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67F" w:rsidP="0091467F">
      <w:pPr>
        <w:pStyle w:val="Title"/>
      </w:pPr>
      <w:r>
        <w:fldChar w:fldCharType="begin"/>
      </w:r>
      <w:r>
        <w:instrText xml:space="preserve"> TITLE   \* MERGEFORMAT </w:instrText>
      </w:r>
      <w:r>
        <w:fldChar w:fldCharType="separate"/>
      </w:r>
      <w:r>
        <w:t>BSBCCO402A Gather, collate and record information</w:t>
      </w:r>
      <w:r>
        <w:fldChar w:fldCharType="end"/>
      </w:r>
    </w:p>
    <w:p w:rsidR="0091467F" w:rsidP="0091467F">
      <w:pPr>
        <w:pStyle w:val="Version"/>
        <w:sectPr w:rsidSect="00E60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029A" w:rsidP="00E6029A">
      <w:pPr>
        <w:pStyle w:val="SuperHeading"/>
      </w:pPr>
      <w:r w:rsidRPr="00E6029A">
        <w:t>BSBCCO402A Gather, collate and record information</w:t>
      </w:r>
    </w:p>
    <w:p w:rsidR="00000000" w:rsidRPr="00E6029A" w:rsidP="00E6029A">
      <w:pPr>
        <w:pStyle w:val="SuperHeading"/>
      </w:pPr>
    </w:p>
    <w:p w:rsidR="00000000" w:rsidRPr="00E6029A" w:rsidP="00E6029A">
      <w:pPr>
        <w:pStyle w:val="Heading1"/>
      </w:pPr>
      <w:bookmarkStart w:id="1" w:name="O_62847"/>
      <w:bookmarkEnd w:id="1"/>
      <w:r w:rsidRPr="00E6029A">
        <w:t>Modification History</w:t>
      </w:r>
    </w:p>
    <w:p w:rsidR="00000000" w:rsidRPr="00E6029A" w:rsidP="00E6029A">
      <w:pPr>
        <w:pStyle w:val="BodyText"/>
      </w:pPr>
      <w:r w:rsidRPr="00E6029A">
        <w:t>Not applicable.</w:t>
      </w:r>
    </w:p>
    <w:p w:rsidR="00000000" w:rsidRPr="00E6029A" w:rsidP="00E6029A">
      <w:pPr>
        <w:pStyle w:val="AllowPageBreak"/>
      </w:pPr>
    </w:p>
    <w:p w:rsidR="00000000" w:rsidRPr="00E6029A" w:rsidP="00E6029A">
      <w:pPr>
        <w:pStyle w:val="Heading1"/>
      </w:pPr>
      <w:bookmarkStart w:id="2" w:name="O_62848"/>
      <w:bookmarkEnd w:id="2"/>
      <w:r w:rsidRPr="00E6029A">
        <w:t>Unit Descriptor</w:t>
      </w:r>
    </w:p>
    <w:tbl>
      <w:tblPr>
        <w:tblW w:w="0" w:type="auto"/>
        <w:tblLayout w:type="fixed"/>
        <w:tblCellMar>
          <w:left w:w="62" w:type="dxa"/>
          <w:right w:w="62" w:type="dxa"/>
        </w:tblCellMar>
        <w:tblLook w:val="0000"/>
      </w:tblPr>
      <w:tblGrid>
        <w:gridCol w:w="2668"/>
        <w:gridCol w:w="5854"/>
      </w:tblGrid>
      <w:tr w:rsidTr="0091467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This unit describes the performance outcomes, skills and knowledge required to gather, collate and accu</w:t>
            </w:r>
            <w:r w:rsidRPr="00E6029A">
              <w:t>rately record information from a variety of sources including interviews and database systems.</w:t>
            </w:r>
          </w:p>
          <w:p w:rsidR="00000000" w:rsidRPr="00E6029A" w:rsidP="00E6029A">
            <w:pPr>
              <w:pStyle w:val="BodyText"/>
            </w:pPr>
            <w:r w:rsidRPr="00E6029A">
              <w:t>No licensing, legislative, regulatory or certification requirements apply to this unit at the time of endorsement.</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3" w:name="O_62849"/>
      <w:bookmarkEnd w:id="3"/>
      <w:r w:rsidRPr="00E6029A">
        <w:t>Application of the Unit</w:t>
      </w:r>
    </w:p>
    <w:tbl>
      <w:tblPr>
        <w:tblW w:w="0" w:type="auto"/>
        <w:tblLayout w:type="fixed"/>
        <w:tblCellMar>
          <w:left w:w="62" w:type="dxa"/>
          <w:right w:w="62" w:type="dxa"/>
        </w:tblCellMar>
        <w:tblLook w:val="0000"/>
      </w:tblPr>
      <w:tblGrid>
        <w:gridCol w:w="2747"/>
        <w:gridCol w:w="5775"/>
      </w:tblGrid>
      <w:tr w:rsidTr="0091467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This unit is applied in environments where accurate and detailed records of contacts are a mandatory requirement of the role. This may or may not involve using interview recording technology.</w:t>
            </w:r>
          </w:p>
          <w:p w:rsidR="00000000" w:rsidRPr="00E6029A" w:rsidP="00E6029A">
            <w:pPr>
              <w:pStyle w:val="BodyText"/>
            </w:pPr>
            <w:r w:rsidRPr="00E6029A">
              <w:t>Competence in this unit requires prepari</w:t>
            </w:r>
            <w:r w:rsidRPr="00E6029A">
              <w:t>ng, undertaking and recording relevant and required details of information collected in accordance with organisational, legislative and regulatory requirements. It also requires efficient use of any technology engaged in this activity.</w:t>
            </w:r>
          </w:p>
          <w:p w:rsidR="00000000" w:rsidRPr="00E6029A" w:rsidP="00E6029A">
            <w:pPr>
              <w:pStyle w:val="BodyText"/>
            </w:pPr>
            <w:r w:rsidRPr="00E6029A">
              <w:t>This work is underta</w:t>
            </w:r>
            <w:r w:rsidRPr="00E6029A">
              <w:t>ken under supervision.</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4" w:name="O_62850"/>
      <w:bookmarkEnd w:id="4"/>
      <w:r w:rsidRPr="00E6029A">
        <w:t>Licensing/Regulatory Information</w:t>
      </w:r>
    </w:p>
    <w:p w:rsidR="00000000" w:rsidRPr="00E6029A" w:rsidP="00E6029A">
      <w:pPr>
        <w:pStyle w:val="BodyText"/>
      </w:pPr>
      <w:r w:rsidRPr="00E6029A">
        <w:t>Not applicable.</w:t>
      </w:r>
    </w:p>
    <w:p w:rsidR="00000000" w:rsidRPr="00E6029A" w:rsidP="00E6029A">
      <w:pPr>
        <w:pStyle w:val="AllowPageBreak"/>
      </w:pPr>
    </w:p>
    <w:p w:rsidR="00000000" w:rsidRPr="00E6029A" w:rsidP="00E6029A">
      <w:pPr>
        <w:pStyle w:val="Heading1"/>
      </w:pPr>
      <w:bookmarkStart w:id="5" w:name="O_62852"/>
      <w:bookmarkEnd w:id="5"/>
      <w:r w:rsidRPr="00E6029A">
        <w:t>Pre-Requisites</w:t>
      </w:r>
    </w:p>
    <w:tbl>
      <w:tblPr>
        <w:tblW w:w="0" w:type="auto"/>
        <w:tblLayout w:type="fixed"/>
        <w:tblCellMar>
          <w:left w:w="62" w:type="dxa"/>
          <w:right w:w="62" w:type="dxa"/>
        </w:tblCellMar>
        <w:tblLook w:val="0000"/>
      </w:tblPr>
      <w:tblGrid>
        <w:gridCol w:w="2775"/>
        <w:gridCol w:w="1295"/>
        <w:gridCol w:w="4452"/>
      </w:tblGrid>
      <w:tr w:rsidTr="009146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p>
        </w:tc>
      </w:tr>
      <w:tr w:rsidTr="009146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p>
        </w:tc>
      </w:tr>
      <w:tr w:rsidTr="009146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6" w:name="O_62851"/>
      <w:bookmarkEnd w:id="6"/>
      <w:r w:rsidRPr="00E6029A">
        <w:t>Employability Skills Information</w:t>
      </w:r>
    </w:p>
    <w:tbl>
      <w:tblPr>
        <w:tblW w:w="0" w:type="auto"/>
        <w:tblLayout w:type="fixed"/>
        <w:tblCellMar>
          <w:left w:w="62" w:type="dxa"/>
          <w:right w:w="62" w:type="dxa"/>
        </w:tblCellMar>
        <w:tblLook w:val="0000"/>
      </w:tblPr>
      <w:tblGrid>
        <w:gridCol w:w="2802"/>
        <w:gridCol w:w="5720"/>
      </w:tblGrid>
      <w:tr w:rsidTr="009146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This unit contains employability skills.</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7" w:name="O_62853"/>
      <w:bookmarkEnd w:id="7"/>
      <w:r w:rsidRPr="00E6029A">
        <w:t>Elements and Performance Criteria Pre-Content</w:t>
      </w:r>
    </w:p>
    <w:tbl>
      <w:tblPr>
        <w:tblW w:w="0" w:type="auto"/>
        <w:tblLayout w:type="fixed"/>
        <w:tblCellMar>
          <w:left w:w="62" w:type="dxa"/>
          <w:right w:w="62" w:type="dxa"/>
        </w:tblCellMar>
        <w:tblLook w:val="0000"/>
      </w:tblPr>
      <w:tblGrid>
        <w:gridCol w:w="2564"/>
        <w:gridCol w:w="5958"/>
      </w:tblGrid>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Performance criteria describe the performance needed to demonstrate achievement of the</w:t>
            </w:r>
            <w:r w:rsidRPr="00E6029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8" w:name="O_62854"/>
      <w:bookmarkEnd w:id="8"/>
      <w:r w:rsidRPr="00E6029A">
        <w:t>Elements and Perform</w:t>
      </w:r>
      <w:r w:rsidRPr="00E6029A">
        <w:t>ance Criteria</w:t>
      </w:r>
    </w:p>
    <w:tbl>
      <w:tblPr>
        <w:tblW w:w="0" w:type="auto"/>
        <w:tblLayout w:type="fixed"/>
        <w:tblCellMar>
          <w:left w:w="62" w:type="dxa"/>
          <w:right w:w="62" w:type="dxa"/>
        </w:tblCellMar>
        <w:tblLook w:val="0000"/>
      </w:tblPr>
      <w:tblGrid>
        <w:gridCol w:w="2564"/>
        <w:gridCol w:w="5958"/>
      </w:tblGrid>
      <w:tr w:rsidTr="0091467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PERFORMANCE CRITERIA</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1.</w:t>
            </w:r>
            <w:r w:rsidRPr="00E6029A">
              <w:tab/>
              <w:t>Obtain, record and analyse information from the community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1.1.</w:t>
            </w:r>
            <w:r w:rsidRPr="00E6029A">
              <w:tab/>
              <w:t xml:space="preserve">Identify </w:t>
            </w:r>
            <w:r w:rsidRPr="00E6029A">
              <w:rPr>
                <w:rStyle w:val="BoldandItalics"/>
              </w:rPr>
              <w:t>information sources</w:t>
            </w:r>
          </w:p>
          <w:p w:rsidR="00000000" w:rsidRPr="00E6029A" w:rsidP="00E6029A">
            <w:pPr>
              <w:pStyle w:val="List2"/>
            </w:pPr>
            <w:r w:rsidRPr="00E6029A">
              <w:t>1.2.</w:t>
            </w:r>
            <w:r w:rsidRPr="00E6029A">
              <w:tab/>
              <w:t xml:space="preserve">Collect and record </w:t>
            </w:r>
            <w:r w:rsidRPr="00E6029A">
              <w:rPr>
                <w:rStyle w:val="BoldandItalics"/>
              </w:rPr>
              <w:t>information</w:t>
            </w:r>
            <w:r w:rsidRPr="00E6029A">
              <w:t xml:space="preserve"> in accordance with legislation, policy and procedures</w:t>
            </w:r>
          </w:p>
          <w:p w:rsidR="00000000" w:rsidRPr="00E6029A" w:rsidP="00E6029A">
            <w:pPr>
              <w:pStyle w:val="List2"/>
            </w:pPr>
            <w:r w:rsidRPr="00E6029A">
              <w:t>1.3.</w:t>
            </w:r>
            <w:r w:rsidRPr="00E6029A">
              <w:tab/>
            </w:r>
            <w:r w:rsidRPr="00E6029A">
              <w:t>Collate, sort and analyse information collected in relation to the purpose for which it is being obtained</w:t>
            </w:r>
          </w:p>
          <w:p w:rsidR="00000000" w:rsidP="00E6029A">
            <w:pPr>
              <w:pStyle w:val="List2"/>
              <w:rPr>
                <w:lang w:val="en-NZ"/>
              </w:rPr>
            </w:pPr>
            <w:r w:rsidRPr="00E6029A">
              <w:t>1.4.</w:t>
            </w:r>
            <w:r w:rsidRPr="00E6029A">
              <w:tab/>
              <w:t xml:space="preserve">Ensure contents of </w:t>
            </w:r>
            <w:r w:rsidRPr="00E6029A">
              <w:rPr>
                <w:rStyle w:val="BoldandItalics"/>
              </w:rPr>
              <w:t>recording forms</w:t>
            </w:r>
            <w:r w:rsidRPr="00E6029A">
              <w:t>/</w:t>
            </w:r>
            <w:r w:rsidRPr="00E6029A">
              <w:rPr>
                <w:rStyle w:val="BoldandItalics"/>
              </w:rPr>
              <w:t>reports</w:t>
            </w:r>
            <w:r w:rsidRPr="00E6029A">
              <w:t xml:space="preserve"> are complete, accurate, concise, legible, understandable and in the correct format</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2.</w:t>
            </w:r>
            <w:r w:rsidRPr="00E6029A">
              <w:tab/>
              <w:t>Take and compil</w:t>
            </w:r>
            <w:r w:rsidRPr="00E6029A">
              <w:t>e statements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2.1.</w:t>
            </w:r>
            <w:r w:rsidRPr="00E6029A">
              <w:tab/>
              <w:t>Obtain statements from sources appropriate to the matter being investigated</w:t>
            </w:r>
          </w:p>
          <w:p w:rsidR="00000000" w:rsidRPr="00E6029A" w:rsidP="00E6029A">
            <w:pPr>
              <w:pStyle w:val="List2"/>
            </w:pPr>
            <w:r w:rsidRPr="00E6029A">
              <w:t>2.2.</w:t>
            </w:r>
            <w:r w:rsidRPr="00E6029A">
              <w:tab/>
              <w:t xml:space="preserve">Take </w:t>
            </w:r>
            <w:r w:rsidRPr="00E6029A">
              <w:rPr>
                <w:rStyle w:val="BoldandItalics"/>
              </w:rPr>
              <w:t>comprehensive statements</w:t>
            </w:r>
            <w:r w:rsidRPr="00E6029A">
              <w:t xml:space="preserve"> that contain all details relevant to the matter being investigated, in accordance with legislation, policy and procedures</w:t>
            </w:r>
          </w:p>
          <w:p w:rsidR="00000000" w:rsidP="00E6029A">
            <w:pPr>
              <w:pStyle w:val="List2"/>
              <w:rPr>
                <w:lang w:val="en-NZ"/>
              </w:rPr>
            </w:pPr>
            <w:r w:rsidRPr="00E6029A">
              <w:t>2.3.</w:t>
            </w:r>
            <w:r w:rsidRPr="00E6029A">
              <w:tab/>
            </w:r>
            <w:r w:rsidRPr="00E6029A">
              <w:t>Use active and accurate listening when taking statements from people</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3.</w:t>
            </w:r>
            <w:r w:rsidRPr="00E6029A">
              <w:tab/>
              <w:t>Conduct interviews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3.1.</w:t>
            </w:r>
            <w:r w:rsidRPr="00E6029A">
              <w:tab/>
              <w:t>Plan, manage and conduct interviews to gather maximum amount of information relevant to the matter being examined</w:t>
            </w:r>
          </w:p>
          <w:p w:rsidR="00000000" w:rsidRPr="00E6029A" w:rsidP="00E6029A">
            <w:pPr>
              <w:pStyle w:val="List2"/>
            </w:pPr>
            <w:r w:rsidRPr="00E6029A">
              <w:t>3.2.</w:t>
            </w:r>
            <w:r w:rsidRPr="00E6029A">
              <w:tab/>
              <w:t>Treat all interviewees fairly and equita</w:t>
            </w:r>
            <w:r w:rsidRPr="00E6029A">
              <w:t>bly</w:t>
            </w:r>
          </w:p>
          <w:p w:rsidR="00000000" w:rsidP="00E6029A">
            <w:pPr>
              <w:pStyle w:val="List2"/>
              <w:rPr>
                <w:lang w:val="en-NZ"/>
              </w:rPr>
            </w:pPr>
            <w:r w:rsidRPr="00E6029A">
              <w:t>3.3.</w:t>
            </w:r>
            <w:r w:rsidRPr="00E6029A">
              <w:tab/>
              <w:t>Conduct and record interviews in accordance with legislation, policy and procedures</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4.</w:t>
            </w:r>
            <w:r w:rsidRPr="00E6029A">
              <w:tab/>
              <w:t>Utilise information/ database systems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4.1.</w:t>
            </w:r>
            <w:r w:rsidRPr="00E6029A">
              <w:tab/>
              <w:t xml:space="preserve">Accurately enter information on database </w:t>
            </w:r>
          </w:p>
          <w:p w:rsidR="00000000" w:rsidRPr="00E6029A" w:rsidP="00E6029A">
            <w:pPr>
              <w:pStyle w:val="List2"/>
            </w:pPr>
            <w:r w:rsidRPr="00E6029A">
              <w:t>4.2.</w:t>
            </w:r>
            <w:r w:rsidRPr="00E6029A">
              <w:tab/>
              <w:t>Adhere to data entry security procedures</w:t>
            </w:r>
          </w:p>
          <w:p w:rsidR="00000000" w:rsidRPr="00E6029A" w:rsidP="00E6029A">
            <w:pPr>
              <w:pStyle w:val="List2"/>
            </w:pPr>
            <w:r w:rsidRPr="00E6029A">
              <w:t>4.3.</w:t>
            </w:r>
            <w:r w:rsidRPr="00E6029A">
              <w:tab/>
            </w:r>
            <w:r w:rsidRPr="00E6029A">
              <w:t>Identify and correctly use appropriate sources of information</w:t>
            </w:r>
          </w:p>
          <w:p w:rsidR="00000000" w:rsidP="00E6029A">
            <w:pPr>
              <w:pStyle w:val="List2"/>
              <w:rPr>
                <w:lang w:val="en-NZ"/>
              </w:rPr>
            </w:pPr>
            <w:r w:rsidRPr="00E6029A">
              <w:t>4.4.</w:t>
            </w:r>
            <w:r w:rsidRPr="00E6029A">
              <w:tab/>
              <w:t>Access/store information in accordance with legislation, policy and procedures</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5.</w:t>
            </w:r>
            <w:r w:rsidRPr="00E6029A">
              <w:tab/>
              <w:t>Use interview and evidence recording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5.1.</w:t>
            </w:r>
            <w:r w:rsidRPr="00E6029A">
              <w:tab/>
              <w:t xml:space="preserve">Operate all </w:t>
            </w:r>
            <w:r w:rsidRPr="00E6029A">
              <w:rPr>
                <w:rStyle w:val="BoldandItalics"/>
              </w:rPr>
              <w:t>recording equipment</w:t>
            </w:r>
            <w:r w:rsidRPr="00E6029A">
              <w:t xml:space="preserve"> in accordance with leg</w:t>
            </w:r>
            <w:r w:rsidRPr="00E6029A">
              <w:t>islation, policy and procedures</w:t>
            </w:r>
          </w:p>
          <w:p w:rsidR="00000000" w:rsidRPr="00E6029A" w:rsidP="00E6029A">
            <w:pPr>
              <w:pStyle w:val="List2"/>
            </w:pPr>
            <w:r w:rsidRPr="00E6029A">
              <w:t>5.2.</w:t>
            </w:r>
            <w:r w:rsidRPr="00E6029A">
              <w:tab/>
              <w:t>Ensure records produced are authorised, stored and assessed in accordance with organisational procedures</w:t>
            </w:r>
          </w:p>
          <w:p w:rsidR="00000000" w:rsidRPr="00E6029A" w:rsidP="00E6029A">
            <w:pPr>
              <w:pStyle w:val="List2"/>
            </w:pPr>
            <w:r w:rsidRPr="00E6029A">
              <w:t>5.3.</w:t>
            </w:r>
            <w:r w:rsidRPr="00E6029A">
              <w:tab/>
              <w:t>Ensure records produced are clear, audible and presentable</w:t>
            </w:r>
          </w:p>
          <w:p w:rsidR="00000000" w:rsidP="00E6029A">
            <w:pPr>
              <w:pStyle w:val="List2"/>
              <w:rPr>
                <w:lang w:val="en-NZ"/>
              </w:rPr>
            </w:pPr>
            <w:r w:rsidRPr="00E6029A">
              <w:t>5.4.</w:t>
            </w:r>
            <w:r w:rsidRPr="00E6029A">
              <w:tab/>
              <w:t>Maintain equipment and usage logs in good ord</w:t>
            </w:r>
            <w:r w:rsidRPr="00E6029A">
              <w:t>er</w:t>
            </w:r>
          </w:p>
        </w:tc>
      </w:tr>
      <w:tr w:rsidTr="0091467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List"/>
              <w:rPr>
                <w:lang w:val="en-NZ"/>
              </w:rPr>
            </w:pPr>
            <w:r w:rsidRPr="00E6029A">
              <w:t>6.</w:t>
            </w:r>
            <w:r w:rsidRPr="00E6029A">
              <w:tab/>
              <w:t>Exchange information with other members within the organisation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2"/>
            </w:pPr>
            <w:r w:rsidRPr="00E6029A">
              <w:t>6.1.</w:t>
            </w:r>
            <w:r w:rsidRPr="00E6029A">
              <w:tab/>
              <w:t>Identify and use communication links within the organisation to exchange information</w:t>
            </w:r>
          </w:p>
          <w:p w:rsidR="00000000" w:rsidRPr="00E6029A" w:rsidP="00E6029A">
            <w:pPr>
              <w:pStyle w:val="List2"/>
            </w:pPr>
            <w:r w:rsidRPr="00E6029A">
              <w:t>6.2.</w:t>
            </w:r>
            <w:r w:rsidRPr="00E6029A">
              <w:tab/>
              <w:t>Assess the relevance of information received in terms of its intended purpose</w:t>
            </w:r>
          </w:p>
          <w:p w:rsidR="00000000" w:rsidRPr="00E6029A" w:rsidP="00E6029A">
            <w:pPr>
              <w:pStyle w:val="List2"/>
            </w:pPr>
            <w:r w:rsidRPr="00E6029A">
              <w:t>6.3.</w:t>
            </w:r>
            <w:r w:rsidRPr="00E6029A">
              <w:tab/>
              <w:t>Dispose</w:t>
            </w:r>
            <w:r w:rsidRPr="00E6029A">
              <w:t xml:space="preserve"> of irrelevant information in accordance with legislation, policy and procedures</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9" w:name="O_62855"/>
      <w:bookmarkEnd w:id="9"/>
      <w:r w:rsidRPr="00E6029A">
        <w:t>Required Skills and Knowledge</w:t>
      </w:r>
    </w:p>
    <w:tbl>
      <w:tblPr>
        <w:tblW w:w="0" w:type="auto"/>
        <w:tblLayout w:type="fixed"/>
        <w:tblCellMar>
          <w:left w:w="62" w:type="dxa"/>
          <w:right w:w="62" w:type="dxa"/>
        </w:tblCellMar>
        <w:tblLook w:val="0000"/>
      </w:tblPr>
      <w:tblGrid>
        <w:gridCol w:w="8522"/>
      </w:tblGrid>
      <w:tr w:rsidTr="009146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REQUIRED SKILLS AND KNOWLEDGE</w:t>
            </w:r>
          </w:p>
        </w:tc>
      </w:tr>
      <w:tr w:rsidTr="009146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t>This section describes the skills and knowledge required for this unit.</w:t>
            </w:r>
          </w:p>
        </w:tc>
      </w:tr>
      <w:tr w:rsidTr="00914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Required skills</w:t>
            </w:r>
          </w:p>
        </w:tc>
      </w:tr>
      <w:tr w:rsidTr="00914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 xml:space="preserve">analytical skills to effectively analyse information and data </w:t>
            </w:r>
          </w:p>
          <w:p w:rsidR="00000000" w:rsidRPr="00E6029A" w:rsidP="00E6029A">
            <w:pPr>
              <w:pStyle w:val="ListBullet"/>
            </w:pPr>
            <w:r w:rsidRPr="00E6029A">
              <w:t>interpersonal skills to establish rapport and to develop relationships with customers</w:t>
            </w:r>
          </w:p>
          <w:p w:rsidR="00000000" w:rsidRPr="00E6029A" w:rsidP="00E6029A">
            <w:pPr>
              <w:pStyle w:val="ListBullet"/>
            </w:pPr>
            <w:r w:rsidRPr="00E6029A">
              <w:t>literacy skills to clearly articulate information, advice and instructions, and to prepare and compile deta</w:t>
            </w:r>
            <w:r w:rsidRPr="00E6029A">
              <w:t>iled statements or reports</w:t>
            </w:r>
          </w:p>
          <w:p w:rsidR="00000000" w:rsidRPr="00E6029A" w:rsidP="00E6029A">
            <w:pPr>
              <w:pStyle w:val="ListBullet"/>
            </w:pPr>
            <w:r w:rsidRPr="00E6029A">
              <w:t>numeracy skills to accurately analyse, record and store data in accordance with organisational requirements</w:t>
            </w:r>
          </w:p>
          <w:p w:rsidR="00000000" w:rsidRPr="00E6029A" w:rsidP="00E6029A">
            <w:pPr>
              <w:pStyle w:val="ListBullet"/>
            </w:pPr>
            <w:r w:rsidRPr="00E6029A">
              <w:t>organisational skills to manage own tasks within timeframes</w:t>
            </w:r>
          </w:p>
          <w:p w:rsidR="00000000" w:rsidP="00E6029A">
            <w:pPr>
              <w:pStyle w:val="ListBullet"/>
              <w:rPr>
                <w:lang w:val="en-NZ"/>
              </w:rPr>
            </w:pPr>
            <w:r w:rsidRPr="00E6029A">
              <w:t>questioning and listening skills to effectively understand an</w:t>
            </w:r>
            <w:r w:rsidRPr="00E6029A">
              <w:t>d resolve issues raised.</w:t>
            </w:r>
          </w:p>
        </w:tc>
      </w:tr>
      <w:tr w:rsidTr="00914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Required knowledge</w:t>
            </w:r>
          </w:p>
        </w:tc>
      </w:tr>
      <w:tr w:rsidTr="00914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information types and their sources</w:t>
            </w:r>
          </w:p>
          <w:p w:rsidR="00000000" w:rsidRPr="00E6029A" w:rsidP="00E6029A">
            <w:pPr>
              <w:pStyle w:val="ListBullet"/>
            </w:pPr>
            <w:r w:rsidRPr="00E6029A">
              <w:t>procedures and security measures for accessing, storing, retrieving and sharing data from databases</w:t>
            </w:r>
          </w:p>
          <w:p w:rsidR="00000000" w:rsidRPr="00E6029A" w:rsidP="00E6029A">
            <w:pPr>
              <w:pStyle w:val="ListBullet"/>
            </w:pPr>
            <w:r w:rsidRPr="00E6029A">
              <w:t>rights of individuals in relation to the conduct of interviews and statem</w:t>
            </w:r>
            <w:r w:rsidRPr="00E6029A">
              <w:t xml:space="preserve">ent compilation </w:t>
            </w:r>
          </w:p>
          <w:p w:rsidR="00000000" w:rsidRPr="00E6029A" w:rsidP="00E6029A">
            <w:pPr>
              <w:pStyle w:val="ListBullet"/>
            </w:pPr>
            <w:r w:rsidRPr="00E6029A">
              <w:t>statutory, regulatory and legislative requirements</w:t>
            </w:r>
          </w:p>
          <w:p w:rsidR="00000000" w:rsidRPr="00E6029A" w:rsidP="00E6029A">
            <w:pPr>
              <w:pStyle w:val="ListBullet"/>
            </w:pPr>
            <w:r w:rsidRPr="00E6029A">
              <w:t>use of evidence/contact recording technology.</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10" w:name="O_62856"/>
      <w:bookmarkEnd w:id="10"/>
      <w:r w:rsidRPr="00E6029A">
        <w:t>Evidence Guide</w:t>
      </w:r>
    </w:p>
    <w:tbl>
      <w:tblPr>
        <w:tblW w:w="9570" w:type="dxa"/>
        <w:tblLayout w:type="fixed"/>
        <w:tblCellMar>
          <w:left w:w="62" w:type="dxa"/>
          <w:right w:w="62" w:type="dxa"/>
        </w:tblCellMar>
        <w:tblLook w:val="0000"/>
      </w:tblPr>
      <w:tblGrid>
        <w:gridCol w:w="3908"/>
        <w:gridCol w:w="5662"/>
      </w:tblGrid>
      <w:tr w:rsidTr="009146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EVIDENCE GUIDE</w:t>
            </w:r>
          </w:p>
        </w:tc>
      </w:tr>
      <w:tr w:rsidTr="009146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t>The Evidence Guide provides advice on</w:t>
            </w:r>
            <w:r w:rsidRPr="00E6029A">
              <w:t xml:space="preserve"> assessment and must be read in conjunction with the performance criteria, required skills and knowledge, range statement and the Assessment Guidelines for the Training Package.</w:t>
            </w:r>
          </w:p>
        </w:tc>
      </w:tr>
      <w:tr w:rsidTr="00914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p>
        </w:tc>
      </w:tr>
      <w:tr w:rsidTr="00914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Evidence of the following is essential:</w:t>
            </w:r>
          </w:p>
          <w:p w:rsidR="00000000" w:rsidRPr="00E6029A" w:rsidP="00E6029A">
            <w:pPr>
              <w:pStyle w:val="ListBullet"/>
            </w:pPr>
            <w:r w:rsidRPr="00E6029A">
              <w:t>accurately collated information</w:t>
            </w:r>
          </w:p>
          <w:p w:rsidR="00000000" w:rsidRPr="00E6029A" w:rsidP="00E6029A">
            <w:pPr>
              <w:pStyle w:val="ListBullet"/>
            </w:pPr>
            <w:r w:rsidRPr="00E6029A">
              <w:t>records of interviews (including audio-tapes and statement if relevant to role)</w:t>
            </w:r>
          </w:p>
          <w:p w:rsidR="00000000" w:rsidRPr="00E6029A" w:rsidP="00E6029A">
            <w:pPr>
              <w:pStyle w:val="ListBullet"/>
            </w:pPr>
            <w:r w:rsidRPr="00E6029A">
              <w:t>demonstrat</w:t>
            </w:r>
            <w:r w:rsidRPr="00E6029A">
              <w:t>ion of interview techniques</w:t>
            </w:r>
          </w:p>
          <w:p w:rsidR="00000000" w:rsidP="00E6029A">
            <w:pPr>
              <w:pStyle w:val="ListBullet"/>
              <w:rPr>
                <w:lang w:val="en-NZ"/>
              </w:rPr>
            </w:pPr>
            <w:r w:rsidRPr="00E6029A">
              <w:t>knowledge of statutory, regulatory and legislative requirements.</w:t>
            </w:r>
          </w:p>
        </w:tc>
      </w:tr>
      <w:tr w:rsidTr="00914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Assessment must ensure:</w:t>
            </w:r>
          </w:p>
          <w:p w:rsidR="00000000" w:rsidRPr="00E6029A" w:rsidP="00E6029A">
            <w:pPr>
              <w:pStyle w:val="ListBullet"/>
            </w:pPr>
            <w:r w:rsidRPr="00E6029A">
              <w:t>access to workplace information and data</w:t>
            </w:r>
          </w:p>
          <w:p w:rsidR="00000000" w:rsidRPr="00E6029A" w:rsidP="00E6029A">
            <w:pPr>
              <w:pStyle w:val="ListBullet"/>
            </w:pPr>
            <w:r w:rsidRPr="00E6029A">
              <w:t>access to information and databases for analysi</w:t>
            </w:r>
            <w:r w:rsidRPr="00E6029A">
              <w:t>s activities</w:t>
            </w:r>
          </w:p>
          <w:p w:rsidR="00000000" w:rsidP="00E6029A">
            <w:pPr>
              <w:pStyle w:val="ListBullet"/>
              <w:rPr>
                <w:lang w:val="en-NZ"/>
              </w:rPr>
            </w:pPr>
            <w:r w:rsidRPr="00E6029A">
              <w:t>access to relevant legislation, standards and guidelines.</w:t>
            </w:r>
          </w:p>
        </w:tc>
      </w:tr>
      <w:tr w:rsidTr="00914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A range of assessment methods should be used to assess practical skills and knowledge. The following examples are appropriate for this unit:</w:t>
            </w:r>
          </w:p>
          <w:p w:rsidR="00000000" w:rsidRPr="00E6029A" w:rsidP="00E6029A">
            <w:pPr>
              <w:pStyle w:val="ListBullet"/>
            </w:pPr>
            <w:r w:rsidRPr="00E6029A">
              <w:t>direct questioning combined with review of portfolios of evidence and third party workplace reports of on-the-job performance by the candidate</w:t>
            </w:r>
          </w:p>
          <w:p w:rsidR="00000000" w:rsidRPr="00E6029A" w:rsidP="00E6029A">
            <w:pPr>
              <w:pStyle w:val="ListBullet"/>
            </w:pPr>
            <w:r w:rsidRPr="00E6029A">
              <w:t>review of statements or recording of details of calls</w:t>
            </w:r>
          </w:p>
          <w:p w:rsidR="00000000" w:rsidRPr="00E6029A" w:rsidP="00E6029A">
            <w:pPr>
              <w:pStyle w:val="ListBullet"/>
            </w:pPr>
            <w:r w:rsidRPr="00E6029A">
              <w:t>review of compliance with statutory, regulatory, legislativ</w:t>
            </w:r>
            <w:r w:rsidRPr="00E6029A">
              <w:t>e and organisational requirements</w:t>
            </w:r>
          </w:p>
          <w:p w:rsidR="00000000" w:rsidRPr="00E6029A" w:rsidP="00E6029A">
            <w:pPr>
              <w:pStyle w:val="ListBullet"/>
            </w:pPr>
            <w:r w:rsidRPr="00E6029A">
              <w:t>oral and/or written questioning to assess knowledge of interviewing techniques and outcomes</w:t>
            </w:r>
          </w:p>
          <w:p w:rsidR="00000000" w:rsidP="00E6029A">
            <w:pPr>
              <w:pStyle w:val="ListBullet"/>
              <w:rPr>
                <w:lang w:val="en-NZ"/>
              </w:rPr>
            </w:pPr>
            <w:r w:rsidRPr="00E6029A">
              <w:t>oral and/or written questioning to assess knowledge of storage and disposal of information.</w:t>
            </w:r>
          </w:p>
        </w:tc>
      </w:tr>
      <w:tr w:rsidTr="00914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H</w:t>
            </w:r>
            <w:r w:rsidRPr="00E6029A">
              <w:t>olistic assessment with other units relevant to the industry sector, workplace and job role is recommended, for example:</w:t>
            </w:r>
          </w:p>
          <w:p w:rsidR="00000000" w:rsidRPr="00E6029A" w:rsidP="00E6029A">
            <w:pPr>
              <w:pStyle w:val="ListBullet"/>
            </w:pPr>
            <w:r w:rsidRPr="00E6029A">
              <w:t>other contact centre operations units.</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11" w:name="O_62857"/>
      <w:bookmarkEnd w:id="11"/>
      <w:r w:rsidRPr="00E6029A">
        <w:t>Range Statement</w:t>
      </w:r>
    </w:p>
    <w:tbl>
      <w:tblPr>
        <w:tblW w:w="0" w:type="auto"/>
        <w:tblLayout w:type="fixed"/>
        <w:tblCellMar>
          <w:left w:w="62" w:type="dxa"/>
          <w:right w:w="62" w:type="dxa"/>
        </w:tblCellMar>
        <w:tblLook w:val="0000"/>
      </w:tblPr>
      <w:tblGrid>
        <w:gridCol w:w="3470"/>
        <w:gridCol w:w="5052"/>
      </w:tblGrid>
      <w:tr w:rsidTr="009146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RANGE STATEMENT</w:t>
            </w:r>
          </w:p>
        </w:tc>
      </w:tr>
      <w:tr w:rsidTr="009146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t>The range statement relates to the unit of competency as a whole. It allows for different work environments and situations that may affect performance. Bold italicised wording, if used in the performance criteria, is detailed below. Essential operating con</w:t>
            </w:r>
            <w:r w:rsidRPr="00E6029A">
              <w:t>ditions that may be present with training and assessment (depending on the work situation, needs of the candidate, accessibility of the item, and local industry and regional contexts) may also be included.</w:t>
            </w:r>
          </w:p>
        </w:tc>
      </w:tr>
      <w:tr w:rsidTr="0091467F">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BoldandItalics"/>
              </w:rPr>
              <w:t>Information sources</w:t>
            </w:r>
            <w:r w:rsidRPr="00E6029A">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community grou</w:t>
            </w:r>
            <w:r w:rsidRPr="00E6029A">
              <w:t>ps</w:t>
            </w:r>
          </w:p>
          <w:p w:rsidR="00000000" w:rsidRPr="00E6029A" w:rsidP="00E6029A">
            <w:pPr>
              <w:pStyle w:val="ListBullet"/>
            </w:pPr>
            <w:r w:rsidRPr="00E6029A">
              <w:t>community leaders</w:t>
            </w:r>
          </w:p>
          <w:p w:rsidR="00000000" w:rsidRPr="00E6029A" w:rsidP="00E6029A">
            <w:pPr>
              <w:pStyle w:val="ListBullet"/>
            </w:pPr>
            <w:r w:rsidRPr="00E6029A">
              <w:t>crime/accident/incident scenes</w:t>
            </w:r>
          </w:p>
          <w:p w:rsidR="00000000" w:rsidRPr="00E6029A" w:rsidP="00E6029A">
            <w:pPr>
              <w:pStyle w:val="ListBullet"/>
            </w:pPr>
            <w:r w:rsidRPr="00E6029A">
              <w:t>customers or clients</w:t>
            </w:r>
          </w:p>
          <w:p w:rsidR="00000000" w:rsidRPr="00E6029A" w:rsidP="00E6029A">
            <w:pPr>
              <w:pStyle w:val="ListBullet"/>
            </w:pPr>
            <w:r w:rsidRPr="00E6029A">
              <w:t>fellow staff</w:t>
            </w:r>
          </w:p>
          <w:p w:rsidR="00000000" w:rsidRPr="00E6029A" w:rsidP="00E6029A">
            <w:pPr>
              <w:pStyle w:val="ListBullet"/>
            </w:pPr>
            <w:r w:rsidRPr="00E6029A">
              <w:t>general public</w:t>
            </w:r>
          </w:p>
          <w:p w:rsidR="00000000" w:rsidRPr="00E6029A" w:rsidP="00E6029A">
            <w:pPr>
              <w:pStyle w:val="ListBullet"/>
            </w:pPr>
            <w:r w:rsidRPr="00E6029A">
              <w:t>individuals</w:t>
            </w:r>
          </w:p>
          <w:p w:rsidR="00000000" w:rsidRPr="00E6029A" w:rsidP="00E6029A">
            <w:pPr>
              <w:pStyle w:val="ListBullet"/>
            </w:pPr>
            <w:r w:rsidRPr="00E6029A">
              <w:t>information databases</w:t>
            </w:r>
          </w:p>
          <w:p w:rsidR="00000000" w:rsidRPr="00E6029A" w:rsidP="00E6029A">
            <w:pPr>
              <w:pStyle w:val="ListBullet"/>
            </w:pPr>
            <w:r w:rsidRPr="00E6029A">
              <w:t>local government</w:t>
            </w:r>
          </w:p>
          <w:p w:rsidR="00000000" w:rsidRPr="00E6029A" w:rsidP="00E6029A">
            <w:pPr>
              <w:pStyle w:val="ListBullet"/>
            </w:pPr>
            <w:r w:rsidRPr="00E6029A">
              <w:t>local media</w:t>
            </w:r>
          </w:p>
          <w:p w:rsidR="00000000" w:rsidRPr="00E6029A" w:rsidP="00E6029A">
            <w:pPr>
              <w:pStyle w:val="ListBullet"/>
            </w:pPr>
            <w:r w:rsidRPr="00E6029A">
              <w:t>schools</w:t>
            </w:r>
          </w:p>
          <w:p w:rsidR="00000000" w:rsidP="00E6029A">
            <w:pPr>
              <w:pStyle w:val="ListBullet"/>
              <w:rPr>
                <w:lang w:val="en-NZ"/>
              </w:rPr>
            </w:pPr>
            <w:r w:rsidRPr="00E6029A">
              <w:t>specific target groups - in the case of opinion polls and surveys</w:t>
            </w:r>
          </w:p>
        </w:tc>
      </w:tr>
      <w:tr w:rsidTr="0091467F">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BoldandItalics"/>
              </w:rPr>
              <w:t>Information</w:t>
            </w:r>
            <w:r w:rsidRPr="00E6029A">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addressing public order/general community issues</w:t>
            </w:r>
          </w:p>
          <w:p w:rsidR="00000000" w:rsidRPr="00E6029A" w:rsidP="00E6029A">
            <w:pPr>
              <w:pStyle w:val="ListBullet"/>
            </w:pPr>
            <w:r w:rsidRPr="00E6029A">
              <w:t>assisting in an investigation</w:t>
            </w:r>
          </w:p>
          <w:p w:rsidR="00000000" w:rsidRPr="00E6029A" w:rsidP="00E6029A">
            <w:pPr>
              <w:pStyle w:val="ListBullet"/>
            </w:pPr>
            <w:r w:rsidRPr="00E6029A">
              <w:t xml:space="preserve">details of an incident or medical emergency </w:t>
            </w:r>
          </w:p>
          <w:p w:rsidR="00000000" w:rsidRPr="00E6029A" w:rsidP="00E6029A">
            <w:pPr>
              <w:pStyle w:val="ListBullet"/>
            </w:pPr>
            <w:r w:rsidRPr="00E6029A">
              <w:t>locating a specific person</w:t>
            </w:r>
          </w:p>
          <w:p w:rsidR="00000000" w:rsidRPr="00E6029A" w:rsidP="00E6029A">
            <w:pPr>
              <w:pStyle w:val="ListBullet"/>
            </w:pPr>
            <w:r w:rsidRPr="00E6029A">
              <w:t>location of witnesses</w:t>
            </w:r>
          </w:p>
          <w:p w:rsidR="00000000" w:rsidRPr="00E6029A" w:rsidP="00E6029A">
            <w:pPr>
              <w:pStyle w:val="ListBullet"/>
            </w:pPr>
            <w:r w:rsidRPr="00E6029A">
              <w:t>opinion poll or customer survey</w:t>
            </w:r>
          </w:p>
          <w:p w:rsidR="00000000" w:rsidP="00E6029A">
            <w:pPr>
              <w:pStyle w:val="ListBullet"/>
              <w:rPr>
                <w:lang w:val="en-NZ"/>
              </w:rPr>
            </w:pPr>
            <w:r w:rsidRPr="00E6029A">
              <w:t>progressing/supporting court hearings/matters</w:t>
            </w:r>
          </w:p>
        </w:tc>
      </w:tr>
      <w:tr w:rsidTr="0091467F">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BoldandItalics"/>
              </w:rPr>
              <w:t>Recording forms</w:t>
            </w:r>
            <w:r w:rsidRPr="00E6029A">
              <w:t>/</w:t>
            </w:r>
            <w:r w:rsidRPr="00E6029A">
              <w:rPr>
                <w:rStyle w:val="BoldandItalics"/>
              </w:rPr>
              <w:t>reports</w:t>
            </w:r>
            <w:r w:rsidRPr="00E6029A">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hand written and electronically based pro-formas and reporting styles</w:t>
            </w:r>
          </w:p>
          <w:p w:rsidR="00000000" w:rsidP="00E6029A">
            <w:pPr>
              <w:pStyle w:val="ListBullet"/>
              <w:rPr>
                <w:lang w:val="en-NZ"/>
              </w:rPr>
            </w:pPr>
            <w:r w:rsidRPr="00E6029A">
              <w:t>use of organisation's enterprise information system</w:t>
            </w:r>
          </w:p>
        </w:tc>
      </w:tr>
      <w:tr w:rsidTr="0091467F">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BoldandItalics"/>
              </w:rPr>
              <w:t>Comprehensive statements</w:t>
            </w:r>
            <w:r w:rsidRPr="00E6029A">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all detai</w:t>
            </w:r>
            <w:r w:rsidRPr="00E6029A">
              <w:t xml:space="preserve">l required by the organisation </w:t>
            </w:r>
          </w:p>
          <w:p w:rsidR="00000000" w:rsidRPr="00E6029A" w:rsidP="00E6029A">
            <w:pPr>
              <w:pStyle w:val="ListBullet"/>
            </w:pPr>
            <w:r w:rsidRPr="00E6029A">
              <w:t>all information required for the investigation or research task</w:t>
            </w:r>
          </w:p>
          <w:p w:rsidR="00000000" w:rsidRPr="00E6029A" w:rsidP="00E6029A">
            <w:pPr>
              <w:pStyle w:val="ListBullet"/>
            </w:pPr>
            <w:r w:rsidRPr="00E6029A">
              <w:t>all relevant information</w:t>
            </w:r>
          </w:p>
          <w:p w:rsidR="00000000" w:rsidP="00E6029A">
            <w:pPr>
              <w:pStyle w:val="ListBullet"/>
              <w:rPr>
                <w:lang w:val="en-NZ"/>
              </w:rPr>
            </w:pPr>
            <w:r w:rsidRPr="00E6029A">
              <w:t>records in a format that comply with the legal requirements for statements; where appropriate and legal, statements may also be recorde</w:t>
            </w:r>
            <w:r w:rsidRPr="00E6029A">
              <w:t>d in forms other than written such as audio-tape or audio-visual (video) tape</w:t>
            </w:r>
          </w:p>
        </w:tc>
      </w:tr>
      <w:tr w:rsidTr="0091467F">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BoldandItalics"/>
              </w:rPr>
              <w:t>Recording equipment</w:t>
            </w:r>
            <w:r w:rsidRPr="00E6029A">
              <w:t xml:space="preserve"> may:</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ListBullet"/>
            </w:pPr>
            <w:r w:rsidRPr="00E6029A">
              <w:t>include:</w:t>
            </w:r>
          </w:p>
          <w:p w:rsidR="00000000" w:rsidRPr="00E6029A" w:rsidP="00E6029A">
            <w:pPr>
              <w:pStyle w:val="ListBullet2"/>
            </w:pPr>
            <w:r w:rsidRPr="00E6029A">
              <w:t>audio-tape recorders</w:t>
            </w:r>
          </w:p>
          <w:p w:rsidR="00000000" w:rsidRPr="00E6029A" w:rsidP="00E6029A">
            <w:pPr>
              <w:pStyle w:val="ListBullet2"/>
            </w:pPr>
            <w:r w:rsidRPr="00E6029A">
              <w:t>authorisation, storage and filing of tapes/film, original and duplicates</w:t>
            </w:r>
          </w:p>
          <w:p w:rsidR="00000000" w:rsidRPr="00E6029A" w:rsidP="00E6029A">
            <w:pPr>
              <w:pStyle w:val="ListBullet2"/>
            </w:pPr>
            <w:r w:rsidRPr="00E6029A">
              <w:t>basic fingerprinting equipment</w:t>
            </w:r>
          </w:p>
          <w:p w:rsidR="00000000" w:rsidRPr="00E6029A" w:rsidP="00E6029A">
            <w:pPr>
              <w:pStyle w:val="ListBullet2"/>
            </w:pPr>
            <w:r w:rsidRPr="00E6029A">
              <w:t>v</w:t>
            </w:r>
            <w:r w:rsidRPr="00E6029A">
              <w:t>ideo cameras and recording equipment</w:t>
            </w:r>
          </w:p>
          <w:p w:rsidR="00000000" w:rsidRPr="00E6029A" w:rsidP="00E6029A">
            <w:pPr>
              <w:pStyle w:val="ListBullet"/>
            </w:pPr>
            <w:r w:rsidRPr="00E6029A">
              <w:t>be modified for use by people with a disability</w:t>
            </w:r>
          </w:p>
        </w:tc>
      </w:tr>
    </w:tbl>
    <w:p w:rsidR="0091467F" w:rsidP="00E6029A">
      <w:pPr>
        <w:pStyle w:val="BodyText"/>
      </w:pPr>
    </w:p>
    <w:p w:rsidR="0091467F" w:rsidP="00E6029A">
      <w:pPr>
        <w:pStyle w:val="BodyText"/>
      </w:pPr>
    </w:p>
    <w:p w:rsidR="00000000" w:rsidRPr="00E6029A" w:rsidP="00E6029A">
      <w:pPr>
        <w:pStyle w:val="Heading1"/>
      </w:pPr>
      <w:bookmarkStart w:id="12" w:name="O_62858"/>
      <w:bookmarkEnd w:id="12"/>
      <w:r w:rsidRPr="00E6029A">
        <w:t>Unit Sector(s)</w:t>
      </w:r>
    </w:p>
    <w:tbl>
      <w:tblPr>
        <w:tblW w:w="0" w:type="auto"/>
        <w:tblLayout w:type="fixed"/>
        <w:tblCellMar>
          <w:left w:w="62" w:type="dxa"/>
          <w:right w:w="62" w:type="dxa"/>
        </w:tblCellMar>
        <w:tblLook w:val="0000"/>
      </w:tblPr>
      <w:tblGrid>
        <w:gridCol w:w="2654"/>
        <w:gridCol w:w="5868"/>
      </w:tblGrid>
      <w:tr w:rsidTr="009146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13" w:name="O_153767"/>
      <w:bookmarkEnd w:id="13"/>
      <w:r w:rsidRPr="00E6029A">
        <w:t>Competency field</w:t>
      </w:r>
    </w:p>
    <w:tbl>
      <w:tblPr>
        <w:tblW w:w="0" w:type="auto"/>
        <w:tblLayout w:type="fixed"/>
        <w:tblCellMar>
          <w:left w:w="62" w:type="dxa"/>
          <w:right w:w="62" w:type="dxa"/>
        </w:tblCellMar>
        <w:tblLook w:val="0000"/>
      </w:tblPr>
      <w:tblGrid>
        <w:gridCol w:w="2775"/>
        <w:gridCol w:w="5747"/>
      </w:tblGrid>
      <w:tr w:rsidTr="009146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r w:rsidRPr="00E6029A">
              <w:t>Stakeholder Relations - Contact Centre Operations</w:t>
            </w:r>
          </w:p>
        </w:tc>
      </w:tr>
    </w:tbl>
    <w:p w:rsidR="00000000" w:rsidRPr="00E6029A" w:rsidP="00E6029A">
      <w:pPr>
        <w:pStyle w:val="BodyText"/>
      </w:pPr>
    </w:p>
    <w:p w:rsidR="00000000" w:rsidRPr="00E6029A" w:rsidP="00E6029A">
      <w:pPr>
        <w:pStyle w:val="AllowPageBreak"/>
      </w:pPr>
    </w:p>
    <w:p w:rsidR="00000000" w:rsidRPr="00E6029A" w:rsidP="00E6029A">
      <w:pPr>
        <w:pStyle w:val="Heading1"/>
      </w:pPr>
      <w:bookmarkStart w:id="14" w:name="O_153766"/>
      <w:bookmarkEnd w:id="14"/>
      <w:r w:rsidRPr="00E6029A">
        <w:t>Co-requisite units</w:t>
      </w:r>
    </w:p>
    <w:tbl>
      <w:tblPr>
        <w:tblW w:w="0" w:type="auto"/>
        <w:tblLayout w:type="fixed"/>
        <w:tblCellMar>
          <w:left w:w="62" w:type="dxa"/>
          <w:right w:w="62" w:type="dxa"/>
        </w:tblCellMar>
        <w:tblLook w:val="0000"/>
      </w:tblPr>
      <w:tblGrid>
        <w:gridCol w:w="2641"/>
        <w:gridCol w:w="1322"/>
        <w:gridCol w:w="4559"/>
      </w:tblGrid>
      <w:tr w:rsidTr="009146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r w:rsidRPr="00E602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p>
        </w:tc>
      </w:tr>
      <w:tr w:rsidTr="009146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29A">
            <w:pPr>
              <w:pStyle w:val="BodyText"/>
              <w:rPr>
                <w:lang w:val="en-NZ"/>
              </w:rPr>
            </w:pPr>
          </w:p>
        </w:tc>
      </w:tr>
      <w:tr w:rsidTr="009146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29A" w:rsidP="00E6029A">
            <w:pPr>
              <w:pStyle w:val="BodyText"/>
            </w:pPr>
          </w:p>
        </w:tc>
      </w:tr>
    </w:tbl>
    <w:p w:rsidR="00000000" w:rsidRPr="00E6029A" w:rsidP="00E6029A">
      <w:pPr>
        <w:pStyle w:val="BodyText"/>
      </w:pPr>
    </w:p>
    <w:p w:rsidR="00000000" w:rsidRPr="00E6029A" w:rsidP="00E6029A"/>
    <w:sectPr w:rsidSect="00E60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67F" w:rsidP="00914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7F" w:rsidP="00E60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467F" w:rsidP="00E602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67F" w:rsidP="00E602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67F" w:rsidP="009146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7F" w:rsidP="00E6029A">
    <w:pPr>
      <w:pStyle w:val="Header"/>
      <w:framePr w:wrap="around"/>
    </w:pPr>
    <w:r>
      <w:fldChar w:fldCharType="begin"/>
    </w:r>
    <w:r>
      <w:instrText xml:space="preserve"> TITLE   \* MERGEFORMAT </w:instrText>
    </w:r>
    <w:r>
      <w:fldChar w:fldCharType="separate"/>
    </w:r>
    <w:r>
      <w:t>BSBCCO402A Gather, collate and record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467F" w:rsidP="00E602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8D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C0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A0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2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29A"/>
    <w:pPr>
      <w:spacing w:before="360" w:after="60"/>
      <w:outlineLvl w:val="0"/>
    </w:pPr>
    <w:rPr>
      <w:sz w:val="32"/>
    </w:rPr>
  </w:style>
  <w:style w:type="paragraph" w:styleId="Heading2">
    <w:name w:val="heading 2"/>
    <w:basedOn w:val="HeadingBase"/>
    <w:next w:val="BodyText"/>
    <w:link w:val="Heading2Char"/>
    <w:qFormat/>
    <w:rsid w:val="00E6029A"/>
    <w:pPr>
      <w:keepLines/>
      <w:spacing w:before="240" w:after="120"/>
      <w:outlineLvl w:val="1"/>
    </w:pPr>
    <w:rPr>
      <w:sz w:val="28"/>
      <w:szCs w:val="40"/>
    </w:rPr>
  </w:style>
  <w:style w:type="paragraph" w:styleId="Heading3">
    <w:name w:val="heading 3"/>
    <w:basedOn w:val="HeadingBase"/>
    <w:next w:val="BodyText"/>
    <w:link w:val="Heading3Char"/>
    <w:qFormat/>
    <w:rsid w:val="00E6029A"/>
    <w:pPr>
      <w:spacing w:before="180" w:after="120"/>
      <w:outlineLvl w:val="2"/>
    </w:pPr>
    <w:rPr>
      <w:spacing w:val="-10"/>
      <w:kern w:val="32"/>
    </w:rPr>
  </w:style>
  <w:style w:type="paragraph" w:styleId="Heading4">
    <w:name w:val="heading 4"/>
    <w:basedOn w:val="HeadingBase"/>
    <w:next w:val="BodyText"/>
    <w:link w:val="Heading4Char"/>
    <w:qFormat/>
    <w:rsid w:val="00E6029A"/>
    <w:pPr>
      <w:spacing w:before="160" w:after="120"/>
      <w:outlineLvl w:val="3"/>
    </w:pPr>
    <w:rPr>
      <w:sz w:val="22"/>
    </w:rPr>
  </w:style>
  <w:style w:type="paragraph" w:styleId="Heading5">
    <w:name w:val="heading 5"/>
    <w:basedOn w:val="HeadingBase"/>
    <w:next w:val="Normal"/>
    <w:link w:val="Heading5Char"/>
    <w:qFormat/>
    <w:rsid w:val="00E6029A"/>
    <w:pPr>
      <w:spacing w:before="80"/>
      <w:outlineLvl w:val="4"/>
    </w:pPr>
    <w:rPr>
      <w:color w:val="918585"/>
      <w:sz w:val="20"/>
    </w:rPr>
  </w:style>
  <w:style w:type="paragraph" w:styleId="Heading6">
    <w:name w:val="heading 6"/>
    <w:basedOn w:val="HeadingBase"/>
    <w:next w:val="Normal"/>
    <w:link w:val="Heading6Char"/>
    <w:qFormat/>
    <w:rsid w:val="00E6029A"/>
    <w:pPr>
      <w:spacing w:before="60"/>
      <w:outlineLvl w:val="5"/>
    </w:pPr>
    <w:rPr>
      <w:color w:val="918585"/>
      <w:sz w:val="20"/>
    </w:rPr>
  </w:style>
  <w:style w:type="paragraph" w:styleId="Heading7">
    <w:name w:val="heading 7"/>
    <w:basedOn w:val="Normal"/>
    <w:next w:val="Normal"/>
    <w:link w:val="Heading7Char"/>
    <w:qFormat/>
    <w:rsid w:val="00E6029A"/>
    <w:pPr>
      <w:ind w:left="720"/>
      <w:outlineLvl w:val="6"/>
    </w:pPr>
    <w:rPr>
      <w:i/>
    </w:rPr>
  </w:style>
  <w:style w:type="paragraph" w:styleId="Heading8">
    <w:name w:val="heading 8"/>
    <w:basedOn w:val="Normal"/>
    <w:next w:val="Normal"/>
    <w:link w:val="Heading8Char"/>
    <w:qFormat/>
    <w:rsid w:val="00E6029A"/>
    <w:pPr>
      <w:ind w:left="720"/>
      <w:outlineLvl w:val="7"/>
    </w:pPr>
    <w:rPr>
      <w:i/>
    </w:rPr>
  </w:style>
  <w:style w:type="paragraph" w:styleId="Heading9">
    <w:name w:val="heading 9"/>
    <w:basedOn w:val="Normal"/>
    <w:next w:val="Normal"/>
    <w:link w:val="Heading9Char"/>
    <w:qFormat/>
    <w:rsid w:val="00E6029A"/>
    <w:pPr>
      <w:ind w:left="720"/>
      <w:outlineLvl w:val="8"/>
    </w:pPr>
    <w:rPr>
      <w:i/>
    </w:rPr>
  </w:style>
  <w:style w:type="character" w:default="1" w:styleId="DefaultParagraphFont">
    <w:name w:val="Default Paragraph Font"/>
    <w:uiPriority w:val="1"/>
    <w:unhideWhenUsed/>
    <w:rsid w:val="00E60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29A"/>
  </w:style>
  <w:style w:type="character" w:customStyle="1" w:styleId="Heading1Char">
    <w:name w:val="Heading 1 Char"/>
    <w:link w:val="Heading1"/>
    <w:rsid w:val="00E6029A"/>
    <w:rPr>
      <w:rFonts w:ascii="Times New Roman" w:eastAsia="Times New Roman" w:hAnsi="Times New Roman" w:cs="Times New Roman"/>
      <w:b/>
      <w:sz w:val="32"/>
      <w:szCs w:val="20"/>
      <w:lang w:eastAsia="en-US"/>
    </w:rPr>
  </w:style>
  <w:style w:type="paragraph" w:styleId="BodyText">
    <w:name w:val="Body Text"/>
    <w:basedOn w:val="Normal"/>
    <w:link w:val="BodyTextChar"/>
    <w:rsid w:val="00E6029A"/>
    <w:pPr>
      <w:spacing w:before="120" w:after="120"/>
      <w:contextualSpacing/>
    </w:pPr>
    <w:rPr>
      <w:rFonts w:ascii="Times New Roman" w:hAnsi="Times New Roman"/>
      <w:sz w:val="24"/>
      <w:szCs w:val="22"/>
    </w:rPr>
  </w:style>
  <w:style w:type="character" w:customStyle="1" w:styleId="BodyTextChar">
    <w:name w:val="Body Text Char"/>
    <w:link w:val="BodyText"/>
    <w:rsid w:val="00E6029A"/>
    <w:rPr>
      <w:rFonts w:ascii="Times New Roman" w:eastAsia="Times New Roman" w:hAnsi="Times New Roman" w:cs="Times New Roman"/>
      <w:sz w:val="24"/>
      <w:lang w:val="en-US" w:eastAsia="en-US"/>
    </w:rPr>
  </w:style>
  <w:style w:type="paragraph" w:styleId="Footer">
    <w:name w:val="footer"/>
    <w:basedOn w:val="Normal"/>
    <w:link w:val="FooterChar"/>
    <w:rsid w:val="00E60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029A"/>
    <w:rPr>
      <w:rFonts w:ascii="Times New Roman" w:eastAsia="Times New Roman" w:hAnsi="Times New Roman" w:cs="Times New Roman"/>
      <w:sz w:val="16"/>
      <w:lang w:val="en-US" w:eastAsia="en-US"/>
    </w:rPr>
  </w:style>
  <w:style w:type="paragraph" w:styleId="List">
    <w:name w:val="List"/>
    <w:basedOn w:val="BodyText"/>
    <w:next w:val="BodyText"/>
    <w:rsid w:val="00E6029A"/>
    <w:pPr>
      <w:tabs>
        <w:tab w:val="left" w:pos="340"/>
      </w:tabs>
      <w:spacing w:before="60" w:after="60"/>
      <w:ind w:left="340" w:hanging="340"/>
    </w:pPr>
  </w:style>
  <w:style w:type="paragraph" w:styleId="ListBullet">
    <w:name w:val="List Bullet"/>
    <w:basedOn w:val="List"/>
    <w:rsid w:val="00E6029A"/>
    <w:pPr>
      <w:numPr>
        <w:numId w:val="13"/>
      </w:numPr>
      <w:tabs>
        <w:tab w:val="clear" w:pos="340"/>
      </w:tabs>
      <w:spacing w:before="40" w:after="40"/>
    </w:pPr>
  </w:style>
  <w:style w:type="character" w:customStyle="1" w:styleId="SpecialBold">
    <w:name w:val="Special Bold"/>
    <w:rsid w:val="00E6029A"/>
    <w:rPr>
      <w:b/>
      <w:spacing w:val="0"/>
    </w:rPr>
  </w:style>
  <w:style w:type="paragraph" w:styleId="ListBullet2">
    <w:name w:val="List Bullet 2"/>
    <w:basedOn w:val="List2"/>
    <w:rsid w:val="00E6029A"/>
    <w:pPr>
      <w:numPr>
        <w:numId w:val="14"/>
      </w:numPr>
      <w:tabs>
        <w:tab w:val="clear" w:pos="680"/>
      </w:tabs>
    </w:pPr>
  </w:style>
  <w:style w:type="paragraph" w:styleId="Header">
    <w:name w:val="header"/>
    <w:basedOn w:val="Normal"/>
    <w:link w:val="HeaderChar"/>
    <w:rsid w:val="00E60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02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29A"/>
    <w:pPr>
      <w:spacing w:before="240" w:after="120"/>
      <w:outlineLvl w:val="0"/>
    </w:pPr>
    <w:rPr>
      <w:rFonts w:ascii="Times New Roman" w:hAnsi="Times New Roman"/>
      <w:b/>
      <w:sz w:val="28"/>
    </w:rPr>
  </w:style>
  <w:style w:type="paragraph" w:customStyle="1" w:styleId="AllowPageBreak">
    <w:name w:val="AllowPageBreak"/>
    <w:rsid w:val="00E60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29A"/>
    <w:pPr>
      <w:tabs>
        <w:tab w:val="left" w:pos="680"/>
      </w:tabs>
      <w:spacing w:before="60" w:after="60"/>
      <w:ind w:left="680" w:hanging="340"/>
    </w:pPr>
  </w:style>
  <w:style w:type="character" w:customStyle="1" w:styleId="BoldandItalics">
    <w:name w:val="Bold and Italics"/>
    <w:qFormat/>
    <w:rsid w:val="00E6029A"/>
    <w:rPr>
      <w:b/>
      <w:i/>
      <w:u w:val="none"/>
    </w:rPr>
  </w:style>
  <w:style w:type="character" w:customStyle="1" w:styleId="Heading2Char">
    <w:name w:val="Heading 2 Char"/>
    <w:link w:val="Heading2"/>
    <w:rsid w:val="00E6029A"/>
    <w:rPr>
      <w:rFonts w:ascii="Times New Roman" w:eastAsia="Times New Roman" w:hAnsi="Times New Roman" w:cs="Times New Roman"/>
      <w:b/>
      <w:sz w:val="28"/>
      <w:szCs w:val="40"/>
      <w:lang w:eastAsia="en-US"/>
    </w:rPr>
  </w:style>
  <w:style w:type="character" w:customStyle="1" w:styleId="Heading3Char">
    <w:name w:val="Heading 3 Char"/>
    <w:link w:val="Heading3"/>
    <w:rsid w:val="00E602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029A"/>
    <w:rPr>
      <w:rFonts w:ascii="Times New Roman" w:eastAsia="Times New Roman" w:hAnsi="Times New Roman" w:cs="Times New Roman"/>
      <w:b/>
      <w:szCs w:val="20"/>
      <w:lang w:eastAsia="en-US"/>
    </w:rPr>
  </w:style>
  <w:style w:type="character" w:customStyle="1" w:styleId="Heading5Char">
    <w:name w:val="Heading 5 Char"/>
    <w:link w:val="Heading5"/>
    <w:rsid w:val="00E602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0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2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2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29A"/>
    <w:rPr>
      <w:rFonts w:ascii="Courier New" w:eastAsia="Times New Roman" w:hAnsi="Courier New" w:cs="Times New Roman"/>
      <w:i/>
      <w:szCs w:val="20"/>
      <w:lang w:val="en-US" w:eastAsia="en-US"/>
    </w:rPr>
  </w:style>
  <w:style w:type="paragraph" w:customStyle="1" w:styleId="HeadingBase">
    <w:name w:val="Heading Base"/>
    <w:rsid w:val="00E60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29A"/>
    <w:pPr>
      <w:tabs>
        <w:tab w:val="right" w:leader="dot" w:pos="9072"/>
      </w:tabs>
      <w:ind w:left="567"/>
    </w:pPr>
    <w:rPr>
      <w:szCs w:val="22"/>
    </w:rPr>
  </w:style>
  <w:style w:type="paragraph" w:customStyle="1" w:styleId="TOCBase">
    <w:name w:val="TOC Base"/>
    <w:rsid w:val="00E60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29A"/>
    <w:pPr>
      <w:tabs>
        <w:tab w:val="right" w:leader="dot" w:pos="9072"/>
      </w:tabs>
      <w:spacing w:before="40" w:after="40"/>
      <w:ind w:left="284"/>
    </w:pPr>
    <w:rPr>
      <w:rFonts w:ascii="Times New Roman" w:hAnsi="Times New Roman"/>
    </w:rPr>
  </w:style>
  <w:style w:type="paragraph" w:styleId="TOC1">
    <w:name w:val="toc 1"/>
    <w:basedOn w:val="TOCBase"/>
    <w:next w:val="Normal"/>
    <w:rsid w:val="00E602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29A"/>
    <w:pPr>
      <w:spacing w:before="5040"/>
      <w:jc w:val="center"/>
    </w:pPr>
    <w:rPr>
      <w:sz w:val="48"/>
      <w:szCs w:val="72"/>
      <w:lang w:val="en-US"/>
    </w:rPr>
  </w:style>
  <w:style w:type="character" w:customStyle="1" w:styleId="TitleChar">
    <w:name w:val="Title Char"/>
    <w:link w:val="Title"/>
    <w:rsid w:val="00E60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29A"/>
    <w:pPr>
      <w:tabs>
        <w:tab w:val="left" w:pos="3600"/>
        <w:tab w:val="left" w:pos="3958"/>
      </w:tabs>
    </w:pPr>
  </w:style>
  <w:style w:type="paragraph" w:customStyle="1" w:styleId="Note">
    <w:name w:val="Note"/>
    <w:basedOn w:val="BodyText"/>
    <w:rsid w:val="00E60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29A"/>
    <w:pPr>
      <w:framePr w:wrap="auto" w:hAnchor="text" w:y="6049"/>
    </w:pPr>
    <w:rPr>
      <w:color w:val="000000"/>
      <w:sz w:val="40"/>
    </w:rPr>
  </w:style>
  <w:style w:type="paragraph" w:customStyle="1" w:styleId="TOCTitle">
    <w:name w:val="TOCTitle"/>
    <w:basedOn w:val="Heading1"/>
    <w:rsid w:val="00E6029A"/>
    <w:pPr>
      <w:spacing w:after="240"/>
      <w:jc w:val="center"/>
      <w:outlineLvl w:val="9"/>
    </w:pPr>
    <w:rPr>
      <w:caps/>
    </w:rPr>
  </w:style>
  <w:style w:type="paragraph" w:customStyle="1" w:styleId="Version">
    <w:name w:val="Version"/>
    <w:rsid w:val="00E60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29A"/>
    <w:pPr>
      <w:keepNext w:val="0"/>
      <w:tabs>
        <w:tab w:val="right" w:pos="4176"/>
      </w:tabs>
      <w:ind w:left="198" w:hanging="198"/>
    </w:pPr>
    <w:rPr>
      <w:rFonts w:ascii="Garamond" w:hAnsi="Garamond"/>
    </w:rPr>
  </w:style>
  <w:style w:type="paragraph" w:styleId="IndexHeading">
    <w:name w:val="index heading"/>
    <w:basedOn w:val="Normal"/>
    <w:next w:val="Index1"/>
    <w:semiHidden/>
    <w:rsid w:val="00E6029A"/>
    <w:pPr>
      <w:spacing w:before="120" w:after="120"/>
    </w:pPr>
    <w:rPr>
      <w:rFonts w:ascii="Arial" w:hAnsi="Arial"/>
      <w:b/>
      <w:color w:val="918585"/>
      <w:sz w:val="24"/>
    </w:rPr>
  </w:style>
  <w:style w:type="paragraph" w:customStyle="1" w:styleId="Chapter">
    <w:name w:val="Chapter"/>
    <w:basedOn w:val="Normal"/>
    <w:rsid w:val="00E6029A"/>
    <w:pPr>
      <w:spacing w:before="240"/>
    </w:pPr>
    <w:rPr>
      <w:rFonts w:ascii="Times New Roman" w:hAnsi="Times New Roman"/>
      <w:smallCaps/>
      <w:spacing w:val="80"/>
      <w:sz w:val="28"/>
    </w:rPr>
  </w:style>
  <w:style w:type="paragraph" w:customStyle="1" w:styleId="InChapter">
    <w:name w:val="InChapter"/>
    <w:basedOn w:val="Heading3"/>
    <w:rsid w:val="00E6029A"/>
    <w:pPr>
      <w:spacing w:after="240"/>
      <w:outlineLvl w:val="9"/>
    </w:pPr>
    <w:rPr>
      <w:noProof/>
    </w:rPr>
  </w:style>
  <w:style w:type="paragraph" w:styleId="Index2">
    <w:name w:val="index 2"/>
    <w:basedOn w:val="Normal"/>
    <w:next w:val="Normal"/>
    <w:semiHidden/>
    <w:rsid w:val="00E6029A"/>
    <w:pPr>
      <w:tabs>
        <w:tab w:val="right" w:pos="4176"/>
      </w:tabs>
      <w:ind w:left="568" w:hanging="284"/>
    </w:pPr>
    <w:rPr>
      <w:rFonts w:ascii="Garamond" w:hAnsi="Garamond"/>
    </w:rPr>
  </w:style>
  <w:style w:type="paragraph" w:customStyle="1" w:styleId="Byline">
    <w:name w:val="Byline"/>
    <w:rsid w:val="00E60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29A"/>
    <w:pPr>
      <w:tabs>
        <w:tab w:val="clear" w:pos="3600"/>
        <w:tab w:val="clear" w:pos="3958"/>
      </w:tabs>
      <w:jc w:val="right"/>
    </w:pPr>
  </w:style>
  <w:style w:type="character" w:styleId="Emphasis">
    <w:name w:val="Emphasis"/>
    <w:qFormat/>
    <w:rsid w:val="00E6029A"/>
    <w:rPr>
      <w:i/>
    </w:rPr>
  </w:style>
  <w:style w:type="paragraph" w:styleId="Caption">
    <w:name w:val="caption"/>
    <w:basedOn w:val="BodyText"/>
    <w:next w:val="Normal"/>
    <w:qFormat/>
    <w:rsid w:val="00E6029A"/>
    <w:pPr>
      <w:framePr w:w="2268" w:hSpace="181" w:vSpace="181" w:wrap="around" w:vAnchor="text" w:hAnchor="page" w:x="1135" w:y="285" w:anchorLock="1"/>
    </w:pPr>
    <w:rPr>
      <w:i/>
    </w:rPr>
  </w:style>
  <w:style w:type="paragraph" w:customStyle="1" w:styleId="MiniTOCTitle">
    <w:name w:val="MiniTOCTitle"/>
    <w:basedOn w:val="Heading4"/>
    <w:rsid w:val="00E6029A"/>
    <w:pPr>
      <w:spacing w:before="240"/>
      <w:outlineLvl w:val="9"/>
    </w:pPr>
    <w:rPr>
      <w:noProof/>
      <w:sz w:val="24"/>
    </w:rPr>
  </w:style>
  <w:style w:type="paragraph" w:customStyle="1" w:styleId="MiniTOCItem">
    <w:name w:val="MiniTOCItem"/>
    <w:basedOn w:val="ListBullet"/>
    <w:rsid w:val="00E6029A"/>
    <w:pPr>
      <w:numPr>
        <w:numId w:val="0"/>
      </w:numPr>
      <w:tabs>
        <w:tab w:val="right" w:leader="dot" w:pos="6521"/>
      </w:tabs>
      <w:spacing w:before="0" w:after="0"/>
    </w:pPr>
  </w:style>
  <w:style w:type="paragraph" w:customStyle="1" w:styleId="TOFTitle">
    <w:name w:val="TOFTitle"/>
    <w:basedOn w:val="TOCTitle"/>
    <w:rsid w:val="00E6029A"/>
  </w:style>
  <w:style w:type="paragraph" w:styleId="TableofFigures">
    <w:name w:val="table of figures"/>
    <w:basedOn w:val="Normal"/>
    <w:next w:val="Normal"/>
    <w:semiHidden/>
    <w:rsid w:val="00E6029A"/>
    <w:pPr>
      <w:tabs>
        <w:tab w:val="right" w:leader="dot" w:pos="9072"/>
      </w:tabs>
      <w:ind w:left="970" w:hanging="403"/>
    </w:pPr>
    <w:rPr>
      <w:rFonts w:ascii="Times New Roman" w:hAnsi="Times New Roman"/>
      <w:b/>
    </w:rPr>
  </w:style>
  <w:style w:type="paragraph" w:styleId="ListNumber">
    <w:name w:val="List Number"/>
    <w:basedOn w:val="List"/>
    <w:rsid w:val="00E6029A"/>
    <w:pPr>
      <w:numPr>
        <w:numId w:val="11"/>
      </w:numPr>
    </w:pPr>
  </w:style>
  <w:style w:type="character" w:customStyle="1" w:styleId="WingdingSymbols">
    <w:name w:val="Wingding Symbols"/>
    <w:rsid w:val="00E6029A"/>
    <w:rPr>
      <w:rFonts w:ascii="Wingdings" w:hAnsi="Wingdings"/>
    </w:rPr>
  </w:style>
  <w:style w:type="paragraph" w:customStyle="1" w:styleId="TableHeading">
    <w:name w:val="Table Heading"/>
    <w:basedOn w:val="HeadingBase"/>
    <w:rsid w:val="00E6029A"/>
    <w:pPr>
      <w:keepLines/>
      <w:pBdr>
        <w:bottom w:val="single" w:sz="6" w:space="1" w:color="918585"/>
      </w:pBdr>
      <w:spacing w:before="240"/>
    </w:pPr>
  </w:style>
  <w:style w:type="character" w:customStyle="1" w:styleId="HotSpot">
    <w:name w:val="HotSpot"/>
    <w:rsid w:val="00E6029A"/>
    <w:rPr>
      <w:color w:val="0033CC"/>
      <w:u w:val="none"/>
    </w:rPr>
  </w:style>
  <w:style w:type="paragraph" w:customStyle="1" w:styleId="BodyTextRight">
    <w:name w:val="Body Text Right"/>
    <w:basedOn w:val="BodyText"/>
    <w:rsid w:val="00E6029A"/>
    <w:pPr>
      <w:spacing w:before="0" w:after="0"/>
      <w:jc w:val="right"/>
    </w:pPr>
  </w:style>
  <w:style w:type="paragraph" w:styleId="Index3">
    <w:name w:val="index 3"/>
    <w:basedOn w:val="ListNumber2"/>
    <w:next w:val="Normal"/>
    <w:semiHidden/>
    <w:rsid w:val="00E6029A"/>
    <w:pPr>
      <w:numPr>
        <w:numId w:val="0"/>
      </w:numPr>
      <w:tabs>
        <w:tab w:val="right" w:leader="dot" w:pos="4176"/>
      </w:tabs>
    </w:pPr>
  </w:style>
  <w:style w:type="paragraph" w:styleId="ListNumber2">
    <w:name w:val="List Number 2"/>
    <w:basedOn w:val="List2"/>
    <w:rsid w:val="00E6029A"/>
    <w:pPr>
      <w:numPr>
        <w:numId w:val="10"/>
      </w:numPr>
      <w:tabs>
        <w:tab w:val="clear" w:pos="1060"/>
      </w:tabs>
    </w:pPr>
  </w:style>
  <w:style w:type="paragraph" w:customStyle="1" w:styleId="MarginNote">
    <w:name w:val="Margin Note"/>
    <w:basedOn w:val="BodyText"/>
    <w:rsid w:val="00E60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02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29A"/>
    <w:rPr>
      <w:sz w:val="32"/>
    </w:rPr>
  </w:style>
  <w:style w:type="paragraph" w:customStyle="1" w:styleId="HeadingProcedure">
    <w:name w:val="Heading Procedure"/>
    <w:basedOn w:val="HeadingBase"/>
    <w:next w:val="Normal"/>
    <w:rsid w:val="00E6029A"/>
    <w:pPr>
      <w:tabs>
        <w:tab w:val="left" w:pos="0"/>
      </w:tabs>
      <w:spacing w:before="120" w:after="60"/>
    </w:pPr>
    <w:rPr>
      <w:i/>
      <w:color w:val="918585"/>
      <w:sz w:val="22"/>
    </w:rPr>
  </w:style>
  <w:style w:type="paragraph" w:customStyle="1" w:styleId="TableBodyText">
    <w:name w:val="Table Body Text"/>
    <w:basedOn w:val="BodyText"/>
    <w:rsid w:val="00E6029A"/>
    <w:pPr>
      <w:spacing w:before="60" w:after="60"/>
    </w:pPr>
  </w:style>
  <w:style w:type="paragraph" w:styleId="ListContinue">
    <w:name w:val="List Continue"/>
    <w:basedOn w:val="List"/>
    <w:rsid w:val="00E6029A"/>
    <w:pPr>
      <w:ind w:firstLine="0"/>
    </w:pPr>
  </w:style>
  <w:style w:type="paragraph" w:customStyle="1" w:styleId="ListNote">
    <w:name w:val="List Note"/>
    <w:basedOn w:val="List"/>
    <w:rsid w:val="00E6029A"/>
    <w:pPr>
      <w:pBdr>
        <w:top w:val="single" w:sz="6" w:space="2" w:color="918585"/>
        <w:bottom w:val="single" w:sz="6" w:space="2" w:color="918585"/>
      </w:pBdr>
      <w:tabs>
        <w:tab w:val="left" w:pos="1021"/>
      </w:tabs>
      <w:ind w:firstLine="0"/>
    </w:pPr>
  </w:style>
  <w:style w:type="paragraph" w:customStyle="1" w:styleId="Warning">
    <w:name w:val="Warning"/>
    <w:basedOn w:val="BodyText"/>
    <w:rsid w:val="00E6029A"/>
    <w:pPr>
      <w:shd w:val="clear" w:color="auto" w:fill="D9D9D9"/>
      <w:tabs>
        <w:tab w:val="left" w:pos="992"/>
      </w:tabs>
      <w:ind w:left="119" w:right="119"/>
    </w:pPr>
    <w:rPr>
      <w:sz w:val="20"/>
    </w:rPr>
  </w:style>
  <w:style w:type="paragraph" w:customStyle="1" w:styleId="MarginIcons">
    <w:name w:val="Margin Icons"/>
    <w:basedOn w:val="BodyText"/>
    <w:rsid w:val="00E602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029A"/>
    <w:rPr>
      <w:rFonts w:ascii="Courier New" w:hAnsi="Courier New"/>
    </w:rPr>
  </w:style>
  <w:style w:type="paragraph" w:customStyle="1" w:styleId="NoteBullet">
    <w:name w:val="Note Bullet"/>
    <w:basedOn w:val="Note"/>
    <w:rsid w:val="00E6029A"/>
    <w:pPr>
      <w:tabs>
        <w:tab w:val="clear" w:pos="680"/>
      </w:tabs>
      <w:spacing w:before="60" w:after="60"/>
    </w:pPr>
  </w:style>
  <w:style w:type="paragraph" w:customStyle="1" w:styleId="SubHeading2">
    <w:name w:val="SubHeading2"/>
    <w:basedOn w:val="HeadingBase"/>
    <w:rsid w:val="00E6029A"/>
    <w:pPr>
      <w:spacing w:before="240" w:after="60"/>
    </w:pPr>
    <w:rPr>
      <w:sz w:val="20"/>
    </w:rPr>
  </w:style>
  <w:style w:type="paragraph" w:customStyle="1" w:styleId="SubHeading1">
    <w:name w:val="SubHeading1"/>
    <w:basedOn w:val="HeadingBase"/>
    <w:rsid w:val="00E6029A"/>
    <w:pPr>
      <w:spacing w:before="240" w:after="60"/>
    </w:pPr>
    <w:rPr>
      <w:color w:val="918585"/>
      <w:sz w:val="22"/>
    </w:rPr>
  </w:style>
  <w:style w:type="paragraph" w:customStyle="1" w:styleId="SideHeading">
    <w:name w:val="Side Heading"/>
    <w:basedOn w:val="HeadingBase"/>
    <w:rsid w:val="00E60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29A"/>
    <w:pPr>
      <w:numPr>
        <w:numId w:val="12"/>
      </w:numPr>
    </w:pPr>
  </w:style>
  <w:style w:type="paragraph" w:styleId="PlainText">
    <w:name w:val="Plain Text"/>
    <w:basedOn w:val="Normal"/>
    <w:link w:val="PlainTextChar"/>
    <w:rsid w:val="00E6029A"/>
    <w:rPr>
      <w:sz w:val="20"/>
    </w:rPr>
  </w:style>
  <w:style w:type="character" w:customStyle="1" w:styleId="PlainTextChar">
    <w:name w:val="Plain Text Char"/>
    <w:basedOn w:val="DefaultParagraphFont"/>
    <w:link w:val="PlainText"/>
    <w:rsid w:val="00E6029A"/>
    <w:rPr>
      <w:rFonts w:ascii="Courier New" w:eastAsia="Times New Roman" w:hAnsi="Courier New" w:cs="Times New Roman"/>
      <w:sz w:val="20"/>
      <w:szCs w:val="20"/>
      <w:lang w:val="en-US" w:eastAsia="en-US"/>
    </w:rPr>
  </w:style>
  <w:style w:type="character" w:customStyle="1" w:styleId="MenuOption">
    <w:name w:val="Menu Option"/>
    <w:rsid w:val="00E6029A"/>
    <w:rPr>
      <w:b/>
      <w:smallCaps/>
    </w:rPr>
  </w:style>
  <w:style w:type="paragraph" w:customStyle="1" w:styleId="TableListNumber">
    <w:name w:val="Table List Number"/>
    <w:basedOn w:val="ListNumber"/>
    <w:rsid w:val="00E6029A"/>
    <w:pPr>
      <w:numPr>
        <w:numId w:val="0"/>
      </w:numPr>
    </w:pPr>
  </w:style>
  <w:style w:type="paragraph" w:styleId="TOC4">
    <w:name w:val="toc 4"/>
    <w:basedOn w:val="TOCBase"/>
    <w:next w:val="Normal"/>
    <w:semiHidden/>
    <w:rsid w:val="00E6029A"/>
    <w:pPr>
      <w:tabs>
        <w:tab w:val="right" w:leader="dot" w:pos="9071"/>
      </w:tabs>
      <w:ind w:left="1701"/>
    </w:pPr>
  </w:style>
  <w:style w:type="paragraph" w:customStyle="1" w:styleId="ListAlpha">
    <w:name w:val="List Alpha"/>
    <w:basedOn w:val="List"/>
    <w:rsid w:val="00E6029A"/>
    <w:pPr>
      <w:numPr>
        <w:numId w:val="9"/>
      </w:numPr>
    </w:pPr>
  </w:style>
  <w:style w:type="paragraph" w:customStyle="1" w:styleId="ListAlpha2">
    <w:name w:val="List Alpha 2"/>
    <w:basedOn w:val="List2"/>
    <w:rsid w:val="00E6029A"/>
    <w:pPr>
      <w:numPr>
        <w:numId w:val="8"/>
      </w:numPr>
    </w:pPr>
  </w:style>
  <w:style w:type="paragraph" w:styleId="List3">
    <w:name w:val="List 3"/>
    <w:basedOn w:val="BodyText"/>
    <w:rsid w:val="00E6029A"/>
    <w:pPr>
      <w:tabs>
        <w:tab w:val="left" w:pos="1021"/>
      </w:tabs>
      <w:spacing w:before="60" w:after="60"/>
      <w:ind w:left="1020" w:hanging="340"/>
    </w:pPr>
  </w:style>
  <w:style w:type="paragraph" w:styleId="List4">
    <w:name w:val="List 4"/>
    <w:basedOn w:val="BodyText"/>
    <w:rsid w:val="00E6029A"/>
    <w:pPr>
      <w:tabs>
        <w:tab w:val="left" w:pos="1361"/>
      </w:tabs>
      <w:spacing w:before="60" w:after="60"/>
      <w:ind w:left="1361" w:hanging="340"/>
    </w:pPr>
  </w:style>
  <w:style w:type="paragraph" w:styleId="List5">
    <w:name w:val="List 5"/>
    <w:basedOn w:val="BodyText"/>
    <w:rsid w:val="00E6029A"/>
    <w:pPr>
      <w:tabs>
        <w:tab w:val="left" w:pos="1701"/>
      </w:tabs>
      <w:spacing w:before="60" w:after="60"/>
      <w:ind w:left="1701" w:hanging="340"/>
    </w:pPr>
  </w:style>
  <w:style w:type="paragraph" w:styleId="ListBullet3">
    <w:name w:val="List Bullet 3"/>
    <w:basedOn w:val="List3"/>
    <w:rsid w:val="00E6029A"/>
    <w:pPr>
      <w:numPr>
        <w:numId w:val="15"/>
      </w:numPr>
      <w:tabs>
        <w:tab w:val="clear" w:pos="1021"/>
      </w:tabs>
      <w:ind w:left="1037" w:hanging="357"/>
    </w:pPr>
  </w:style>
  <w:style w:type="paragraph" w:styleId="ListBullet4">
    <w:name w:val="List Bullet 4"/>
    <w:basedOn w:val="List4"/>
    <w:rsid w:val="00E6029A"/>
    <w:pPr>
      <w:numPr>
        <w:numId w:val="3"/>
      </w:numPr>
    </w:pPr>
  </w:style>
  <w:style w:type="paragraph" w:styleId="ListBullet5">
    <w:name w:val="List Bullet 5"/>
    <w:basedOn w:val="List5"/>
    <w:rsid w:val="00E6029A"/>
    <w:pPr>
      <w:numPr>
        <w:numId w:val="4"/>
      </w:numPr>
    </w:pPr>
  </w:style>
  <w:style w:type="paragraph" w:styleId="ListContinue2">
    <w:name w:val="List Continue 2"/>
    <w:basedOn w:val="List2"/>
    <w:rsid w:val="00E6029A"/>
    <w:pPr>
      <w:ind w:firstLine="0"/>
    </w:pPr>
  </w:style>
  <w:style w:type="paragraph" w:styleId="ListContinue3">
    <w:name w:val="List Continue 3"/>
    <w:basedOn w:val="List3"/>
    <w:rsid w:val="00E6029A"/>
    <w:pPr>
      <w:ind w:left="1021" w:firstLine="0"/>
    </w:pPr>
  </w:style>
  <w:style w:type="paragraph" w:styleId="ListContinue4">
    <w:name w:val="List Continue 4"/>
    <w:basedOn w:val="List4"/>
    <w:rsid w:val="00E6029A"/>
    <w:pPr>
      <w:ind w:firstLine="0"/>
    </w:pPr>
  </w:style>
  <w:style w:type="paragraph" w:styleId="ListContinue5">
    <w:name w:val="List Continue 5"/>
    <w:basedOn w:val="List5"/>
    <w:rsid w:val="00E6029A"/>
    <w:pPr>
      <w:ind w:firstLine="0"/>
    </w:pPr>
  </w:style>
  <w:style w:type="paragraph" w:styleId="ListNumber3">
    <w:name w:val="List Number 3"/>
    <w:basedOn w:val="List3"/>
    <w:rsid w:val="00E6029A"/>
    <w:pPr>
      <w:numPr>
        <w:numId w:val="5"/>
      </w:numPr>
    </w:pPr>
  </w:style>
  <w:style w:type="paragraph" w:styleId="ListNumber4">
    <w:name w:val="List Number 4"/>
    <w:basedOn w:val="List4"/>
    <w:rsid w:val="00E6029A"/>
    <w:pPr>
      <w:numPr>
        <w:numId w:val="6"/>
      </w:numPr>
    </w:pPr>
  </w:style>
  <w:style w:type="paragraph" w:styleId="ListNumber5">
    <w:name w:val="List Number 5"/>
    <w:basedOn w:val="List5"/>
    <w:rsid w:val="00E6029A"/>
    <w:pPr>
      <w:numPr>
        <w:numId w:val="7"/>
      </w:numPr>
    </w:pPr>
  </w:style>
  <w:style w:type="paragraph" w:styleId="BlockText">
    <w:name w:val="Block Text"/>
    <w:basedOn w:val="Normal"/>
    <w:rsid w:val="00E6029A"/>
    <w:pPr>
      <w:spacing w:after="120"/>
      <w:ind w:left="1440" w:right="1440"/>
    </w:pPr>
  </w:style>
  <w:style w:type="character" w:customStyle="1" w:styleId="Subscript">
    <w:name w:val="Subscript"/>
    <w:rsid w:val="00E6029A"/>
    <w:rPr>
      <w:sz w:val="16"/>
      <w:vertAlign w:val="subscript"/>
    </w:rPr>
  </w:style>
  <w:style w:type="character" w:customStyle="1" w:styleId="Superscript">
    <w:name w:val="Superscript"/>
    <w:rsid w:val="00E6029A"/>
    <w:rPr>
      <w:sz w:val="16"/>
      <w:vertAlign w:val="superscript"/>
    </w:rPr>
  </w:style>
  <w:style w:type="character" w:customStyle="1" w:styleId="Symbols">
    <w:name w:val="Symbols"/>
    <w:rsid w:val="00E6029A"/>
    <w:rPr>
      <w:rFonts w:ascii="Symbol" w:hAnsi="Symbol"/>
    </w:rPr>
  </w:style>
  <w:style w:type="character" w:customStyle="1" w:styleId="MenuOptions">
    <w:name w:val="Menu Options"/>
    <w:rsid w:val="00E6029A"/>
    <w:rPr>
      <w:rFonts w:ascii="Arial Narrow" w:hAnsi="Arial Narrow"/>
      <w:smallCaps/>
    </w:rPr>
  </w:style>
  <w:style w:type="character" w:customStyle="1" w:styleId="Buttons">
    <w:name w:val="Buttons"/>
    <w:rsid w:val="00E6029A"/>
    <w:rPr>
      <w:b/>
    </w:rPr>
  </w:style>
  <w:style w:type="character" w:customStyle="1" w:styleId="Underlined">
    <w:name w:val="Underlined"/>
    <w:rsid w:val="00E6029A"/>
    <w:rPr>
      <w:u w:val="single"/>
    </w:rPr>
  </w:style>
  <w:style w:type="paragraph" w:customStyle="1" w:styleId="TableBodyTextRight">
    <w:name w:val="Table Body Text Right"/>
    <w:basedOn w:val="TableBodyText"/>
    <w:rsid w:val="00E6029A"/>
    <w:pPr>
      <w:widowControl w:val="0"/>
      <w:autoSpaceDE w:val="0"/>
      <w:autoSpaceDN w:val="0"/>
      <w:adjustRightInd w:val="0"/>
      <w:jc w:val="right"/>
    </w:pPr>
    <w:rPr>
      <w:rFonts w:cs="Arial"/>
      <w:szCs w:val="18"/>
    </w:rPr>
  </w:style>
  <w:style w:type="paragraph" w:customStyle="1" w:styleId="CopyrightText">
    <w:name w:val="Copyright Text"/>
    <w:basedOn w:val="BodyText"/>
    <w:rsid w:val="00E6029A"/>
    <w:rPr>
      <w:sz w:val="18"/>
    </w:rPr>
  </w:style>
  <w:style w:type="paragraph" w:customStyle="1" w:styleId="BodySmallRight">
    <w:name w:val="Body Small Right"/>
    <w:basedOn w:val="BodyTextRight"/>
    <w:rsid w:val="00E6029A"/>
    <w:rPr>
      <w:sz w:val="18"/>
      <w:szCs w:val="18"/>
    </w:rPr>
  </w:style>
  <w:style w:type="paragraph" w:customStyle="1" w:styleId="MarginEdition">
    <w:name w:val="Margin Edition"/>
    <w:basedOn w:val="MarginNote"/>
    <w:rsid w:val="00E6029A"/>
    <w:pPr>
      <w:spacing w:before="0" w:after="0"/>
    </w:pPr>
    <w:rPr>
      <w:rFonts w:ascii="Times New Roman" w:hAnsi="Times New Roman"/>
      <w:color w:val="999999"/>
    </w:rPr>
  </w:style>
  <w:style w:type="paragraph" w:customStyle="1" w:styleId="Spacer">
    <w:name w:val="Spacer"/>
    <w:basedOn w:val="Normal"/>
    <w:rsid w:val="00E6029A"/>
    <w:rPr>
      <w:sz w:val="2"/>
      <w:szCs w:val="2"/>
    </w:rPr>
  </w:style>
  <w:style w:type="character" w:customStyle="1" w:styleId="Small">
    <w:name w:val="Small"/>
    <w:rsid w:val="00E6029A"/>
    <w:rPr>
      <w:sz w:val="16"/>
    </w:rPr>
  </w:style>
  <w:style w:type="paragraph" w:customStyle="1" w:styleId="WideTable">
    <w:name w:val="Wide Table"/>
    <w:basedOn w:val="Normal"/>
    <w:rsid w:val="00E6029A"/>
    <w:pPr>
      <w:ind w:left="-1418"/>
    </w:pPr>
    <w:rPr>
      <w:sz w:val="2"/>
      <w:szCs w:val="2"/>
    </w:rPr>
  </w:style>
  <w:style w:type="character" w:styleId="PageNumber">
    <w:name w:val="page number"/>
    <w:rsid w:val="00E6029A"/>
  </w:style>
  <w:style w:type="paragraph" w:styleId="Quote">
    <w:name w:val="Quote"/>
    <w:basedOn w:val="Heading1"/>
    <w:link w:val="QuoteChar"/>
    <w:qFormat/>
    <w:rsid w:val="00E6029A"/>
    <w:rPr>
      <w:b w:val="0"/>
      <w:sz w:val="72"/>
      <w:szCs w:val="72"/>
      <w:lang w:val="en-NZ"/>
    </w:rPr>
  </w:style>
  <w:style w:type="character" w:customStyle="1" w:styleId="QuoteChar">
    <w:name w:val="Quote Char"/>
    <w:link w:val="Quote"/>
    <w:rsid w:val="00E60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29A"/>
    <w:pPr>
      <w:pageBreakBefore/>
    </w:pPr>
  </w:style>
  <w:style w:type="paragraph" w:customStyle="1" w:styleId="Border">
    <w:name w:val="Border"/>
    <w:basedOn w:val="Normal"/>
    <w:qFormat/>
    <w:rsid w:val="00E6029A"/>
    <w:pPr>
      <w:pBdr>
        <w:top w:val="single" w:sz="18" w:space="1" w:color="auto"/>
      </w:pBdr>
    </w:pPr>
    <w:rPr>
      <w:rFonts w:ascii="Times New Roman" w:hAnsi="Times New Roman"/>
      <w:color w:val="FFFFFF"/>
      <w:sz w:val="2"/>
    </w:rPr>
  </w:style>
  <w:style w:type="character" w:styleId="IntenseEmphasis">
    <w:name w:val="Intense Emphasis"/>
    <w:uiPriority w:val="21"/>
    <w:qFormat/>
    <w:rsid w:val="00E6029A"/>
    <w:rPr>
      <w:b/>
      <w:bCs/>
      <w:i/>
      <w:iCs/>
      <w:color w:val="auto"/>
    </w:rPr>
  </w:style>
  <w:style w:type="paragraph" w:styleId="IntenseQuote">
    <w:name w:val="Intense Quote"/>
    <w:basedOn w:val="Normal"/>
    <w:next w:val="Normal"/>
    <w:link w:val="IntenseQuoteChar"/>
    <w:uiPriority w:val="30"/>
    <w:qFormat/>
    <w:rsid w:val="00E602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029A"/>
    <w:rPr>
      <w:rFonts w:ascii="Courier New" w:eastAsia="Times New Roman" w:hAnsi="Courier New" w:cs="Times New Roman"/>
      <w:b/>
      <w:bCs/>
      <w:i/>
      <w:iCs/>
      <w:szCs w:val="20"/>
      <w:lang w:val="en-US" w:eastAsia="en-US"/>
    </w:rPr>
  </w:style>
  <w:style w:type="character" w:styleId="SubtleReference">
    <w:name w:val="Subtle Reference"/>
    <w:uiPriority w:val="31"/>
    <w:qFormat/>
    <w:rsid w:val="00E6029A"/>
    <w:rPr>
      <w:smallCaps/>
      <w:color w:val="auto"/>
      <w:u w:val="single"/>
    </w:rPr>
  </w:style>
  <w:style w:type="character" w:styleId="IntenseReference">
    <w:name w:val="Intense Reference"/>
    <w:uiPriority w:val="32"/>
    <w:qFormat/>
    <w:rsid w:val="00E6029A"/>
    <w:rPr>
      <w:b/>
      <w:bCs/>
      <w:smallCaps/>
      <w:color w:val="auto"/>
      <w:spacing w:val="5"/>
      <w:u w:val="single"/>
    </w:rPr>
  </w:style>
  <w:style w:type="paragraph" w:customStyle="1" w:styleId="2ColumnHeading">
    <w:name w:val="2Column Heading"/>
    <w:basedOn w:val="BodyText"/>
    <w:qFormat/>
    <w:rsid w:val="00E6029A"/>
    <w:pPr>
      <w:spacing w:after="60"/>
      <w:ind w:left="-2268"/>
    </w:pPr>
    <w:rPr>
      <w:b/>
    </w:rPr>
  </w:style>
  <w:style w:type="paragraph" w:customStyle="1" w:styleId="Heading1TOC">
    <w:name w:val="Heading1 TOC"/>
    <w:basedOn w:val="Normal"/>
    <w:qFormat/>
    <w:rsid w:val="00E6029A"/>
    <w:pPr>
      <w:spacing w:before="240" w:after="120"/>
    </w:pPr>
    <w:rPr>
      <w:rFonts w:ascii="Times New Roman" w:hAnsi="Times New Roman"/>
      <w:b/>
      <w:sz w:val="32"/>
    </w:rPr>
  </w:style>
  <w:style w:type="paragraph" w:customStyle="1" w:styleId="Heading2TOC">
    <w:name w:val="Heading2 TOC"/>
    <w:basedOn w:val="Normal"/>
    <w:qFormat/>
    <w:rsid w:val="00E6029A"/>
    <w:pPr>
      <w:spacing w:before="240" w:after="60"/>
    </w:pPr>
    <w:rPr>
      <w:rFonts w:ascii="Times New Roman" w:hAnsi="Times New Roman"/>
      <w:b/>
      <w:sz w:val="28"/>
    </w:rPr>
  </w:style>
  <w:style w:type="character" w:customStyle="1" w:styleId="Underline">
    <w:name w:val="Underline"/>
    <w:qFormat/>
    <w:rsid w:val="00E6029A"/>
    <w:rPr>
      <w:u w:val="single"/>
    </w:rPr>
  </w:style>
  <w:style w:type="paragraph" w:styleId="BalloonText">
    <w:name w:val="Balloon Text"/>
    <w:basedOn w:val="Normal"/>
    <w:link w:val="BalloonTextChar"/>
    <w:rsid w:val="00E6029A"/>
    <w:rPr>
      <w:rFonts w:ascii="Tahoma" w:hAnsi="Tahoma" w:cs="Tahoma"/>
      <w:sz w:val="16"/>
      <w:szCs w:val="16"/>
    </w:rPr>
  </w:style>
  <w:style w:type="character" w:customStyle="1" w:styleId="BalloonTextChar">
    <w:name w:val="Balloon Text Char"/>
    <w:link w:val="BalloonText"/>
    <w:rsid w:val="00E602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2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02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Words>
  <Characters>7357</Characters>
  <Application>Microsoft Office Word</Application>
  <DocSecurity>0</DocSecurity>
  <Lines>273</Lines>
  <Paragraphs>141</Paragraphs>
  <ScaleCrop>false</ScaleCrop>
  <Company>Author-it Software Corporation Ltd.</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BSBCCO402A Gather, collate and record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2012-05-26T13:37:00Z</dcterms:created>
  <dcterms:modified xsi:type="dcterms:W3CDTF">2012-05-26T13:37:00Z</dcterms:modified>
</cp:coreProperties>
</file>