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BB4" w:rsidP="005C4BB4">
      <w:pPr>
        <w:pStyle w:val="Title"/>
      </w:pPr>
      <w:bookmarkStart w:id="0" w:name="_GoBack"/>
      <w:bookmarkEnd w:id="0"/>
      <w:r>
        <w:fldChar w:fldCharType="begin"/>
      </w:r>
      <w:r>
        <w:instrText xml:space="preserve"> TITLE   \* MERGEFORMAT </w:instrText>
      </w:r>
      <w:r>
        <w:fldChar w:fldCharType="separate"/>
      </w:r>
      <w:r>
        <w:t>BSBCCO309A Develop product and service knowledge for customer contact operation</w:t>
      </w:r>
      <w:r>
        <w:fldChar w:fldCharType="end"/>
      </w:r>
    </w:p>
    <w:p w:rsidR="005C4BB4" w:rsidP="005C4BB4">
      <w:pPr>
        <w:pStyle w:val="Version"/>
        <w:sectPr w:rsidSect="00C375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576" w:rsidP="00C37576">
      <w:pPr>
        <w:pStyle w:val="SuperHeading"/>
      </w:pPr>
      <w:r w:rsidRPr="00C37576">
        <w:t>BSBCCO309A Develop product and service knowledge for customer contact operation</w:t>
      </w:r>
    </w:p>
    <w:p w:rsidR="00000000" w:rsidRPr="00C37576" w:rsidP="00C37576">
      <w:pPr>
        <w:pStyle w:val="Heading1"/>
      </w:pPr>
      <w:bookmarkStart w:id="1" w:name="O_359757"/>
      <w:bookmarkEnd w:id="1"/>
      <w:r w:rsidRPr="00C37576">
        <w:t>Modification History</w:t>
      </w:r>
    </w:p>
    <w:tbl>
      <w:tblPr>
        <w:tblW w:w="0" w:type="auto"/>
        <w:tblLayout w:type="fixed"/>
        <w:tblCellMar>
          <w:left w:w="62" w:type="dxa"/>
          <w:right w:w="62" w:type="dxa"/>
        </w:tblCellMar>
        <w:tblLook w:val="0000"/>
      </w:tblPr>
      <w:tblGrid>
        <w:gridCol w:w="3153"/>
        <w:gridCol w:w="5873"/>
      </w:tblGrid>
      <w:tr w:rsidTr="00C375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SpecialBold"/>
              </w:rPr>
              <w:t>Comments</w:t>
            </w:r>
          </w:p>
        </w:tc>
      </w:tr>
      <w:tr w:rsidTr="00C37576">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This version first re</w:t>
            </w:r>
            <w:r w:rsidRPr="00C37576">
              <w:t xml:space="preserve">leased with </w:t>
            </w:r>
            <w:r w:rsidRPr="00C37576">
              <w:rPr>
                <w:rStyle w:val="Emphasis"/>
              </w:rPr>
              <w:t>BSB07 Business Training Package version 6.0</w:t>
            </w:r>
          </w:p>
        </w:tc>
      </w:tr>
    </w:tbl>
    <w:p w:rsidR="00000000" w:rsidRPr="00C37576" w:rsidP="00C37576">
      <w:pPr>
        <w:pStyle w:val="BodyText"/>
      </w:pPr>
    </w:p>
    <w:p w:rsidR="00000000" w:rsidRPr="00C37576" w:rsidP="00C37576">
      <w:pPr>
        <w:pStyle w:val="AllowPageBreak"/>
      </w:pPr>
    </w:p>
    <w:p w:rsidR="00000000" w:rsidRPr="00C37576" w:rsidP="00C37576">
      <w:pPr>
        <w:pStyle w:val="Heading1"/>
      </w:pPr>
      <w:bookmarkStart w:id="2" w:name="O_359758"/>
      <w:bookmarkEnd w:id="2"/>
      <w:r w:rsidRPr="00C37576">
        <w:t>Unit Descriptor</w:t>
      </w:r>
    </w:p>
    <w:p w:rsidR="00000000" w:rsidRPr="00C37576" w:rsidP="00C37576">
      <w:pPr>
        <w:pStyle w:val="BodyText"/>
      </w:pPr>
      <w:r w:rsidRPr="00C37576">
        <w:t xml:space="preserve">This unit describes the performance outcomes, skills and knowledge required to develop knowledge of products and services in preparation for </w:t>
      </w:r>
      <w:r w:rsidRPr="00C37576">
        <w:t>customer contact in an inbound or outbound customer contact activity.</w:t>
      </w:r>
    </w:p>
    <w:p w:rsidR="00000000" w:rsidRPr="00C37576" w:rsidP="00C37576">
      <w:pPr>
        <w:pStyle w:val="BodyText"/>
      </w:pPr>
      <w:r w:rsidRPr="00C37576">
        <w:t>Knowledge of products and services may be used for customer liaison, presenting information or for the sales process.</w:t>
      </w:r>
    </w:p>
    <w:p w:rsidR="00000000" w:rsidRPr="00C37576" w:rsidP="00C37576">
      <w:pPr>
        <w:pStyle w:val="AllowPageBreak"/>
      </w:pPr>
    </w:p>
    <w:p w:rsidR="00000000" w:rsidRPr="00C37576" w:rsidP="00C37576">
      <w:pPr>
        <w:pStyle w:val="Heading1"/>
      </w:pPr>
      <w:bookmarkStart w:id="3" w:name="O_359759"/>
      <w:bookmarkEnd w:id="3"/>
      <w:r w:rsidRPr="00C37576">
        <w:t>Application of the Unit</w:t>
      </w:r>
    </w:p>
    <w:p w:rsidR="00000000" w:rsidRPr="00C37576" w:rsidP="00C37576">
      <w:pPr>
        <w:pStyle w:val="BodyText"/>
      </w:pPr>
      <w:r w:rsidRPr="00C37576">
        <w:t>This unit applies to indivi</w:t>
      </w:r>
      <w:r w:rsidRPr="00C37576">
        <w:t>duals in a small, medium or large enterprise across a wide variety of industries and contexts who develop their product and service knowledge prior to undertaking customer contact activities.</w:t>
      </w:r>
    </w:p>
    <w:p w:rsidR="00000000" w:rsidRPr="00C37576" w:rsidP="00C37576">
      <w:pPr>
        <w:pStyle w:val="BodyText"/>
      </w:pPr>
      <w:r w:rsidRPr="00C37576">
        <w:t>This work is undertaken with some supervision and guidance.</w:t>
      </w:r>
    </w:p>
    <w:p w:rsidR="00000000" w:rsidRPr="00C37576" w:rsidP="00C37576">
      <w:pPr>
        <w:pStyle w:val="AllowPageBreak"/>
      </w:pPr>
    </w:p>
    <w:p w:rsidR="00000000" w:rsidRPr="00C37576" w:rsidP="00C37576">
      <w:pPr>
        <w:pStyle w:val="Heading1"/>
      </w:pPr>
      <w:bookmarkStart w:id="4" w:name="O_359760"/>
      <w:bookmarkEnd w:id="4"/>
      <w:r w:rsidRPr="00C37576">
        <w:t>Licensing/Regulatory Information</w:t>
      </w:r>
    </w:p>
    <w:p w:rsidR="00000000" w:rsidRPr="00C37576" w:rsidP="00C37576">
      <w:pPr>
        <w:pStyle w:val="BodyText"/>
      </w:pPr>
      <w:r w:rsidRPr="00C37576">
        <w:t>No licensing, legislative, regulatory or certification requirements apply to this unit at the time of endorsement.</w:t>
      </w:r>
    </w:p>
    <w:p w:rsidR="00000000" w:rsidRPr="00C37576" w:rsidP="00C37576">
      <w:pPr>
        <w:pStyle w:val="AllowPageBreak"/>
      </w:pPr>
    </w:p>
    <w:p w:rsidR="00000000" w:rsidRPr="00C37576" w:rsidP="00C37576">
      <w:pPr>
        <w:pStyle w:val="Heading1"/>
      </w:pPr>
      <w:bookmarkStart w:id="5" w:name="O_359761"/>
      <w:bookmarkEnd w:id="5"/>
      <w:r w:rsidRPr="00C37576">
        <w:t>Pre-Requisites</w:t>
      </w:r>
    </w:p>
    <w:p w:rsidR="00000000" w:rsidRPr="00C37576" w:rsidP="00C37576">
      <w:pPr>
        <w:pStyle w:val="BodyText"/>
      </w:pPr>
      <w:r w:rsidRPr="00C37576">
        <w:t>Not applicable.</w:t>
      </w:r>
    </w:p>
    <w:p w:rsidR="00000000" w:rsidRPr="00C37576" w:rsidP="00C37576">
      <w:pPr>
        <w:pStyle w:val="AllowPageBreak"/>
      </w:pPr>
    </w:p>
    <w:p w:rsidR="00000000" w:rsidRPr="00C37576" w:rsidP="00C37576">
      <w:pPr>
        <w:pStyle w:val="Heading1"/>
      </w:pPr>
      <w:bookmarkStart w:id="6" w:name="O_359762"/>
      <w:bookmarkEnd w:id="6"/>
      <w:r w:rsidRPr="00C37576">
        <w:t>Employability Skills Information</w:t>
      </w:r>
    </w:p>
    <w:p w:rsidR="00000000" w:rsidRPr="00C37576" w:rsidP="00C37576">
      <w:pPr>
        <w:pStyle w:val="BodyText"/>
      </w:pPr>
      <w:r w:rsidRPr="00C37576">
        <w:t>This unit contains employability skills.</w:t>
      </w:r>
    </w:p>
    <w:p w:rsidR="00000000" w:rsidRPr="00C37576" w:rsidP="00C37576">
      <w:pPr>
        <w:pStyle w:val="AllowPageBreak"/>
      </w:pPr>
    </w:p>
    <w:p w:rsidR="00000000" w:rsidRPr="00C37576" w:rsidP="00C37576">
      <w:pPr>
        <w:pStyle w:val="Heading1"/>
      </w:pPr>
      <w:bookmarkStart w:id="7" w:name="O_359763"/>
      <w:bookmarkEnd w:id="7"/>
      <w:r w:rsidRPr="00C37576">
        <w:t>Elements and Performance Criteria Pre-Content</w:t>
      </w:r>
    </w:p>
    <w:tbl>
      <w:tblPr>
        <w:tblW w:w="0" w:type="auto"/>
        <w:tblLayout w:type="fixed"/>
        <w:tblCellMar>
          <w:left w:w="62" w:type="dxa"/>
          <w:right w:w="62" w:type="dxa"/>
        </w:tblCellMar>
        <w:tblLook w:val="0000"/>
      </w:tblPr>
      <w:tblGrid>
        <w:gridCol w:w="2532"/>
        <w:gridCol w:w="6528"/>
      </w:tblGrid>
      <w:tr w:rsidTr="00C37576">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37576" w:rsidP="00C37576">
            <w:pPr>
              <w:pStyle w:val="BodyText"/>
            </w:pPr>
            <w:r w:rsidRPr="00C37576">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37576">
            <w:pPr>
              <w:pStyle w:val="BodyText"/>
              <w:rPr>
                <w:lang w:val="en-NZ"/>
              </w:rPr>
            </w:pPr>
            <w:r w:rsidRPr="00C37576">
              <w:rPr>
                <w:rStyle w:val="SpecialBold"/>
              </w:rPr>
              <w:t>Performance Criteria</w:t>
            </w:r>
          </w:p>
        </w:tc>
      </w:tr>
      <w:tr w:rsidTr="00C37576">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37576" w:rsidP="00C37576">
            <w:pPr>
              <w:pStyle w:val="BodyText"/>
            </w:pPr>
            <w:r w:rsidRPr="00C37576">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37576" w:rsidP="00C37576">
            <w:pPr>
              <w:pStyle w:val="BodyText"/>
            </w:pPr>
            <w:r w:rsidRPr="00C37576">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37576">
              <w:rPr>
                <w:rStyle w:val="Emphasis"/>
              </w:rPr>
              <w:t>nce is to be consistent with the evidence guide.</w:t>
            </w:r>
          </w:p>
        </w:tc>
      </w:tr>
    </w:tbl>
    <w:p w:rsidR="00000000" w:rsidRPr="00C37576" w:rsidP="00C37576">
      <w:pPr>
        <w:pStyle w:val="BodyText"/>
      </w:pPr>
    </w:p>
    <w:p w:rsidR="00000000" w:rsidRPr="00C37576" w:rsidP="00C37576">
      <w:pPr>
        <w:pStyle w:val="AllowPageBreak"/>
      </w:pPr>
    </w:p>
    <w:p w:rsidR="00000000" w:rsidRPr="00C37576" w:rsidP="00C37576">
      <w:pPr>
        <w:pStyle w:val="Heading1"/>
      </w:pPr>
      <w:bookmarkStart w:id="8" w:name="O_359764"/>
      <w:bookmarkEnd w:id="8"/>
      <w:r w:rsidRPr="00C37576">
        <w:t>Elements and Performance Criteria</w:t>
      </w:r>
    </w:p>
    <w:tbl>
      <w:tblPr>
        <w:tblW w:w="0" w:type="auto"/>
        <w:tblLayout w:type="fixed"/>
        <w:tblCellMar>
          <w:left w:w="62" w:type="dxa"/>
          <w:right w:w="62" w:type="dxa"/>
        </w:tblCellMar>
        <w:tblLook w:val="0000"/>
      </w:tblPr>
      <w:tblGrid>
        <w:gridCol w:w="2548"/>
        <w:gridCol w:w="6512"/>
      </w:tblGrid>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t>1. Acquire knowledge of products and services in a specified area</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 xml:space="preserve">1.1 Identify </w:t>
            </w:r>
            <w:r w:rsidRPr="00C37576">
              <w:rPr>
                <w:rStyle w:val="BoldandItalics"/>
              </w:rPr>
              <w:t>information sources</w:t>
            </w:r>
            <w:r w:rsidRPr="00C37576">
              <w:t xml:space="preserve"> about </w:t>
            </w:r>
            <w:r w:rsidRPr="00C37576">
              <w:rPr>
                <w:rStyle w:val="BoldandItalics"/>
              </w:rPr>
              <w:t>products and services</w:t>
            </w:r>
            <w:r w:rsidRPr="00C37576">
              <w:t xml:space="preserve"> in a specified area and eva</w:t>
            </w:r>
            <w:r w:rsidRPr="00C37576">
              <w:t>luate them for reliability and validity</w:t>
            </w:r>
          </w:p>
          <w:p w:rsidR="00000000" w:rsidRPr="00C37576" w:rsidP="00C37576">
            <w:pPr>
              <w:pStyle w:val="BodyText"/>
            </w:pPr>
            <w:r w:rsidRPr="00C37576">
              <w:t>1.2 Identify purpose and use of product and service</w:t>
            </w:r>
          </w:p>
          <w:p w:rsidR="00000000" w:rsidRPr="00C37576" w:rsidP="00C37576">
            <w:pPr>
              <w:pStyle w:val="BodyText"/>
            </w:pPr>
            <w:r w:rsidRPr="00C37576">
              <w:t xml:space="preserve">1.3 Identify and evaluate key </w:t>
            </w:r>
            <w:r w:rsidRPr="00C37576">
              <w:rPr>
                <w:rStyle w:val="BoldandItalics"/>
              </w:rPr>
              <w:t>features</w:t>
            </w:r>
            <w:r w:rsidRPr="00C37576">
              <w:t xml:space="preserve"> of the products and services</w:t>
            </w:r>
          </w:p>
          <w:p w:rsidR="00000000" w:rsidRPr="00C37576" w:rsidP="00C37576">
            <w:pPr>
              <w:pStyle w:val="BodyText"/>
            </w:pPr>
            <w:r w:rsidRPr="00C37576">
              <w:t>1.4 Identify and evaluate strengths and weaknesses of the products and services</w:t>
            </w:r>
          </w:p>
          <w:p w:rsidR="00000000" w:rsidP="00C37576">
            <w:pPr>
              <w:pStyle w:val="BodyText"/>
              <w:rPr>
                <w:lang w:val="en-NZ"/>
              </w:rPr>
            </w:pPr>
            <w:r w:rsidRPr="00C37576">
              <w:t>1.5 List relevan</w:t>
            </w:r>
            <w:r w:rsidRPr="00C37576">
              <w:t>t product and service support details</w:t>
            </w:r>
          </w:p>
        </w:tc>
      </w:tr>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t>2. Evaluate the full range of products and services in a designated area of business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2.1 Use a range of information sources to identify the range of products and services in a designated area of business</w:t>
            </w:r>
          </w:p>
          <w:p w:rsidR="00000000" w:rsidRPr="00C37576" w:rsidP="00C37576">
            <w:pPr>
              <w:pStyle w:val="BodyText"/>
            </w:pPr>
            <w:r w:rsidRPr="00C37576">
              <w:t>2.2 Compare features, benefits, strengths and weaknesses of the range of products and services available</w:t>
            </w:r>
          </w:p>
          <w:p w:rsidR="00000000" w:rsidP="00C37576">
            <w:pPr>
              <w:pStyle w:val="BodyText"/>
              <w:rPr>
                <w:lang w:val="en-NZ"/>
              </w:rPr>
            </w:pPr>
            <w:r w:rsidRPr="00C37576">
              <w:t>2.3 Establish relative standing of the organisation’s products and services with the alternatives to communicate differences to the buyer or user</w:t>
            </w:r>
          </w:p>
        </w:tc>
      </w:tr>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t>3. C</w:t>
            </w:r>
            <w:r w:rsidRPr="00C37576">
              <w:t>onvert product and service knowledge into benefits</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3.1 Identify features of the products and services that have potential buyer or user appeal</w:t>
            </w:r>
          </w:p>
          <w:p w:rsidR="00000000" w:rsidRPr="00C37576" w:rsidP="00C37576">
            <w:pPr>
              <w:pStyle w:val="BodyText"/>
            </w:pPr>
            <w:r w:rsidRPr="00C37576">
              <w:t>3.2 Present relevant features of the products and services as benefits to the stakeholder</w:t>
            </w:r>
          </w:p>
          <w:p w:rsidR="00000000" w:rsidRPr="00C37576" w:rsidP="00C37576">
            <w:pPr>
              <w:pStyle w:val="BodyText"/>
            </w:pPr>
            <w:r w:rsidRPr="00C37576">
              <w:t>3.3 Present benefits of</w:t>
            </w:r>
            <w:r w:rsidRPr="00C37576">
              <w:t xml:space="preserve"> the products and services within the context of </w:t>
            </w:r>
            <w:r w:rsidRPr="00C37576">
              <w:rPr>
                <w:rStyle w:val="BoldandItalics"/>
              </w:rPr>
              <w:t>organisational requirements</w:t>
            </w:r>
            <w:r w:rsidRPr="00C37576">
              <w:t xml:space="preserve"> and legislation</w:t>
            </w:r>
          </w:p>
        </w:tc>
      </w:tr>
    </w:tbl>
    <w:p w:rsidR="00000000" w:rsidRPr="00C37576" w:rsidP="00C37576">
      <w:pPr>
        <w:pStyle w:val="BodyText"/>
      </w:pPr>
    </w:p>
    <w:p w:rsidR="00000000" w:rsidRPr="00C37576" w:rsidP="00C37576">
      <w:pPr>
        <w:pStyle w:val="AllowPageBreak"/>
      </w:pPr>
    </w:p>
    <w:p w:rsidR="00000000" w:rsidRPr="00C37576" w:rsidP="00C37576">
      <w:pPr>
        <w:pStyle w:val="Heading1"/>
      </w:pPr>
      <w:bookmarkStart w:id="9" w:name="O_359765"/>
      <w:bookmarkEnd w:id="9"/>
      <w:r w:rsidRPr="00C37576">
        <w:t>Required Skills and Knowledge</w:t>
      </w:r>
    </w:p>
    <w:p w:rsidR="00000000" w:rsidRPr="00C37576" w:rsidP="00C37576">
      <w:pPr>
        <w:pStyle w:val="BodyText"/>
      </w:pPr>
      <w:r w:rsidRPr="00C37576">
        <w:rPr>
          <w:rStyle w:val="Emphasis"/>
        </w:rPr>
        <w:t>This section describes the skills and knowledge required for this unit.</w:t>
      </w:r>
    </w:p>
    <w:p w:rsidR="00000000" w:rsidRPr="00C37576" w:rsidP="00C37576">
      <w:pPr>
        <w:pStyle w:val="BodyText"/>
      </w:pPr>
    </w:p>
    <w:p w:rsidR="00000000" w:rsidRPr="00C37576" w:rsidP="00C37576">
      <w:pPr>
        <w:pStyle w:val="BodyText"/>
      </w:pPr>
      <w:r w:rsidRPr="00C37576">
        <w:rPr>
          <w:rStyle w:val="SpecialBold"/>
        </w:rPr>
        <w:t>Required skills</w:t>
      </w:r>
    </w:p>
    <w:p w:rsidR="00000000" w:rsidRPr="00C37576" w:rsidP="00C37576">
      <w:pPr>
        <w:pStyle w:val="ListBullet"/>
      </w:pPr>
      <w:r w:rsidRPr="00C37576">
        <w:t>information management sk</w:t>
      </w:r>
      <w:r w:rsidRPr="00C37576">
        <w:t>ills to summarise information verbally and in writing</w:t>
      </w:r>
    </w:p>
    <w:p w:rsidR="00000000" w:rsidRPr="00C37576" w:rsidP="00C37576">
      <w:pPr>
        <w:pStyle w:val="ListBullet"/>
      </w:pPr>
      <w:r w:rsidRPr="00C37576">
        <w:t>literacy and numeracy skills to:</w:t>
      </w:r>
    </w:p>
    <w:p w:rsidR="00000000" w:rsidRPr="00C37576" w:rsidP="00C37576">
      <w:pPr>
        <w:pStyle w:val="ListBullet2"/>
      </w:pPr>
      <w:r w:rsidRPr="00C37576">
        <w:t>interpret product and service features and sales data</w:t>
      </w:r>
    </w:p>
    <w:p w:rsidR="00000000" w:rsidRPr="00C37576" w:rsidP="00C37576">
      <w:pPr>
        <w:pStyle w:val="ListBullet2"/>
      </w:pPr>
      <w:r w:rsidRPr="00C37576">
        <w:t>summarise information obtained from a variety of sources, including verbal, written and visual</w:t>
      </w:r>
    </w:p>
    <w:p w:rsidR="00000000" w:rsidRPr="00C37576" w:rsidP="00C37576">
      <w:pPr>
        <w:pStyle w:val="ListBullet"/>
      </w:pPr>
      <w:r w:rsidRPr="00C37576">
        <w:t>self</w:t>
      </w:r>
      <w:r w:rsidRPr="00C37576">
        <w:noBreakHyphen/>
      </w:r>
      <w:r w:rsidRPr="00C37576">
        <w:t>management skills to:</w:t>
      </w:r>
    </w:p>
    <w:p w:rsidR="00000000" w:rsidRPr="00C37576" w:rsidP="00C37576">
      <w:pPr>
        <w:pStyle w:val="ListBullet2"/>
      </w:pPr>
      <w:r w:rsidRPr="00C37576">
        <w:t>comply with policies and procedures</w:t>
      </w:r>
    </w:p>
    <w:p w:rsidR="00000000" w:rsidRPr="00C37576" w:rsidP="00C37576">
      <w:pPr>
        <w:pStyle w:val="ListBullet2"/>
      </w:pPr>
      <w:r w:rsidRPr="00C37576">
        <w:t>seek learning and development opportunities</w:t>
      </w:r>
    </w:p>
    <w:p w:rsidR="00000000" w:rsidRPr="00C37576" w:rsidP="00C37576">
      <w:pPr>
        <w:pStyle w:val="ListBullet2"/>
      </w:pPr>
      <w:r w:rsidRPr="00C37576">
        <w:t>work in a team environment.</w:t>
      </w:r>
    </w:p>
    <w:p w:rsidR="00000000" w:rsidRPr="00C37576" w:rsidP="00C37576">
      <w:pPr>
        <w:pStyle w:val="BodyText"/>
      </w:pPr>
    </w:p>
    <w:p w:rsidR="00000000" w:rsidRPr="00C37576" w:rsidP="00C37576">
      <w:pPr>
        <w:pStyle w:val="BodyText"/>
      </w:pPr>
      <w:r w:rsidRPr="00C37576">
        <w:rPr>
          <w:rStyle w:val="SpecialBold"/>
        </w:rPr>
        <w:t>Required knowledge</w:t>
      </w:r>
    </w:p>
    <w:p w:rsidR="00000000" w:rsidRPr="00C37576" w:rsidP="00C37576">
      <w:pPr>
        <w:pStyle w:val="ListBullet"/>
      </w:pPr>
      <w:r w:rsidRPr="00C37576">
        <w:t>features, benefits, strengths and weaknesses of the range of products and services available within a des</w:t>
      </w:r>
      <w:r w:rsidRPr="00C37576">
        <w:t>ignated business</w:t>
      </w:r>
    </w:p>
    <w:p w:rsidR="00000000" w:rsidRPr="00C37576" w:rsidP="00C37576">
      <w:pPr>
        <w:pStyle w:val="ListBullet"/>
      </w:pPr>
      <w:r w:rsidRPr="00C37576">
        <w:t>industry alternatives, trends and developments as they apply to products and services</w:t>
      </w:r>
    </w:p>
    <w:p w:rsidR="00000000" w:rsidRPr="00C37576" w:rsidP="00C37576">
      <w:pPr>
        <w:pStyle w:val="ListBullet"/>
      </w:pPr>
      <w:r w:rsidRPr="00C37576">
        <w:t>organisational structure, roles and responsibilities, policies, procedures, product labelling and descriptions</w:t>
      </w:r>
    </w:p>
    <w:p w:rsidR="00000000" w:rsidRPr="00C37576" w:rsidP="00C37576">
      <w:pPr>
        <w:pStyle w:val="ListBullet"/>
      </w:pPr>
      <w:r w:rsidRPr="00C37576">
        <w:t>potential user or buyer markets</w:t>
      </w:r>
    </w:p>
    <w:p w:rsidR="00000000" w:rsidRPr="00C37576" w:rsidP="00C37576">
      <w:pPr>
        <w:pStyle w:val="ListBullet"/>
      </w:pPr>
      <w:r w:rsidRPr="00C37576">
        <w:t xml:space="preserve">processes </w:t>
      </w:r>
      <w:r w:rsidRPr="00C37576">
        <w:t>used when describing products and services</w:t>
      </w:r>
    </w:p>
    <w:p w:rsidR="00000000" w:rsidRPr="00C37576" w:rsidP="00C37576">
      <w:pPr>
        <w:pStyle w:val="ListBullet"/>
      </w:pPr>
      <w:r w:rsidRPr="00C37576">
        <w:t>key provisions of relevant legislation that affect business operations, such as:</w:t>
      </w:r>
    </w:p>
    <w:p w:rsidR="00000000" w:rsidRPr="00C37576" w:rsidP="00C37576">
      <w:pPr>
        <w:pStyle w:val="ListBullet2"/>
      </w:pPr>
      <w:r w:rsidRPr="00C37576">
        <w:t>anti</w:t>
      </w:r>
      <w:r w:rsidRPr="00C37576">
        <w:noBreakHyphen/>
        <w:t>discrimination</w:t>
      </w:r>
    </w:p>
    <w:p w:rsidR="00000000" w:rsidRPr="00C37576" w:rsidP="00C37576">
      <w:pPr>
        <w:pStyle w:val="ListBullet2"/>
      </w:pPr>
      <w:r w:rsidRPr="00C37576">
        <w:t>consumer protection</w:t>
      </w:r>
    </w:p>
    <w:p w:rsidR="00000000" w:rsidRPr="00C37576" w:rsidP="00C37576">
      <w:pPr>
        <w:pStyle w:val="ListBullet2"/>
      </w:pPr>
      <w:r w:rsidRPr="00C37576">
        <w:t>contract law legislation</w:t>
      </w:r>
    </w:p>
    <w:p w:rsidR="00000000" w:rsidRPr="00C37576" w:rsidP="00C37576">
      <w:pPr>
        <w:pStyle w:val="ListBullet"/>
      </w:pPr>
      <w:r w:rsidRPr="00C37576">
        <w:t>ethical principles relating to:</w:t>
      </w:r>
    </w:p>
    <w:p w:rsidR="00000000" w:rsidRPr="00C37576" w:rsidP="00C37576">
      <w:pPr>
        <w:pStyle w:val="ListBullet2"/>
      </w:pPr>
      <w:r w:rsidRPr="00C37576">
        <w:t>privacy laws</w:t>
      </w:r>
    </w:p>
    <w:p w:rsidR="00000000" w:rsidRPr="00C37576" w:rsidP="00C37576">
      <w:pPr>
        <w:pStyle w:val="ListBullet2"/>
      </w:pPr>
      <w:r w:rsidRPr="00C37576">
        <w:t>Trade Practices Act/Competition and Consumer Act.</w:t>
      </w:r>
    </w:p>
    <w:p w:rsidR="00000000" w:rsidRPr="00C37576" w:rsidP="00C37576">
      <w:pPr>
        <w:pStyle w:val="AllowPageBreak"/>
      </w:pPr>
    </w:p>
    <w:p w:rsidR="00000000" w:rsidRPr="00C37576" w:rsidP="00C37576">
      <w:pPr>
        <w:pStyle w:val="Heading1"/>
      </w:pPr>
      <w:bookmarkStart w:id="10" w:name="O_359766"/>
      <w:bookmarkEnd w:id="10"/>
      <w:r w:rsidRPr="00C37576">
        <w:t>Evidence Guide</w:t>
      </w:r>
    </w:p>
    <w:p w:rsidR="00000000" w:rsidRPr="00C37576" w:rsidP="00C37576">
      <w:pPr>
        <w:pStyle w:val="BodyText"/>
      </w:pPr>
      <w:r w:rsidRPr="00C37576">
        <w:rPr>
          <w:rStyle w:val="Emphasis"/>
        </w:rPr>
        <w:t>The evidence guide provides advice on assessment and must be read in conjunction with the performance criteria, required skills and knowledge, range statement and the Assessm</w:t>
      </w:r>
      <w:r w:rsidRPr="00C37576">
        <w:rPr>
          <w:rStyle w:val="Emphasis"/>
        </w:rPr>
        <w:t>ent Guidelines for the Training Package.</w:t>
      </w:r>
    </w:p>
    <w:p w:rsidR="00000000" w:rsidRPr="00C37576" w:rsidP="00C37576">
      <w:pPr>
        <w:pStyle w:val="BodyText"/>
      </w:pPr>
    </w:p>
    <w:tbl>
      <w:tblPr>
        <w:tblW w:w="0" w:type="auto"/>
        <w:tblLayout w:type="fixed"/>
        <w:tblCellMar>
          <w:left w:w="62" w:type="dxa"/>
          <w:right w:w="62" w:type="dxa"/>
        </w:tblCellMar>
        <w:tblLook w:val="0000"/>
      </w:tblPr>
      <w:tblGrid>
        <w:gridCol w:w="2541"/>
        <w:gridCol w:w="6519"/>
      </w:tblGrid>
      <w:tr w:rsidTr="00C3757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p>
        </w:tc>
      </w:tr>
      <w:tr w:rsidTr="00C3757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Evidence of the ability to:</w:t>
            </w:r>
          </w:p>
          <w:p w:rsidR="00000000" w:rsidRPr="00C37576" w:rsidP="00C37576">
            <w:pPr>
              <w:pStyle w:val="ListBullet"/>
            </w:pPr>
            <w:r w:rsidRPr="00C37576">
              <w:t>identify key features and benefits of products and services within a</w:t>
            </w:r>
            <w:r w:rsidRPr="00C37576">
              <w:t>rea of business</w:t>
            </w:r>
          </w:p>
          <w:p w:rsidR="00000000" w:rsidP="00C37576">
            <w:pPr>
              <w:pStyle w:val="ListBullet"/>
              <w:rPr>
                <w:lang w:val="en-NZ"/>
              </w:rPr>
            </w:pPr>
            <w:r w:rsidRPr="00C37576">
              <w:t>demonstrate knowledge of organisational products and services.</w:t>
            </w:r>
          </w:p>
        </w:tc>
      </w:tr>
      <w:tr w:rsidTr="00C3757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Assessment must ensure access to:</w:t>
            </w:r>
          </w:p>
          <w:p w:rsidR="00000000" w:rsidRPr="00C37576" w:rsidP="00C37576">
            <w:pPr>
              <w:pStyle w:val="ListBullet"/>
            </w:pPr>
            <w:r w:rsidRPr="00C37576">
              <w:t>workplace information and data</w:t>
            </w:r>
          </w:p>
          <w:p w:rsidR="00000000" w:rsidRPr="00C37576" w:rsidP="00C37576">
            <w:pPr>
              <w:pStyle w:val="ListBullet"/>
            </w:pPr>
            <w:r w:rsidRPr="00C37576">
              <w:t>information sources about an organisation’</w:t>
            </w:r>
            <w:r w:rsidRPr="00C37576">
              <w:t>s products, services or ideas</w:t>
            </w:r>
          </w:p>
          <w:p w:rsidR="00000000" w:rsidP="00C37576">
            <w:pPr>
              <w:pStyle w:val="ListBullet"/>
              <w:rPr>
                <w:lang w:val="en-NZ"/>
              </w:rPr>
            </w:pPr>
            <w:r w:rsidRPr="00C37576">
              <w:t>office equipment and resources.</w:t>
            </w:r>
          </w:p>
        </w:tc>
      </w:tr>
      <w:tr w:rsidTr="00C3757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A range of assessment methods should be used to assess practical skills and knowledge. The following examples are appropriate for this unit:</w:t>
            </w:r>
          </w:p>
          <w:p w:rsidR="00000000" w:rsidRPr="00C37576" w:rsidP="00C37576">
            <w:pPr>
              <w:pStyle w:val="ListBullet"/>
            </w:pPr>
            <w:r w:rsidRPr="00C37576">
              <w:t>direct questioning combined wit</w:t>
            </w:r>
            <w:r w:rsidRPr="00C37576">
              <w:t>h portfolios of evidence and third-party workplace reports of on</w:t>
            </w:r>
            <w:r w:rsidRPr="00C37576">
              <w:noBreakHyphen/>
              <w:t>the</w:t>
            </w:r>
            <w:r w:rsidRPr="00C37576">
              <w:noBreakHyphen/>
              <w:t>job performance by the candidate</w:t>
            </w:r>
          </w:p>
          <w:p w:rsidR="00000000" w:rsidRPr="00C37576" w:rsidP="00C37576">
            <w:pPr>
              <w:pStyle w:val="ListBullet"/>
            </w:pPr>
            <w:r w:rsidRPr="00C37576">
              <w:t>observation of presentation of key features and benefits to customers in a real or simulated context</w:t>
            </w:r>
          </w:p>
          <w:p w:rsidR="00000000" w:rsidRPr="00C37576" w:rsidP="00C37576">
            <w:pPr>
              <w:pStyle w:val="ListBullet"/>
            </w:pPr>
            <w:r w:rsidRPr="00C37576">
              <w:t>oral or written questioning to assess knowledge of fe</w:t>
            </w:r>
            <w:r w:rsidRPr="00C37576">
              <w:t>atures, benefits, strengths and weaknesses of organisation’s and alternative products and/or services</w:t>
            </w:r>
          </w:p>
          <w:p w:rsidR="00000000" w:rsidRPr="00C37576" w:rsidP="00C37576">
            <w:pPr>
              <w:pStyle w:val="ListBullet"/>
            </w:pPr>
            <w:r w:rsidRPr="00C37576">
              <w:t>review of evaluation of information sources about products in a specified area</w:t>
            </w:r>
          </w:p>
          <w:p w:rsidR="00000000" w:rsidP="00C37576">
            <w:pPr>
              <w:pStyle w:val="ListBullet"/>
              <w:rPr>
                <w:lang w:val="en-NZ"/>
              </w:rPr>
            </w:pPr>
            <w:r w:rsidRPr="00C37576">
              <w:t>evaluation of strengths and weaknesses established for competitors’ product</w:t>
            </w:r>
            <w:r w:rsidRPr="00C37576">
              <w:t>s.</w:t>
            </w:r>
          </w:p>
        </w:tc>
      </w:tr>
      <w:tr w:rsidTr="00C37576">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BodyText"/>
            </w:pPr>
            <w:r w:rsidRPr="00C37576">
              <w:t>Holistic assessment with other units relevant to the industry sector, workplace and job role is recommended.</w:t>
            </w:r>
          </w:p>
        </w:tc>
      </w:tr>
    </w:tbl>
    <w:p w:rsidR="00000000" w:rsidRPr="00C37576" w:rsidP="00C37576">
      <w:pPr>
        <w:pStyle w:val="BodyText"/>
      </w:pPr>
    </w:p>
    <w:p w:rsidR="00000000" w:rsidRPr="00C37576" w:rsidP="00C37576">
      <w:pPr>
        <w:pStyle w:val="AllowPageBreak"/>
      </w:pPr>
    </w:p>
    <w:p w:rsidR="00000000" w:rsidRPr="00C37576" w:rsidP="00C37576">
      <w:pPr>
        <w:pStyle w:val="Heading1"/>
      </w:pPr>
      <w:bookmarkStart w:id="11" w:name="O_359767"/>
      <w:bookmarkEnd w:id="11"/>
      <w:r w:rsidRPr="00C37576">
        <w:t>Range Statement</w:t>
      </w:r>
    </w:p>
    <w:p w:rsidR="00000000" w:rsidRPr="00C37576" w:rsidP="00C37576">
      <w:pPr>
        <w:pStyle w:val="BodyText"/>
      </w:pPr>
      <w:r w:rsidRPr="00C37576">
        <w:rPr>
          <w:rStyle w:val="Emphasis"/>
        </w:rPr>
        <w:t>The range statement relates to the unit of comp</w:t>
      </w:r>
      <w:r w:rsidRPr="00C37576">
        <w:rPr>
          <w:rStyle w:val="Emphasis"/>
        </w:rPr>
        <w:t>etency as a whole. It allows for different work environments and situations that may affect performance. Bold italicised wording, if used in the performance criteria, is detailed below. Essential operating conditions that may be present with training and a</w:t>
      </w:r>
      <w:r w:rsidRPr="00C37576">
        <w:rPr>
          <w:rStyle w:val="Emphasis"/>
        </w:rPr>
        <w:t>ssessment (depending on the work situation, needs of the candidate, accessibility of the item, and local industry and regional contexts) may also be included.</w:t>
      </w:r>
    </w:p>
    <w:p w:rsidR="00000000" w:rsidRPr="00C37576" w:rsidP="00C37576">
      <w:pPr>
        <w:pStyle w:val="BodyText"/>
      </w:pPr>
    </w:p>
    <w:tbl>
      <w:tblPr>
        <w:tblW w:w="0" w:type="auto"/>
        <w:tblLayout w:type="fixed"/>
        <w:tblCellMar>
          <w:left w:w="62" w:type="dxa"/>
          <w:right w:w="62" w:type="dxa"/>
        </w:tblCellMar>
        <w:tblLook w:val="0000"/>
      </w:tblPr>
      <w:tblGrid>
        <w:gridCol w:w="2548"/>
        <w:gridCol w:w="6512"/>
      </w:tblGrid>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BoldandItalics"/>
              </w:rPr>
              <w:t>Information sources</w:t>
            </w:r>
            <w:r w:rsidRPr="00C37576">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ListBullet"/>
            </w:pPr>
            <w:r w:rsidRPr="00C37576">
              <w:t>associations</w:t>
            </w:r>
          </w:p>
          <w:p w:rsidR="00000000" w:rsidRPr="00C37576" w:rsidP="00C37576">
            <w:pPr>
              <w:pStyle w:val="ListBullet"/>
            </w:pPr>
            <w:r w:rsidRPr="00C37576">
              <w:t>catalogues</w:t>
            </w:r>
          </w:p>
          <w:p w:rsidR="00000000" w:rsidRPr="00C37576" w:rsidP="00C37576">
            <w:pPr>
              <w:pStyle w:val="ListBullet"/>
            </w:pPr>
            <w:r w:rsidRPr="00C37576">
              <w:t>claims of competitive sales people</w:t>
            </w:r>
          </w:p>
          <w:p w:rsidR="00000000" w:rsidRPr="00C37576" w:rsidP="00C37576">
            <w:pPr>
              <w:pStyle w:val="ListBullet"/>
            </w:pPr>
            <w:r w:rsidRPr="00C37576">
              <w:t>comp</w:t>
            </w:r>
            <w:r w:rsidRPr="00C37576">
              <w:t>etitor websites</w:t>
            </w:r>
          </w:p>
          <w:p w:rsidR="00000000" w:rsidRPr="00C37576" w:rsidP="00C37576">
            <w:pPr>
              <w:pStyle w:val="ListBullet"/>
            </w:pPr>
            <w:r w:rsidRPr="00C37576">
              <w:t>competitor sales literature</w:t>
            </w:r>
          </w:p>
          <w:p w:rsidR="00000000" w:rsidRPr="00C37576" w:rsidP="00C37576">
            <w:pPr>
              <w:pStyle w:val="ListBullet"/>
            </w:pPr>
            <w:r w:rsidRPr="00C37576">
              <w:t>external sales data sources, such as warehouse withdrawals</w:t>
            </w:r>
          </w:p>
          <w:p w:rsidR="00000000" w:rsidRPr="00C37576" w:rsidP="00C37576">
            <w:pPr>
              <w:pStyle w:val="ListBullet"/>
            </w:pPr>
            <w:r w:rsidRPr="00C37576">
              <w:t>internal sales data records</w:t>
            </w:r>
          </w:p>
          <w:p w:rsidR="00000000" w:rsidRPr="00C37576" w:rsidP="00C37576">
            <w:pPr>
              <w:pStyle w:val="ListBullet"/>
            </w:pPr>
            <w:r w:rsidRPr="00C37576">
              <w:t>other company personnel</w:t>
            </w:r>
          </w:p>
          <w:p w:rsidR="00000000" w:rsidRPr="00C37576" w:rsidP="00C37576">
            <w:pPr>
              <w:pStyle w:val="ListBullet"/>
            </w:pPr>
            <w:r w:rsidRPr="00C37576">
              <w:t>sales conventions</w:t>
            </w:r>
          </w:p>
          <w:p w:rsidR="00000000" w:rsidRPr="00C37576" w:rsidP="00C37576">
            <w:pPr>
              <w:pStyle w:val="ListBullet"/>
            </w:pPr>
            <w:r w:rsidRPr="00C37576">
              <w:t>team members</w:t>
            </w:r>
          </w:p>
          <w:p w:rsidR="00000000" w:rsidRPr="00C37576" w:rsidP="00C37576">
            <w:pPr>
              <w:pStyle w:val="ListBullet"/>
            </w:pPr>
            <w:r w:rsidRPr="00C37576">
              <w:t>trade association magazines</w:t>
            </w:r>
          </w:p>
          <w:p w:rsidR="00000000" w:rsidP="00C37576">
            <w:pPr>
              <w:pStyle w:val="ListBullet"/>
              <w:rPr>
                <w:lang w:val="en-NZ"/>
              </w:rPr>
            </w:pPr>
            <w:r w:rsidRPr="00C37576">
              <w:t>trade shows.</w:t>
            </w:r>
          </w:p>
        </w:tc>
      </w:tr>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BoldandItalics"/>
              </w:rPr>
              <w:t>Products and services</w:t>
            </w:r>
            <w:r w:rsidRPr="00C37576">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ListBullet"/>
            </w:pPr>
            <w:r w:rsidRPr="00C37576">
              <w:t>goods</w:t>
            </w:r>
          </w:p>
          <w:p w:rsidR="00000000" w:rsidRPr="00C37576" w:rsidP="00C37576">
            <w:pPr>
              <w:pStyle w:val="ListBullet"/>
            </w:pPr>
            <w:r w:rsidRPr="00C37576">
              <w:t>ideas</w:t>
            </w:r>
          </w:p>
          <w:p w:rsidR="00000000" w:rsidRPr="00C37576" w:rsidP="00C37576">
            <w:pPr>
              <w:pStyle w:val="ListBullet"/>
            </w:pPr>
            <w:r w:rsidRPr="00C37576">
              <w:t>infrastructure</w:t>
            </w:r>
          </w:p>
          <w:p w:rsidR="00000000" w:rsidP="00C37576">
            <w:pPr>
              <w:pStyle w:val="ListBullet"/>
              <w:rPr>
                <w:lang w:val="en-NZ"/>
              </w:rPr>
            </w:pPr>
            <w:r w:rsidRPr="00C37576">
              <w:t>private and public sets of benefits.</w:t>
            </w:r>
          </w:p>
        </w:tc>
      </w:tr>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rPr>
                <w:rStyle w:val="BoldandItalics"/>
              </w:rPr>
              <w:t>Features</w:t>
            </w:r>
            <w:r w:rsidRPr="00C37576">
              <w:t xml:space="preserve"> may include: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ListBullet"/>
            </w:pPr>
            <w:r w:rsidRPr="00C37576">
              <w:t>brand</w:t>
            </w:r>
          </w:p>
          <w:p w:rsidR="00000000" w:rsidRPr="00C37576" w:rsidP="00C37576">
            <w:pPr>
              <w:pStyle w:val="ListBullet"/>
            </w:pPr>
            <w:r w:rsidRPr="00C37576">
              <w:t>colour</w:t>
            </w:r>
          </w:p>
          <w:p w:rsidR="00000000" w:rsidRPr="00C37576" w:rsidP="00C37576">
            <w:pPr>
              <w:pStyle w:val="ListBullet"/>
            </w:pPr>
            <w:r w:rsidRPr="00C37576">
              <w:t>country of origin</w:t>
            </w:r>
          </w:p>
          <w:p w:rsidR="00000000" w:rsidRPr="00C37576" w:rsidP="00C37576">
            <w:pPr>
              <w:pStyle w:val="ListBullet"/>
            </w:pPr>
            <w:r w:rsidRPr="00C37576">
              <w:t>covenant</w:t>
            </w:r>
          </w:p>
          <w:p w:rsidR="00000000" w:rsidRPr="00C37576" w:rsidP="00C37576">
            <w:pPr>
              <w:pStyle w:val="ListBullet"/>
            </w:pPr>
            <w:r w:rsidRPr="00C37576">
              <w:t>manufacturer</w:t>
            </w:r>
          </w:p>
          <w:p w:rsidR="00000000" w:rsidRPr="00C37576" w:rsidP="00C37576">
            <w:pPr>
              <w:pStyle w:val="ListBullet"/>
            </w:pPr>
            <w:r w:rsidRPr="00C37576">
              <w:t>product care details</w:t>
            </w:r>
          </w:p>
          <w:p w:rsidR="00000000" w:rsidRPr="00C37576" w:rsidP="00C37576">
            <w:pPr>
              <w:pStyle w:val="ListBullet"/>
            </w:pPr>
            <w:r w:rsidRPr="00C37576">
              <w:t>safety aspects</w:t>
            </w:r>
          </w:p>
          <w:p w:rsidR="00000000" w:rsidRPr="00C37576" w:rsidP="00C37576">
            <w:pPr>
              <w:pStyle w:val="ListBullet"/>
            </w:pPr>
            <w:r w:rsidRPr="00C37576">
              <w:t>shelf life</w:t>
            </w:r>
          </w:p>
          <w:p w:rsidR="00000000" w:rsidRPr="00C37576" w:rsidP="00C37576">
            <w:pPr>
              <w:pStyle w:val="ListBullet"/>
            </w:pPr>
            <w:r w:rsidRPr="00C37576">
              <w:t>size</w:t>
            </w:r>
          </w:p>
          <w:p w:rsidR="00000000" w:rsidRPr="00C37576" w:rsidP="00C37576">
            <w:pPr>
              <w:pStyle w:val="ListBullet"/>
            </w:pPr>
            <w:r w:rsidRPr="00C37576">
              <w:t>style</w:t>
            </w:r>
          </w:p>
          <w:p w:rsidR="00000000" w:rsidP="00C37576">
            <w:pPr>
              <w:pStyle w:val="ListBullet"/>
              <w:rPr>
                <w:lang w:val="en-NZ"/>
              </w:rPr>
            </w:pPr>
            <w:r w:rsidRPr="00C37576">
              <w:t>warnings.</w:t>
            </w:r>
          </w:p>
        </w:tc>
      </w:tr>
      <w:tr w:rsidTr="00C37576">
        <w:tblPrEx>
          <w:tblW w:w="0" w:type="auto"/>
          <w:tblLayout w:type="fixed"/>
          <w:tblCellMar>
            <w:left w:w="62" w:type="dxa"/>
            <w:right w:w="62" w:type="dxa"/>
          </w:tblCellMar>
          <w:tblLook w:val="0000"/>
        </w:tblPrEx>
        <w:tc>
          <w:tcPr>
            <w:tcW w:w="2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7576">
            <w:pPr>
              <w:pStyle w:val="BodyText"/>
              <w:rPr>
                <w:lang w:val="en-NZ"/>
              </w:rPr>
            </w:pPr>
            <w:r w:rsidRPr="00C37576">
              <w:t>Organisational requirements may i</w:t>
            </w:r>
            <w:r w:rsidRPr="00C37576">
              <w:t>nclude:</w:t>
            </w:r>
          </w:p>
        </w:tc>
        <w:tc>
          <w:tcPr>
            <w:tcW w:w="65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7576" w:rsidP="00C37576">
            <w:pPr>
              <w:pStyle w:val="ListBullet"/>
            </w:pPr>
            <w:r w:rsidRPr="00C37576">
              <w:t>level of client service required</w:t>
            </w:r>
          </w:p>
          <w:p w:rsidR="00000000" w:rsidRPr="00C37576" w:rsidP="00C37576">
            <w:pPr>
              <w:pStyle w:val="ListBullet"/>
            </w:pPr>
            <w:r w:rsidRPr="00C37576">
              <w:t>policies and procedures, which are formally documented and available for reference in the workplace.</w:t>
            </w:r>
          </w:p>
        </w:tc>
      </w:tr>
    </w:tbl>
    <w:p w:rsidR="00000000" w:rsidRPr="00C37576" w:rsidP="00C37576">
      <w:pPr>
        <w:pStyle w:val="BodyText"/>
      </w:pPr>
    </w:p>
    <w:p w:rsidR="00000000" w:rsidRPr="00C37576" w:rsidP="00C37576">
      <w:pPr>
        <w:pStyle w:val="AllowPageBreak"/>
      </w:pPr>
    </w:p>
    <w:p w:rsidR="00000000" w:rsidRPr="00C37576" w:rsidP="00C37576">
      <w:pPr>
        <w:pStyle w:val="Heading1"/>
      </w:pPr>
      <w:bookmarkStart w:id="12" w:name="O_359768"/>
      <w:bookmarkEnd w:id="12"/>
      <w:r w:rsidRPr="00C37576">
        <w:t>Unit Sector(s)</w:t>
      </w:r>
    </w:p>
    <w:p w:rsidR="00000000" w:rsidRPr="00C37576" w:rsidP="00C37576">
      <w:pPr>
        <w:pStyle w:val="BodyText"/>
      </w:pPr>
      <w:r w:rsidRPr="00C37576">
        <w:t>Stakeholder relations – customer service</w:t>
      </w:r>
    </w:p>
    <w:p w:rsidR="00000000" w:rsidRPr="00C37576" w:rsidP="00C37576">
      <w:pPr>
        <w:pStyle w:val="AllowPageBreak"/>
      </w:pPr>
    </w:p>
    <w:p w:rsidR="00000000" w:rsidRPr="00C37576" w:rsidP="00C37576">
      <w:pPr>
        <w:pStyle w:val="Heading1"/>
      </w:pPr>
      <w:bookmarkStart w:id="13" w:name="O_359769"/>
      <w:bookmarkEnd w:id="13"/>
      <w:r w:rsidRPr="00C37576">
        <w:t>Custom Content Section</w:t>
      </w:r>
    </w:p>
    <w:p w:rsidR="00000000" w:rsidRPr="00C37576" w:rsidP="00C37576">
      <w:pPr>
        <w:pStyle w:val="BodyText"/>
      </w:pPr>
      <w:r w:rsidRPr="00C37576">
        <w:t>Not applicable.</w:t>
      </w:r>
    </w:p>
    <w:p w:rsidR="00000000" w:rsidRPr="00C37576" w:rsidP="00C37576"/>
    <w:sectPr w:rsidSect="00C375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4BB4" w:rsidP="005C4BB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B4" w:rsidP="00C375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C4BB4" w:rsidP="00C375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C4BB4" w:rsidP="00C375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76" w:rsidRPr="005C4BB4" w:rsidP="005C4B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B4" w:rsidRPr="002D2AF8" w:rsidP="00C37576">
    <w:pPr>
      <w:pStyle w:val="Header"/>
      <w:framePr w:wrap="around"/>
    </w:pPr>
    <w:r>
      <w:fldChar w:fldCharType="begin"/>
    </w:r>
    <w:r>
      <w:instrText xml:space="preserve"> TITLE   \* MERGEFORMAT </w:instrText>
    </w:r>
    <w:r>
      <w:fldChar w:fldCharType="separate"/>
    </w:r>
    <w:r>
      <w:t>BSBCCO309A Develop product and service knowledge for customer contact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C4BB4" w:rsidP="00C375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0CC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80F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168E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5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576"/>
    <w:pPr>
      <w:spacing w:before="360" w:after="60"/>
      <w:outlineLvl w:val="0"/>
    </w:pPr>
    <w:rPr>
      <w:sz w:val="32"/>
    </w:rPr>
  </w:style>
  <w:style w:type="paragraph" w:styleId="Heading2">
    <w:name w:val="heading 2"/>
    <w:basedOn w:val="HeadingBase"/>
    <w:next w:val="BodyText"/>
    <w:link w:val="Heading2Char"/>
    <w:qFormat/>
    <w:rsid w:val="00C37576"/>
    <w:pPr>
      <w:keepLines/>
      <w:spacing w:before="240" w:after="120"/>
      <w:outlineLvl w:val="1"/>
    </w:pPr>
    <w:rPr>
      <w:sz w:val="28"/>
      <w:szCs w:val="40"/>
    </w:rPr>
  </w:style>
  <w:style w:type="paragraph" w:styleId="Heading3">
    <w:name w:val="heading 3"/>
    <w:basedOn w:val="HeadingBase"/>
    <w:next w:val="BodyText"/>
    <w:link w:val="Heading3Char"/>
    <w:qFormat/>
    <w:rsid w:val="00C37576"/>
    <w:pPr>
      <w:spacing w:before="180" w:after="120"/>
      <w:outlineLvl w:val="2"/>
    </w:pPr>
    <w:rPr>
      <w:spacing w:val="-10"/>
      <w:kern w:val="32"/>
    </w:rPr>
  </w:style>
  <w:style w:type="paragraph" w:styleId="Heading4">
    <w:name w:val="heading 4"/>
    <w:basedOn w:val="HeadingBase"/>
    <w:next w:val="BodyText"/>
    <w:link w:val="Heading4Char"/>
    <w:qFormat/>
    <w:rsid w:val="00C37576"/>
    <w:pPr>
      <w:spacing w:before="160" w:after="120"/>
      <w:outlineLvl w:val="3"/>
    </w:pPr>
    <w:rPr>
      <w:sz w:val="22"/>
    </w:rPr>
  </w:style>
  <w:style w:type="paragraph" w:styleId="Heading5">
    <w:name w:val="heading 5"/>
    <w:basedOn w:val="HeadingBase"/>
    <w:next w:val="Normal"/>
    <w:link w:val="Heading5Char"/>
    <w:qFormat/>
    <w:rsid w:val="00C37576"/>
    <w:pPr>
      <w:spacing w:before="80"/>
      <w:outlineLvl w:val="4"/>
    </w:pPr>
    <w:rPr>
      <w:color w:val="918585"/>
      <w:sz w:val="20"/>
    </w:rPr>
  </w:style>
  <w:style w:type="paragraph" w:styleId="Heading6">
    <w:name w:val="heading 6"/>
    <w:basedOn w:val="HeadingBase"/>
    <w:next w:val="Normal"/>
    <w:link w:val="Heading6Char"/>
    <w:qFormat/>
    <w:rsid w:val="00C37576"/>
    <w:pPr>
      <w:spacing w:before="60"/>
      <w:outlineLvl w:val="5"/>
    </w:pPr>
    <w:rPr>
      <w:color w:val="918585"/>
      <w:sz w:val="20"/>
    </w:rPr>
  </w:style>
  <w:style w:type="paragraph" w:styleId="Heading7">
    <w:name w:val="heading 7"/>
    <w:basedOn w:val="Normal"/>
    <w:next w:val="Normal"/>
    <w:link w:val="Heading7Char"/>
    <w:qFormat/>
    <w:rsid w:val="00C37576"/>
    <w:pPr>
      <w:ind w:left="720"/>
      <w:outlineLvl w:val="6"/>
    </w:pPr>
    <w:rPr>
      <w:i/>
    </w:rPr>
  </w:style>
  <w:style w:type="paragraph" w:styleId="Heading8">
    <w:name w:val="heading 8"/>
    <w:basedOn w:val="Normal"/>
    <w:next w:val="Normal"/>
    <w:link w:val="Heading8Char"/>
    <w:qFormat/>
    <w:rsid w:val="00C37576"/>
    <w:pPr>
      <w:ind w:left="720"/>
      <w:outlineLvl w:val="7"/>
    </w:pPr>
    <w:rPr>
      <w:i/>
    </w:rPr>
  </w:style>
  <w:style w:type="paragraph" w:styleId="Heading9">
    <w:name w:val="heading 9"/>
    <w:basedOn w:val="Normal"/>
    <w:next w:val="Normal"/>
    <w:link w:val="Heading9Char"/>
    <w:qFormat/>
    <w:rsid w:val="00C37576"/>
    <w:pPr>
      <w:ind w:left="720"/>
      <w:outlineLvl w:val="8"/>
    </w:pPr>
    <w:rPr>
      <w:i/>
    </w:rPr>
  </w:style>
  <w:style w:type="character" w:default="1" w:styleId="DefaultParagraphFont">
    <w:name w:val="Default Paragraph Font"/>
    <w:uiPriority w:val="1"/>
    <w:unhideWhenUsed/>
    <w:rsid w:val="00C375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576"/>
  </w:style>
  <w:style w:type="character" w:customStyle="1" w:styleId="Heading1Char">
    <w:name w:val="Heading 1 Char"/>
    <w:basedOn w:val="DefaultParagraphFont"/>
    <w:link w:val="Heading1"/>
    <w:rsid w:val="00C37576"/>
    <w:rPr>
      <w:rFonts w:ascii="Times New Roman" w:eastAsia="Times New Roman" w:hAnsi="Times New Roman" w:cs="Times New Roman"/>
      <w:b/>
      <w:sz w:val="32"/>
      <w:szCs w:val="20"/>
      <w:lang w:eastAsia="en-US"/>
    </w:rPr>
  </w:style>
  <w:style w:type="paragraph" w:styleId="BodyText">
    <w:name w:val="Body Text"/>
    <w:basedOn w:val="Normal"/>
    <w:link w:val="BodyTextChar"/>
    <w:rsid w:val="00C375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576"/>
    <w:rPr>
      <w:rFonts w:ascii="Times New Roman" w:eastAsia="Times New Roman" w:hAnsi="Times New Roman" w:cs="Times New Roman"/>
      <w:sz w:val="24"/>
      <w:lang w:eastAsia="en-US"/>
    </w:rPr>
  </w:style>
  <w:style w:type="paragraph" w:styleId="Footer">
    <w:name w:val="footer"/>
    <w:basedOn w:val="Normal"/>
    <w:link w:val="FooterChar"/>
    <w:rsid w:val="00C375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576"/>
    <w:rPr>
      <w:rFonts w:ascii="Times New Roman" w:eastAsia="Times New Roman" w:hAnsi="Times New Roman" w:cs="Times New Roman"/>
      <w:sz w:val="16"/>
      <w:lang w:eastAsia="en-US"/>
    </w:rPr>
  </w:style>
  <w:style w:type="paragraph" w:styleId="ListBullet">
    <w:name w:val="List Bullet"/>
    <w:basedOn w:val="List"/>
    <w:rsid w:val="00C37576"/>
    <w:pPr>
      <w:numPr>
        <w:numId w:val="13"/>
      </w:numPr>
      <w:tabs>
        <w:tab w:val="clear" w:pos="340"/>
      </w:tabs>
      <w:spacing w:before="40" w:after="40"/>
    </w:pPr>
  </w:style>
  <w:style w:type="character" w:customStyle="1" w:styleId="SpecialBold">
    <w:name w:val="Special Bold"/>
    <w:basedOn w:val="DefaultParagraphFont"/>
    <w:rsid w:val="00C37576"/>
    <w:rPr>
      <w:b/>
      <w:spacing w:val="0"/>
    </w:rPr>
  </w:style>
  <w:style w:type="paragraph" w:styleId="ListBullet2">
    <w:name w:val="List Bullet 2"/>
    <w:basedOn w:val="List2"/>
    <w:rsid w:val="00C37576"/>
    <w:pPr>
      <w:numPr>
        <w:numId w:val="14"/>
      </w:numPr>
      <w:tabs>
        <w:tab w:val="clear" w:pos="680"/>
      </w:tabs>
    </w:pPr>
  </w:style>
  <w:style w:type="character" w:styleId="Emphasis">
    <w:name w:val="Emphasis"/>
    <w:basedOn w:val="DefaultParagraphFont"/>
    <w:qFormat/>
    <w:rsid w:val="00C37576"/>
    <w:rPr>
      <w:i/>
    </w:rPr>
  </w:style>
  <w:style w:type="paragraph" w:customStyle="1" w:styleId="SuperHeading">
    <w:name w:val="SuperHeading"/>
    <w:basedOn w:val="Normal"/>
    <w:rsid w:val="00C37576"/>
    <w:pPr>
      <w:spacing w:before="240" w:after="120"/>
      <w:outlineLvl w:val="0"/>
    </w:pPr>
    <w:rPr>
      <w:rFonts w:ascii="Times New Roman" w:hAnsi="Times New Roman"/>
      <w:b/>
      <w:sz w:val="28"/>
    </w:rPr>
  </w:style>
  <w:style w:type="paragraph" w:customStyle="1" w:styleId="AllowPageBreak">
    <w:name w:val="AllowPageBreak"/>
    <w:rsid w:val="00C375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7576"/>
    <w:rPr>
      <w:b/>
      <w:i/>
      <w:u w:val="none"/>
    </w:rPr>
  </w:style>
  <w:style w:type="character" w:customStyle="1" w:styleId="Heading2Char">
    <w:name w:val="Heading 2 Char"/>
    <w:basedOn w:val="DefaultParagraphFont"/>
    <w:link w:val="Heading2"/>
    <w:rsid w:val="00C375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5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5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5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5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5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5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576"/>
    <w:rPr>
      <w:rFonts w:ascii="Courier New" w:eastAsia="Times New Roman" w:hAnsi="Courier New" w:cs="Times New Roman"/>
      <w:i/>
      <w:szCs w:val="20"/>
      <w:lang w:eastAsia="en-US"/>
    </w:rPr>
  </w:style>
  <w:style w:type="paragraph" w:customStyle="1" w:styleId="HeadingBase">
    <w:name w:val="Heading Base"/>
    <w:rsid w:val="00C375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576"/>
    <w:pPr>
      <w:tabs>
        <w:tab w:val="right" w:leader="dot" w:pos="9072"/>
      </w:tabs>
      <w:ind w:left="567"/>
    </w:pPr>
    <w:rPr>
      <w:szCs w:val="22"/>
    </w:rPr>
  </w:style>
  <w:style w:type="paragraph" w:customStyle="1" w:styleId="TOCBase">
    <w:name w:val="TOC Base"/>
    <w:rsid w:val="00C375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576"/>
    <w:pPr>
      <w:tabs>
        <w:tab w:val="right" w:leader="dot" w:pos="9072"/>
      </w:tabs>
      <w:spacing w:before="40" w:after="40"/>
      <w:ind w:left="284"/>
    </w:pPr>
    <w:rPr>
      <w:rFonts w:ascii="Times New Roman" w:hAnsi="Times New Roman"/>
    </w:rPr>
  </w:style>
  <w:style w:type="paragraph" w:styleId="TOC1">
    <w:name w:val="toc 1"/>
    <w:basedOn w:val="TOCBase"/>
    <w:next w:val="Normal"/>
    <w:rsid w:val="00C375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576"/>
    <w:pPr>
      <w:spacing w:before="5040"/>
      <w:jc w:val="center"/>
    </w:pPr>
    <w:rPr>
      <w:sz w:val="48"/>
      <w:szCs w:val="72"/>
      <w:lang w:val="en-US"/>
    </w:rPr>
  </w:style>
  <w:style w:type="character" w:customStyle="1" w:styleId="TitleChar">
    <w:name w:val="Title Char"/>
    <w:basedOn w:val="DefaultParagraphFont"/>
    <w:link w:val="Title"/>
    <w:rsid w:val="00C375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576"/>
    <w:pPr>
      <w:tabs>
        <w:tab w:val="left" w:pos="3600"/>
        <w:tab w:val="left" w:pos="3958"/>
      </w:tabs>
    </w:pPr>
  </w:style>
  <w:style w:type="paragraph" w:styleId="List">
    <w:name w:val="List"/>
    <w:basedOn w:val="BodyText"/>
    <w:next w:val="BodyText"/>
    <w:rsid w:val="00C37576"/>
    <w:pPr>
      <w:tabs>
        <w:tab w:val="left" w:pos="340"/>
      </w:tabs>
      <w:spacing w:before="60" w:after="60"/>
      <w:ind w:left="340" w:hanging="340"/>
    </w:pPr>
  </w:style>
  <w:style w:type="paragraph" w:customStyle="1" w:styleId="Note">
    <w:name w:val="Note"/>
    <w:basedOn w:val="BodyText"/>
    <w:rsid w:val="00C375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576"/>
    <w:pPr>
      <w:framePr w:wrap="auto" w:hAnchor="text" w:y="6049"/>
    </w:pPr>
    <w:rPr>
      <w:color w:val="000000"/>
      <w:sz w:val="40"/>
    </w:rPr>
  </w:style>
  <w:style w:type="paragraph" w:customStyle="1" w:styleId="TOCTitle">
    <w:name w:val="TOCTitle"/>
    <w:basedOn w:val="Heading1"/>
    <w:rsid w:val="00C37576"/>
    <w:pPr>
      <w:spacing w:after="240"/>
      <w:jc w:val="center"/>
      <w:outlineLvl w:val="9"/>
    </w:pPr>
    <w:rPr>
      <w:caps/>
    </w:rPr>
  </w:style>
  <w:style w:type="paragraph" w:customStyle="1" w:styleId="Version">
    <w:name w:val="Version"/>
    <w:rsid w:val="00C375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576"/>
    <w:pPr>
      <w:keepNext w:val="0"/>
      <w:tabs>
        <w:tab w:val="right" w:pos="4176"/>
      </w:tabs>
      <w:ind w:left="198" w:hanging="198"/>
    </w:pPr>
    <w:rPr>
      <w:rFonts w:ascii="Garamond" w:hAnsi="Garamond"/>
    </w:rPr>
  </w:style>
  <w:style w:type="paragraph" w:styleId="IndexHeading">
    <w:name w:val="index heading"/>
    <w:basedOn w:val="Normal"/>
    <w:next w:val="Index1"/>
    <w:semiHidden/>
    <w:rsid w:val="00C37576"/>
    <w:pPr>
      <w:spacing w:before="120" w:after="120"/>
    </w:pPr>
    <w:rPr>
      <w:rFonts w:ascii="Arial" w:hAnsi="Arial"/>
      <w:b/>
      <w:color w:val="918585"/>
      <w:sz w:val="24"/>
    </w:rPr>
  </w:style>
  <w:style w:type="paragraph" w:styleId="Header">
    <w:name w:val="header"/>
    <w:basedOn w:val="Normal"/>
    <w:link w:val="HeaderChar"/>
    <w:rsid w:val="00C375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576"/>
    <w:rPr>
      <w:rFonts w:ascii="Times New Roman" w:eastAsia="Times New Roman" w:hAnsi="Times New Roman" w:cs="Times New Roman"/>
      <w:sz w:val="16"/>
      <w:szCs w:val="20"/>
      <w:lang w:val="en-GB" w:eastAsia="en-US"/>
    </w:rPr>
  </w:style>
  <w:style w:type="paragraph" w:customStyle="1" w:styleId="Chapter">
    <w:name w:val="Chapter"/>
    <w:basedOn w:val="Normal"/>
    <w:rsid w:val="00C37576"/>
    <w:pPr>
      <w:spacing w:before="240"/>
    </w:pPr>
    <w:rPr>
      <w:rFonts w:ascii="Times New Roman" w:hAnsi="Times New Roman"/>
      <w:smallCaps/>
      <w:spacing w:val="80"/>
      <w:sz w:val="28"/>
    </w:rPr>
  </w:style>
  <w:style w:type="paragraph" w:customStyle="1" w:styleId="InChapter">
    <w:name w:val="InChapter"/>
    <w:basedOn w:val="Heading3"/>
    <w:rsid w:val="00C37576"/>
    <w:pPr>
      <w:spacing w:after="240"/>
      <w:outlineLvl w:val="9"/>
    </w:pPr>
    <w:rPr>
      <w:noProof/>
    </w:rPr>
  </w:style>
  <w:style w:type="paragraph" w:styleId="Index2">
    <w:name w:val="index 2"/>
    <w:basedOn w:val="Normal"/>
    <w:next w:val="Normal"/>
    <w:semiHidden/>
    <w:rsid w:val="00C37576"/>
    <w:pPr>
      <w:tabs>
        <w:tab w:val="right" w:pos="4176"/>
      </w:tabs>
      <w:ind w:left="568" w:hanging="284"/>
    </w:pPr>
    <w:rPr>
      <w:rFonts w:ascii="Garamond" w:hAnsi="Garamond"/>
    </w:rPr>
  </w:style>
  <w:style w:type="paragraph" w:customStyle="1" w:styleId="Byline">
    <w:name w:val="Byline"/>
    <w:rsid w:val="00C375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576"/>
    <w:pPr>
      <w:tabs>
        <w:tab w:val="clear" w:pos="3600"/>
        <w:tab w:val="clear" w:pos="3958"/>
      </w:tabs>
      <w:jc w:val="right"/>
    </w:pPr>
  </w:style>
  <w:style w:type="paragraph" w:styleId="Caption">
    <w:name w:val="caption"/>
    <w:basedOn w:val="BodyText"/>
    <w:next w:val="Normal"/>
    <w:qFormat/>
    <w:rsid w:val="00C37576"/>
    <w:pPr>
      <w:framePr w:w="2268" w:hSpace="181" w:vSpace="181" w:wrap="around" w:vAnchor="text" w:hAnchor="page" w:x="1135" w:y="285" w:anchorLock="1"/>
    </w:pPr>
    <w:rPr>
      <w:i/>
    </w:rPr>
  </w:style>
  <w:style w:type="paragraph" w:customStyle="1" w:styleId="MiniTOCTitle">
    <w:name w:val="MiniTOCTitle"/>
    <w:basedOn w:val="Heading4"/>
    <w:rsid w:val="00C37576"/>
    <w:pPr>
      <w:spacing w:before="240"/>
      <w:outlineLvl w:val="9"/>
    </w:pPr>
    <w:rPr>
      <w:noProof/>
      <w:sz w:val="24"/>
    </w:rPr>
  </w:style>
  <w:style w:type="paragraph" w:customStyle="1" w:styleId="MiniTOCItem">
    <w:name w:val="MiniTOCItem"/>
    <w:basedOn w:val="ListBullet"/>
    <w:rsid w:val="00C37576"/>
    <w:pPr>
      <w:numPr>
        <w:numId w:val="0"/>
      </w:numPr>
      <w:tabs>
        <w:tab w:val="right" w:leader="dot" w:pos="6521"/>
      </w:tabs>
      <w:spacing w:before="0" w:after="0"/>
    </w:pPr>
  </w:style>
  <w:style w:type="paragraph" w:customStyle="1" w:styleId="TOFTitle">
    <w:name w:val="TOFTitle"/>
    <w:basedOn w:val="TOCTitle"/>
    <w:rsid w:val="00C37576"/>
  </w:style>
  <w:style w:type="paragraph" w:styleId="TableofFigures">
    <w:name w:val="table of figures"/>
    <w:basedOn w:val="Normal"/>
    <w:next w:val="Normal"/>
    <w:semiHidden/>
    <w:rsid w:val="00C37576"/>
    <w:pPr>
      <w:tabs>
        <w:tab w:val="right" w:leader="dot" w:pos="9072"/>
      </w:tabs>
      <w:ind w:left="970" w:hanging="403"/>
    </w:pPr>
    <w:rPr>
      <w:rFonts w:ascii="Times New Roman" w:hAnsi="Times New Roman"/>
      <w:b/>
    </w:rPr>
  </w:style>
  <w:style w:type="paragraph" w:styleId="ListNumber">
    <w:name w:val="List Number"/>
    <w:basedOn w:val="List"/>
    <w:rsid w:val="00C37576"/>
    <w:pPr>
      <w:numPr>
        <w:numId w:val="11"/>
      </w:numPr>
    </w:pPr>
  </w:style>
  <w:style w:type="character" w:customStyle="1" w:styleId="WingdingSymbols">
    <w:name w:val="Wingding Symbols"/>
    <w:rsid w:val="00C37576"/>
    <w:rPr>
      <w:rFonts w:ascii="Wingdings" w:hAnsi="Wingdings"/>
    </w:rPr>
  </w:style>
  <w:style w:type="paragraph" w:customStyle="1" w:styleId="TableHeading">
    <w:name w:val="Table Heading"/>
    <w:basedOn w:val="HeadingBase"/>
    <w:rsid w:val="00C37576"/>
    <w:pPr>
      <w:keepLines/>
      <w:pBdr>
        <w:bottom w:val="single" w:sz="6" w:space="1" w:color="918585"/>
      </w:pBdr>
      <w:spacing w:before="240"/>
    </w:pPr>
  </w:style>
  <w:style w:type="character" w:customStyle="1" w:styleId="HotSpot">
    <w:name w:val="HotSpot"/>
    <w:rsid w:val="00C37576"/>
    <w:rPr>
      <w:color w:val="0033CC"/>
      <w:u w:val="none"/>
    </w:rPr>
  </w:style>
  <w:style w:type="paragraph" w:customStyle="1" w:styleId="BodyTextRight">
    <w:name w:val="Body Text Right"/>
    <w:basedOn w:val="BodyText"/>
    <w:rsid w:val="00C37576"/>
    <w:pPr>
      <w:spacing w:before="0" w:after="0"/>
      <w:jc w:val="right"/>
    </w:pPr>
  </w:style>
  <w:style w:type="paragraph" w:styleId="Index3">
    <w:name w:val="index 3"/>
    <w:basedOn w:val="ListNumber2"/>
    <w:next w:val="Normal"/>
    <w:semiHidden/>
    <w:rsid w:val="00C37576"/>
    <w:pPr>
      <w:numPr>
        <w:numId w:val="0"/>
      </w:numPr>
      <w:tabs>
        <w:tab w:val="right" w:leader="dot" w:pos="4176"/>
      </w:tabs>
    </w:pPr>
  </w:style>
  <w:style w:type="paragraph" w:styleId="ListNumber2">
    <w:name w:val="List Number 2"/>
    <w:basedOn w:val="List2"/>
    <w:rsid w:val="00C37576"/>
    <w:pPr>
      <w:numPr>
        <w:numId w:val="10"/>
      </w:numPr>
      <w:tabs>
        <w:tab w:val="clear" w:pos="1060"/>
      </w:tabs>
    </w:pPr>
  </w:style>
  <w:style w:type="paragraph" w:customStyle="1" w:styleId="MarginNote">
    <w:name w:val="Margin Note"/>
    <w:basedOn w:val="BodyText"/>
    <w:rsid w:val="00C375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5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5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576"/>
    <w:rPr>
      <w:sz w:val="32"/>
    </w:rPr>
  </w:style>
  <w:style w:type="paragraph" w:customStyle="1" w:styleId="HeadingProcedure">
    <w:name w:val="Heading Procedure"/>
    <w:basedOn w:val="HeadingBase"/>
    <w:next w:val="Normal"/>
    <w:rsid w:val="00C37576"/>
    <w:pPr>
      <w:tabs>
        <w:tab w:val="left" w:pos="0"/>
      </w:tabs>
      <w:spacing w:before="120" w:after="60"/>
    </w:pPr>
    <w:rPr>
      <w:i/>
      <w:color w:val="918585"/>
      <w:sz w:val="22"/>
    </w:rPr>
  </w:style>
  <w:style w:type="paragraph" w:customStyle="1" w:styleId="TableBodyText">
    <w:name w:val="Table Body Text"/>
    <w:basedOn w:val="BodyText"/>
    <w:rsid w:val="00C37576"/>
    <w:pPr>
      <w:spacing w:before="60" w:after="60"/>
    </w:pPr>
  </w:style>
  <w:style w:type="paragraph" w:styleId="ListContinue">
    <w:name w:val="List Continue"/>
    <w:basedOn w:val="List"/>
    <w:rsid w:val="00C37576"/>
    <w:pPr>
      <w:ind w:firstLine="0"/>
    </w:pPr>
  </w:style>
  <w:style w:type="paragraph" w:customStyle="1" w:styleId="ListNote">
    <w:name w:val="List Note"/>
    <w:basedOn w:val="List"/>
    <w:rsid w:val="00C37576"/>
    <w:pPr>
      <w:pBdr>
        <w:top w:val="single" w:sz="6" w:space="2" w:color="918585"/>
        <w:bottom w:val="single" w:sz="6" w:space="2" w:color="918585"/>
      </w:pBdr>
      <w:tabs>
        <w:tab w:val="left" w:pos="1021"/>
      </w:tabs>
      <w:ind w:firstLine="0"/>
    </w:pPr>
  </w:style>
  <w:style w:type="paragraph" w:customStyle="1" w:styleId="Warning">
    <w:name w:val="Warning"/>
    <w:basedOn w:val="BodyText"/>
    <w:rsid w:val="00C37576"/>
    <w:pPr>
      <w:shd w:val="clear" w:color="auto" w:fill="D9D9D9"/>
      <w:tabs>
        <w:tab w:val="left" w:pos="992"/>
      </w:tabs>
      <w:ind w:left="119" w:right="119"/>
    </w:pPr>
    <w:rPr>
      <w:sz w:val="20"/>
    </w:rPr>
  </w:style>
  <w:style w:type="paragraph" w:customStyle="1" w:styleId="MarginIcons">
    <w:name w:val="Margin Icons"/>
    <w:basedOn w:val="BodyText"/>
    <w:rsid w:val="00C375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576"/>
    <w:rPr>
      <w:rFonts w:ascii="Courier New" w:hAnsi="Courier New"/>
    </w:rPr>
  </w:style>
  <w:style w:type="paragraph" w:customStyle="1" w:styleId="NoteBullet">
    <w:name w:val="Note Bullet"/>
    <w:basedOn w:val="Note"/>
    <w:rsid w:val="00C37576"/>
    <w:pPr>
      <w:tabs>
        <w:tab w:val="clear" w:pos="680"/>
      </w:tabs>
      <w:spacing w:before="60" w:after="60"/>
    </w:pPr>
  </w:style>
  <w:style w:type="paragraph" w:customStyle="1" w:styleId="SubHeading2">
    <w:name w:val="SubHeading2"/>
    <w:basedOn w:val="HeadingBase"/>
    <w:rsid w:val="00C37576"/>
    <w:pPr>
      <w:spacing w:before="240" w:after="60"/>
    </w:pPr>
    <w:rPr>
      <w:sz w:val="20"/>
    </w:rPr>
  </w:style>
  <w:style w:type="paragraph" w:customStyle="1" w:styleId="SubHeading1">
    <w:name w:val="SubHeading1"/>
    <w:basedOn w:val="HeadingBase"/>
    <w:rsid w:val="00C37576"/>
    <w:pPr>
      <w:spacing w:before="240" w:after="60"/>
    </w:pPr>
    <w:rPr>
      <w:color w:val="918585"/>
      <w:sz w:val="22"/>
    </w:rPr>
  </w:style>
  <w:style w:type="paragraph" w:customStyle="1" w:styleId="SideHeading">
    <w:name w:val="Side Heading"/>
    <w:basedOn w:val="HeadingBase"/>
    <w:rsid w:val="00C375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576"/>
    <w:pPr>
      <w:numPr>
        <w:numId w:val="12"/>
      </w:numPr>
    </w:pPr>
  </w:style>
  <w:style w:type="paragraph" w:styleId="PlainText">
    <w:name w:val="Plain Text"/>
    <w:basedOn w:val="Normal"/>
    <w:link w:val="PlainTextChar"/>
    <w:rsid w:val="00C37576"/>
    <w:rPr>
      <w:sz w:val="20"/>
    </w:rPr>
  </w:style>
  <w:style w:type="character" w:customStyle="1" w:styleId="PlainTextChar">
    <w:name w:val="Plain Text Char"/>
    <w:basedOn w:val="DefaultParagraphFont"/>
    <w:link w:val="PlainText"/>
    <w:rsid w:val="00C37576"/>
    <w:rPr>
      <w:rFonts w:ascii="Courier New" w:eastAsia="Times New Roman" w:hAnsi="Courier New" w:cs="Times New Roman"/>
      <w:sz w:val="20"/>
      <w:szCs w:val="20"/>
      <w:lang w:eastAsia="en-US"/>
    </w:rPr>
  </w:style>
  <w:style w:type="character" w:customStyle="1" w:styleId="MenuOption">
    <w:name w:val="Menu Option"/>
    <w:basedOn w:val="DefaultParagraphFont"/>
    <w:rsid w:val="00C37576"/>
    <w:rPr>
      <w:b/>
      <w:smallCaps/>
    </w:rPr>
  </w:style>
  <w:style w:type="paragraph" w:customStyle="1" w:styleId="TableListNumber">
    <w:name w:val="Table List Number"/>
    <w:basedOn w:val="ListNumber"/>
    <w:rsid w:val="00C37576"/>
    <w:pPr>
      <w:numPr>
        <w:numId w:val="0"/>
      </w:numPr>
    </w:pPr>
  </w:style>
  <w:style w:type="paragraph" w:styleId="TOC4">
    <w:name w:val="toc 4"/>
    <w:basedOn w:val="TOCBase"/>
    <w:next w:val="Normal"/>
    <w:semiHidden/>
    <w:rsid w:val="00C37576"/>
    <w:pPr>
      <w:tabs>
        <w:tab w:val="right" w:leader="dot" w:pos="9071"/>
      </w:tabs>
      <w:ind w:left="1701"/>
    </w:pPr>
  </w:style>
  <w:style w:type="paragraph" w:customStyle="1" w:styleId="ListAlpha">
    <w:name w:val="List Alpha"/>
    <w:basedOn w:val="List"/>
    <w:rsid w:val="00C37576"/>
    <w:pPr>
      <w:numPr>
        <w:numId w:val="9"/>
      </w:numPr>
    </w:pPr>
  </w:style>
  <w:style w:type="paragraph" w:customStyle="1" w:styleId="ListAlpha2">
    <w:name w:val="List Alpha 2"/>
    <w:basedOn w:val="List2"/>
    <w:rsid w:val="00C37576"/>
    <w:pPr>
      <w:numPr>
        <w:numId w:val="8"/>
      </w:numPr>
    </w:pPr>
  </w:style>
  <w:style w:type="paragraph" w:styleId="List2">
    <w:name w:val="List 2"/>
    <w:basedOn w:val="BodyText"/>
    <w:rsid w:val="00C37576"/>
    <w:pPr>
      <w:tabs>
        <w:tab w:val="left" w:pos="680"/>
      </w:tabs>
      <w:spacing w:before="60" w:after="60"/>
      <w:ind w:left="680" w:hanging="340"/>
    </w:pPr>
  </w:style>
  <w:style w:type="paragraph" w:styleId="List3">
    <w:name w:val="List 3"/>
    <w:basedOn w:val="BodyText"/>
    <w:rsid w:val="00C37576"/>
    <w:pPr>
      <w:tabs>
        <w:tab w:val="left" w:pos="1021"/>
      </w:tabs>
      <w:spacing w:before="60" w:after="60"/>
      <w:ind w:left="1020" w:hanging="340"/>
    </w:pPr>
  </w:style>
  <w:style w:type="paragraph" w:styleId="List4">
    <w:name w:val="List 4"/>
    <w:basedOn w:val="BodyText"/>
    <w:rsid w:val="00C37576"/>
    <w:pPr>
      <w:tabs>
        <w:tab w:val="left" w:pos="1361"/>
      </w:tabs>
      <w:spacing w:before="60" w:after="60"/>
      <w:ind w:left="1361" w:hanging="340"/>
    </w:pPr>
  </w:style>
  <w:style w:type="paragraph" w:styleId="List5">
    <w:name w:val="List 5"/>
    <w:basedOn w:val="BodyText"/>
    <w:rsid w:val="00C37576"/>
    <w:pPr>
      <w:tabs>
        <w:tab w:val="left" w:pos="1701"/>
      </w:tabs>
      <w:spacing w:before="60" w:after="60"/>
      <w:ind w:left="1701" w:hanging="340"/>
    </w:pPr>
  </w:style>
  <w:style w:type="paragraph" w:styleId="ListBullet3">
    <w:name w:val="List Bullet 3"/>
    <w:basedOn w:val="List3"/>
    <w:rsid w:val="00C37576"/>
    <w:pPr>
      <w:numPr>
        <w:numId w:val="15"/>
      </w:numPr>
      <w:tabs>
        <w:tab w:val="clear" w:pos="1021"/>
      </w:tabs>
      <w:ind w:left="1037" w:hanging="357"/>
    </w:pPr>
  </w:style>
  <w:style w:type="paragraph" w:styleId="ListBullet4">
    <w:name w:val="List Bullet 4"/>
    <w:basedOn w:val="List4"/>
    <w:rsid w:val="00C37576"/>
    <w:pPr>
      <w:numPr>
        <w:numId w:val="3"/>
      </w:numPr>
    </w:pPr>
  </w:style>
  <w:style w:type="paragraph" w:styleId="ListBullet5">
    <w:name w:val="List Bullet 5"/>
    <w:basedOn w:val="List5"/>
    <w:rsid w:val="00C37576"/>
    <w:pPr>
      <w:numPr>
        <w:numId w:val="4"/>
      </w:numPr>
    </w:pPr>
  </w:style>
  <w:style w:type="paragraph" w:styleId="ListContinue2">
    <w:name w:val="List Continue 2"/>
    <w:basedOn w:val="List2"/>
    <w:rsid w:val="00C37576"/>
    <w:pPr>
      <w:ind w:firstLine="0"/>
    </w:pPr>
  </w:style>
  <w:style w:type="paragraph" w:styleId="ListContinue3">
    <w:name w:val="List Continue 3"/>
    <w:basedOn w:val="List3"/>
    <w:rsid w:val="00C37576"/>
    <w:pPr>
      <w:ind w:left="1021" w:firstLine="0"/>
    </w:pPr>
  </w:style>
  <w:style w:type="paragraph" w:styleId="ListContinue4">
    <w:name w:val="List Continue 4"/>
    <w:basedOn w:val="List4"/>
    <w:rsid w:val="00C37576"/>
    <w:pPr>
      <w:ind w:firstLine="0"/>
    </w:pPr>
  </w:style>
  <w:style w:type="paragraph" w:styleId="ListContinue5">
    <w:name w:val="List Continue 5"/>
    <w:basedOn w:val="List5"/>
    <w:rsid w:val="00C37576"/>
    <w:pPr>
      <w:ind w:firstLine="0"/>
    </w:pPr>
  </w:style>
  <w:style w:type="paragraph" w:styleId="ListNumber3">
    <w:name w:val="List Number 3"/>
    <w:basedOn w:val="List3"/>
    <w:rsid w:val="00C37576"/>
    <w:pPr>
      <w:numPr>
        <w:numId w:val="5"/>
      </w:numPr>
    </w:pPr>
  </w:style>
  <w:style w:type="paragraph" w:styleId="ListNumber4">
    <w:name w:val="List Number 4"/>
    <w:basedOn w:val="List4"/>
    <w:rsid w:val="00C37576"/>
    <w:pPr>
      <w:numPr>
        <w:numId w:val="6"/>
      </w:numPr>
    </w:pPr>
  </w:style>
  <w:style w:type="paragraph" w:styleId="ListNumber5">
    <w:name w:val="List Number 5"/>
    <w:basedOn w:val="List5"/>
    <w:rsid w:val="00C37576"/>
    <w:pPr>
      <w:numPr>
        <w:numId w:val="7"/>
      </w:numPr>
    </w:pPr>
  </w:style>
  <w:style w:type="paragraph" w:styleId="BlockText">
    <w:name w:val="Block Text"/>
    <w:basedOn w:val="Normal"/>
    <w:rsid w:val="00C37576"/>
    <w:pPr>
      <w:spacing w:after="120"/>
      <w:ind w:left="1440" w:right="1440"/>
    </w:pPr>
  </w:style>
  <w:style w:type="character" w:customStyle="1" w:styleId="Subscript">
    <w:name w:val="Subscript"/>
    <w:basedOn w:val="DefaultParagraphFont"/>
    <w:rsid w:val="00C37576"/>
    <w:rPr>
      <w:sz w:val="16"/>
      <w:vertAlign w:val="subscript"/>
    </w:rPr>
  </w:style>
  <w:style w:type="character" w:customStyle="1" w:styleId="Superscript">
    <w:name w:val="Superscript"/>
    <w:basedOn w:val="DefaultParagraphFont"/>
    <w:rsid w:val="00C37576"/>
    <w:rPr>
      <w:sz w:val="16"/>
      <w:vertAlign w:val="superscript"/>
    </w:rPr>
  </w:style>
  <w:style w:type="character" w:customStyle="1" w:styleId="Symbols">
    <w:name w:val="Symbols"/>
    <w:basedOn w:val="DefaultParagraphFont"/>
    <w:rsid w:val="00C37576"/>
    <w:rPr>
      <w:rFonts w:ascii="Symbol" w:hAnsi="Symbol"/>
    </w:rPr>
  </w:style>
  <w:style w:type="character" w:customStyle="1" w:styleId="MenuOptions">
    <w:name w:val="Menu Options"/>
    <w:basedOn w:val="DefaultParagraphFont"/>
    <w:rsid w:val="00C37576"/>
    <w:rPr>
      <w:rFonts w:ascii="Arial Narrow" w:hAnsi="Arial Narrow"/>
      <w:smallCaps/>
    </w:rPr>
  </w:style>
  <w:style w:type="character" w:customStyle="1" w:styleId="Buttons">
    <w:name w:val="Buttons"/>
    <w:basedOn w:val="DefaultParagraphFont"/>
    <w:rsid w:val="00C37576"/>
    <w:rPr>
      <w:b/>
    </w:rPr>
  </w:style>
  <w:style w:type="character" w:customStyle="1" w:styleId="Underlined">
    <w:name w:val="Underlined"/>
    <w:basedOn w:val="DefaultParagraphFont"/>
    <w:rsid w:val="00C37576"/>
    <w:rPr>
      <w:u w:val="single"/>
    </w:rPr>
  </w:style>
  <w:style w:type="paragraph" w:customStyle="1" w:styleId="TableBodyTextRight">
    <w:name w:val="Table Body Text Right"/>
    <w:basedOn w:val="TableBodyText"/>
    <w:rsid w:val="00C37576"/>
    <w:pPr>
      <w:widowControl w:val="0"/>
      <w:autoSpaceDE w:val="0"/>
      <w:autoSpaceDN w:val="0"/>
      <w:adjustRightInd w:val="0"/>
      <w:jc w:val="right"/>
    </w:pPr>
    <w:rPr>
      <w:rFonts w:cs="Arial"/>
      <w:szCs w:val="18"/>
    </w:rPr>
  </w:style>
  <w:style w:type="paragraph" w:customStyle="1" w:styleId="CopyrightText">
    <w:name w:val="Copyright Text"/>
    <w:basedOn w:val="BodyText"/>
    <w:rsid w:val="00C37576"/>
    <w:rPr>
      <w:sz w:val="18"/>
    </w:rPr>
  </w:style>
  <w:style w:type="paragraph" w:customStyle="1" w:styleId="BodySmallRight">
    <w:name w:val="Body Small Right"/>
    <w:basedOn w:val="BodyTextRight"/>
    <w:rsid w:val="00C37576"/>
    <w:rPr>
      <w:sz w:val="18"/>
      <w:szCs w:val="18"/>
    </w:rPr>
  </w:style>
  <w:style w:type="paragraph" w:customStyle="1" w:styleId="MarginEdition">
    <w:name w:val="Margin Edition"/>
    <w:basedOn w:val="MarginNote"/>
    <w:rsid w:val="00C37576"/>
    <w:pPr>
      <w:spacing w:before="0" w:after="0"/>
    </w:pPr>
    <w:rPr>
      <w:rFonts w:ascii="Times New Roman" w:hAnsi="Times New Roman"/>
      <w:color w:val="999999"/>
    </w:rPr>
  </w:style>
  <w:style w:type="paragraph" w:customStyle="1" w:styleId="Spacer">
    <w:name w:val="Spacer"/>
    <w:basedOn w:val="Normal"/>
    <w:rsid w:val="00C37576"/>
    <w:rPr>
      <w:sz w:val="2"/>
      <w:szCs w:val="2"/>
    </w:rPr>
  </w:style>
  <w:style w:type="character" w:customStyle="1" w:styleId="Small">
    <w:name w:val="Small"/>
    <w:basedOn w:val="DefaultParagraphFont"/>
    <w:rsid w:val="00C37576"/>
    <w:rPr>
      <w:sz w:val="16"/>
    </w:rPr>
  </w:style>
  <w:style w:type="paragraph" w:customStyle="1" w:styleId="WideTable">
    <w:name w:val="Wide Table"/>
    <w:basedOn w:val="Normal"/>
    <w:rsid w:val="00C37576"/>
    <w:pPr>
      <w:ind w:left="-1418"/>
    </w:pPr>
    <w:rPr>
      <w:sz w:val="2"/>
      <w:szCs w:val="2"/>
    </w:rPr>
  </w:style>
  <w:style w:type="character" w:styleId="PageNumber">
    <w:name w:val="page number"/>
    <w:basedOn w:val="DefaultParagraphFont"/>
    <w:rsid w:val="00C37576"/>
  </w:style>
  <w:style w:type="paragraph" w:styleId="Quote">
    <w:name w:val="Quote"/>
    <w:basedOn w:val="Heading1"/>
    <w:link w:val="QuoteChar"/>
    <w:qFormat/>
    <w:rsid w:val="00C37576"/>
    <w:rPr>
      <w:b w:val="0"/>
      <w:sz w:val="72"/>
      <w:szCs w:val="72"/>
      <w:lang w:val="en-NZ"/>
    </w:rPr>
  </w:style>
  <w:style w:type="character" w:customStyle="1" w:styleId="QuoteChar">
    <w:name w:val="Quote Char"/>
    <w:basedOn w:val="DefaultParagraphFont"/>
    <w:link w:val="Quote"/>
    <w:rsid w:val="00C375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576"/>
    <w:pPr>
      <w:pageBreakBefore/>
    </w:pPr>
  </w:style>
  <w:style w:type="paragraph" w:customStyle="1" w:styleId="Border">
    <w:name w:val="Border"/>
    <w:basedOn w:val="Normal"/>
    <w:qFormat/>
    <w:rsid w:val="00C375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576"/>
    <w:rPr>
      <w:b/>
      <w:bCs/>
      <w:i/>
      <w:iCs/>
      <w:color w:val="auto"/>
    </w:rPr>
  </w:style>
  <w:style w:type="paragraph" w:styleId="IntenseQuote">
    <w:name w:val="Intense Quote"/>
    <w:basedOn w:val="Normal"/>
    <w:next w:val="Normal"/>
    <w:link w:val="IntenseQuoteChar"/>
    <w:uiPriority w:val="30"/>
    <w:qFormat/>
    <w:rsid w:val="00C375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5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576"/>
    <w:rPr>
      <w:smallCaps/>
      <w:color w:val="auto"/>
      <w:u w:val="single"/>
    </w:rPr>
  </w:style>
  <w:style w:type="character" w:styleId="IntenseReference">
    <w:name w:val="Intense Reference"/>
    <w:basedOn w:val="DefaultParagraphFont"/>
    <w:uiPriority w:val="32"/>
    <w:qFormat/>
    <w:rsid w:val="00C37576"/>
    <w:rPr>
      <w:b/>
      <w:bCs/>
      <w:smallCaps/>
      <w:color w:val="auto"/>
      <w:spacing w:val="5"/>
      <w:u w:val="single"/>
    </w:rPr>
  </w:style>
  <w:style w:type="paragraph" w:customStyle="1" w:styleId="2ColumnHeading">
    <w:name w:val="2Column Heading"/>
    <w:basedOn w:val="BodyText"/>
    <w:qFormat/>
    <w:rsid w:val="00C37576"/>
    <w:pPr>
      <w:spacing w:after="60"/>
      <w:ind w:left="-2268"/>
    </w:pPr>
    <w:rPr>
      <w:b/>
    </w:rPr>
  </w:style>
  <w:style w:type="paragraph" w:customStyle="1" w:styleId="Heading1TOC">
    <w:name w:val="Heading1 TOC"/>
    <w:basedOn w:val="Normal"/>
    <w:qFormat/>
    <w:rsid w:val="00C37576"/>
    <w:pPr>
      <w:spacing w:before="240" w:after="120"/>
    </w:pPr>
    <w:rPr>
      <w:rFonts w:ascii="Times New Roman" w:hAnsi="Times New Roman"/>
      <w:b/>
      <w:sz w:val="32"/>
    </w:rPr>
  </w:style>
  <w:style w:type="paragraph" w:customStyle="1" w:styleId="Heading2TOC">
    <w:name w:val="Heading2 TOC"/>
    <w:basedOn w:val="Normal"/>
    <w:qFormat/>
    <w:rsid w:val="00C37576"/>
    <w:pPr>
      <w:spacing w:before="240" w:after="60"/>
    </w:pPr>
    <w:rPr>
      <w:rFonts w:ascii="Times New Roman" w:hAnsi="Times New Roman"/>
      <w:b/>
      <w:sz w:val="28"/>
    </w:rPr>
  </w:style>
  <w:style w:type="character" w:customStyle="1" w:styleId="Underline">
    <w:name w:val="Underline"/>
    <w:basedOn w:val="DefaultParagraphFont"/>
    <w:qFormat/>
    <w:rsid w:val="00C37576"/>
    <w:rPr>
      <w:u w:val="single"/>
    </w:rPr>
  </w:style>
  <w:style w:type="paragraph" w:styleId="BalloonText">
    <w:name w:val="Balloon Text"/>
    <w:basedOn w:val="Normal"/>
    <w:link w:val="BalloonTextChar"/>
    <w:rsid w:val="00C37576"/>
    <w:rPr>
      <w:rFonts w:ascii="Tahoma" w:hAnsi="Tahoma" w:cs="Tahoma"/>
      <w:sz w:val="16"/>
      <w:szCs w:val="16"/>
    </w:rPr>
  </w:style>
  <w:style w:type="character" w:customStyle="1" w:styleId="BalloonTextChar">
    <w:name w:val="Balloon Text Char"/>
    <w:basedOn w:val="DefaultParagraphFont"/>
    <w:link w:val="BalloonText"/>
    <w:rsid w:val="00C375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5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5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576"/>
    <w:rPr>
      <w:b/>
      <w:color w:val="660033"/>
      <w:spacing w:val="0"/>
    </w:rPr>
  </w:style>
  <w:style w:type="paragraph" w:customStyle="1" w:styleId="Nameditemlist">
    <w:name w:val="Named item list"/>
    <w:basedOn w:val="BodyText"/>
    <w:qFormat/>
    <w:rsid w:val="00C375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981</Words>
  <Characters>6093</Characters>
  <Application>Microsoft Office Word</Application>
  <DocSecurity>0</DocSecurity>
  <Lines>215</Lines>
  <Paragraphs>124</Paragraphs>
  <ScaleCrop>false</ScaleCrop>
  <Company>Author-it Software Corporation Ltd.</Company>
  <LinksUpToDate>false</LinksUpToDate>
  <CharactersWithSpaces>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BSBCCO309A Develop product and service knowledge for customer contact operation</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2012-10-05T09:07:00Z</dcterms:created>
  <dcterms:modified xsi:type="dcterms:W3CDTF">2012-10-05T09:07:00Z</dcterms:modified>
</cp:coreProperties>
</file>