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C57" w:rsidP="00733C57">
      <w:pPr>
        <w:pStyle w:val="Title"/>
      </w:pPr>
      <w:r>
        <w:fldChar w:fldCharType="begin"/>
      </w:r>
      <w:r>
        <w:instrText xml:space="preserve"> TITLE   \* MERGEFORMAT </w:instrText>
      </w:r>
      <w:r>
        <w:fldChar w:fldCharType="separate"/>
      </w:r>
      <w:r>
        <w:t>BSBCCO306B Process complex accounts</w:t>
      </w:r>
      <w:r>
        <w:fldChar w:fldCharType="end"/>
      </w:r>
    </w:p>
    <w:p w:rsidR="00733C57" w:rsidP="00733C57">
      <w:pPr>
        <w:pStyle w:val="Version"/>
        <w:sectPr w:rsidSect="00C36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0D5" w:rsidP="00C360D5">
      <w:pPr>
        <w:pStyle w:val="SuperHeading"/>
      </w:pPr>
      <w:r w:rsidRPr="00C360D5">
        <w:t>BSBCCO306B Process complex accounts</w:t>
      </w:r>
    </w:p>
    <w:p w:rsidR="00000000" w:rsidRPr="00C360D5" w:rsidP="00C360D5">
      <w:pPr>
        <w:pStyle w:val="Heading1"/>
      </w:pPr>
      <w:bookmarkStart w:id="1" w:name="O_359607"/>
      <w:bookmarkEnd w:id="1"/>
      <w:r w:rsidRPr="00C360D5">
        <w:t>Modification History</w:t>
      </w:r>
    </w:p>
    <w:tbl>
      <w:tblPr>
        <w:tblW w:w="0" w:type="auto"/>
        <w:tblLayout w:type="fixed"/>
        <w:tblCellMar>
          <w:left w:w="62" w:type="dxa"/>
          <w:right w:w="62" w:type="dxa"/>
        </w:tblCellMar>
        <w:tblLook w:val="0000"/>
      </w:tblPr>
      <w:tblGrid>
        <w:gridCol w:w="3153"/>
        <w:gridCol w:w="5873"/>
      </w:tblGrid>
      <w:tr w:rsidTr="00C360D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SpecialBold"/>
              </w:rPr>
              <w:t>Comments</w:t>
            </w:r>
          </w:p>
        </w:tc>
      </w:tr>
      <w:tr w:rsidTr="00C360D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 xml:space="preserve">This version first released with </w:t>
            </w:r>
            <w:r w:rsidRPr="00C360D5">
              <w:rPr>
                <w:rStyle w:val="Emphasis"/>
              </w:rPr>
              <w:t xml:space="preserve">BSB07 Business Training Package </w:t>
            </w:r>
            <w:r w:rsidRPr="00C360D5">
              <w:rPr>
                <w:rStyle w:val="Emphasis"/>
              </w:rPr>
              <w:t>version 6.0</w:t>
            </w:r>
          </w:p>
          <w:p w:rsidR="00000000" w:rsidRPr="00C360D5" w:rsidP="00C360D5">
            <w:pPr>
              <w:pStyle w:val="BodyText"/>
            </w:pPr>
            <w:r w:rsidRPr="00C360D5">
              <w:t>Revised unit. Required skills updated to focus on learning and development practices and compliance with policy and procedures.</w:t>
            </w:r>
          </w:p>
          <w:p w:rsidR="00000000" w:rsidRPr="00C360D5" w:rsidP="00C360D5">
            <w:pPr>
              <w:pStyle w:val="BodyText"/>
            </w:pPr>
            <w:r w:rsidRPr="00C360D5">
              <w:t>Replaces BSBCCO306A Process complex accounts</w:t>
            </w:r>
          </w:p>
        </w:tc>
      </w:tr>
    </w:tbl>
    <w:p w:rsidR="00000000" w:rsidRPr="00C360D5" w:rsidP="00C360D5">
      <w:pPr>
        <w:pStyle w:val="BodyText"/>
      </w:pPr>
    </w:p>
    <w:p w:rsidR="00000000" w:rsidRPr="00C360D5" w:rsidP="00C360D5">
      <w:pPr>
        <w:pStyle w:val="AllowPageBreak"/>
      </w:pPr>
    </w:p>
    <w:p w:rsidR="00000000" w:rsidRPr="00C360D5" w:rsidP="00C360D5">
      <w:pPr>
        <w:pStyle w:val="Heading1"/>
      </w:pPr>
      <w:bookmarkStart w:id="2" w:name="O_359608"/>
      <w:bookmarkEnd w:id="2"/>
      <w:r w:rsidRPr="00C360D5">
        <w:t>Unit Descriptor</w:t>
      </w:r>
    </w:p>
    <w:p w:rsidR="00000000" w:rsidRPr="00C360D5" w:rsidP="00C360D5">
      <w:pPr>
        <w:pStyle w:val="BodyText"/>
      </w:pPr>
      <w:r w:rsidRPr="00C360D5">
        <w:t>This unit describes the performance outcomes, skills and knowledge required to handle difficult contacts relating to customer billing and customer accounting, primarily where the customer is defaulting.</w:t>
      </w:r>
    </w:p>
    <w:p w:rsidR="00000000" w:rsidRPr="00C360D5" w:rsidP="00C360D5">
      <w:pPr>
        <w:pStyle w:val="BodyText"/>
      </w:pPr>
      <w:r w:rsidRPr="00C360D5">
        <w:t>Competence in this unit requires excellent customer s</w:t>
      </w:r>
      <w:r w:rsidRPr="00C360D5">
        <w:t>ervice skills and acceptable overall outcomes for the business and the customer.</w:t>
      </w:r>
    </w:p>
    <w:p w:rsidR="00000000" w:rsidRPr="00C360D5" w:rsidP="00C360D5">
      <w:pPr>
        <w:pStyle w:val="AllowPageBreak"/>
      </w:pPr>
    </w:p>
    <w:p w:rsidR="00000000" w:rsidRPr="00C360D5" w:rsidP="00C360D5">
      <w:pPr>
        <w:pStyle w:val="Heading1"/>
      </w:pPr>
      <w:bookmarkStart w:id="3" w:name="O_359609"/>
      <w:bookmarkEnd w:id="3"/>
      <w:r w:rsidRPr="00C360D5">
        <w:t>Application of the Unit</w:t>
      </w:r>
    </w:p>
    <w:p w:rsidR="00000000" w:rsidRPr="00C360D5" w:rsidP="00C360D5">
      <w:pPr>
        <w:pStyle w:val="BodyText"/>
      </w:pPr>
      <w:r w:rsidRPr="00C360D5">
        <w:t>This unit applies in customer contact environments where the contact involves dealing with defaulting customers facing se</w:t>
      </w:r>
      <w:r w:rsidRPr="00C360D5">
        <w:t>verance of services or challenges relating to payment of bills.</w:t>
      </w:r>
    </w:p>
    <w:p w:rsidR="00000000" w:rsidRPr="00C360D5" w:rsidP="00C360D5">
      <w:pPr>
        <w:pStyle w:val="BodyText"/>
      </w:pPr>
      <w:r w:rsidRPr="00C360D5">
        <w:t>This work is undertaken under supervision and guidance.</w:t>
      </w:r>
    </w:p>
    <w:p w:rsidR="00000000" w:rsidRPr="00C360D5" w:rsidP="00C360D5">
      <w:pPr>
        <w:pStyle w:val="AllowPageBreak"/>
      </w:pPr>
    </w:p>
    <w:p w:rsidR="00000000" w:rsidRPr="00C360D5" w:rsidP="00C360D5">
      <w:pPr>
        <w:pStyle w:val="Heading1"/>
      </w:pPr>
      <w:bookmarkStart w:id="4" w:name="O_359610"/>
      <w:bookmarkEnd w:id="4"/>
      <w:r w:rsidRPr="00C360D5">
        <w:t>Licensing/Regulatory Information</w:t>
      </w:r>
    </w:p>
    <w:p w:rsidR="00000000" w:rsidRPr="00C360D5" w:rsidP="00C360D5">
      <w:pPr>
        <w:pStyle w:val="BodyText"/>
      </w:pPr>
      <w:r w:rsidRPr="00C360D5">
        <w:t>No licensing, legislative, regulatory or certification requirements apply to this unit</w:t>
      </w:r>
      <w:r w:rsidRPr="00C360D5">
        <w:t xml:space="preserve"> at the time of endorsement.</w:t>
      </w:r>
    </w:p>
    <w:p w:rsidR="00000000" w:rsidRPr="00C360D5" w:rsidP="00C360D5">
      <w:pPr>
        <w:pStyle w:val="AllowPageBreak"/>
      </w:pPr>
    </w:p>
    <w:p w:rsidR="00000000" w:rsidRPr="00C360D5" w:rsidP="00C360D5">
      <w:pPr>
        <w:pStyle w:val="Heading1"/>
      </w:pPr>
      <w:bookmarkStart w:id="5" w:name="O_359611"/>
      <w:bookmarkEnd w:id="5"/>
      <w:r w:rsidRPr="00C360D5">
        <w:t>Pre-Requisites</w:t>
      </w:r>
    </w:p>
    <w:p w:rsidR="00000000" w:rsidRPr="00C360D5" w:rsidP="00C360D5">
      <w:pPr>
        <w:pStyle w:val="BodyText"/>
      </w:pPr>
      <w:r w:rsidRPr="00C360D5">
        <w:t>Not applicable.</w:t>
      </w:r>
    </w:p>
    <w:p w:rsidR="00000000" w:rsidRPr="00C360D5" w:rsidP="00C360D5">
      <w:pPr>
        <w:pStyle w:val="AllowPageBreak"/>
      </w:pPr>
    </w:p>
    <w:p w:rsidR="00000000" w:rsidRPr="00C360D5" w:rsidP="00C360D5">
      <w:pPr>
        <w:pStyle w:val="Heading1"/>
      </w:pPr>
      <w:bookmarkStart w:id="6" w:name="O_359612"/>
      <w:bookmarkEnd w:id="6"/>
      <w:r w:rsidRPr="00C360D5">
        <w:t>Employability Skills Information</w:t>
      </w:r>
    </w:p>
    <w:p w:rsidR="00000000" w:rsidRPr="00C360D5" w:rsidP="00C360D5">
      <w:pPr>
        <w:pStyle w:val="BodyText"/>
      </w:pPr>
      <w:r w:rsidRPr="00C360D5">
        <w:t>This unit contains employability skills.</w:t>
      </w:r>
    </w:p>
    <w:p w:rsidR="00000000" w:rsidRPr="00C360D5" w:rsidP="00C360D5">
      <w:pPr>
        <w:pStyle w:val="AllowPageBreak"/>
      </w:pPr>
    </w:p>
    <w:p w:rsidR="00000000" w:rsidRPr="00C360D5" w:rsidP="00C360D5">
      <w:pPr>
        <w:pStyle w:val="Heading1"/>
      </w:pPr>
      <w:bookmarkStart w:id="7" w:name="O_359613"/>
      <w:bookmarkEnd w:id="7"/>
      <w:r w:rsidRPr="00C360D5">
        <w:t>Elements and Performance Criteria Pre-Content</w:t>
      </w:r>
    </w:p>
    <w:tbl>
      <w:tblPr>
        <w:tblW w:w="0" w:type="auto"/>
        <w:tblLayout w:type="fixed"/>
        <w:tblCellMar>
          <w:left w:w="62" w:type="dxa"/>
          <w:right w:w="62" w:type="dxa"/>
        </w:tblCellMar>
        <w:tblLook w:val="0000"/>
      </w:tblPr>
      <w:tblGrid>
        <w:gridCol w:w="2532"/>
        <w:gridCol w:w="6528"/>
      </w:tblGrid>
      <w:tr w:rsidTr="00C360D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360D5" w:rsidP="00C360D5">
            <w:pPr>
              <w:pStyle w:val="BodyText"/>
            </w:pPr>
            <w:r w:rsidRPr="00C360D5">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360D5">
            <w:pPr>
              <w:pStyle w:val="BodyText"/>
              <w:rPr>
                <w:lang w:val="en-NZ"/>
              </w:rPr>
            </w:pPr>
            <w:r w:rsidRPr="00C360D5">
              <w:rPr>
                <w:rStyle w:val="SpecialBold"/>
              </w:rPr>
              <w:t>Performance Criteria</w:t>
            </w:r>
          </w:p>
        </w:tc>
      </w:tr>
      <w:tr w:rsidTr="00C360D5">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360D5" w:rsidP="00C360D5">
            <w:pPr>
              <w:pStyle w:val="BodyText"/>
            </w:pPr>
            <w:r w:rsidRPr="00C360D5">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360D5" w:rsidP="00C360D5">
            <w:pPr>
              <w:pStyle w:val="BodyText"/>
            </w:pPr>
            <w:r w:rsidRPr="00C360D5">
              <w:rPr>
                <w:rStyle w:val="Emphasis"/>
              </w:rPr>
              <w:t>Performance criteria describe the performance needed to demonstrate achievement of the element. Where bold italicised text is used, further information is detailed in t</w:t>
            </w:r>
            <w:r w:rsidRPr="00C360D5">
              <w:rPr>
                <w:rStyle w:val="Emphasis"/>
              </w:rPr>
              <w:t>he required skills and knowledge section and the range statement. Assessment of performance is to be consistent with the evidence guide.</w:t>
            </w:r>
          </w:p>
        </w:tc>
      </w:tr>
    </w:tbl>
    <w:p w:rsidR="00000000" w:rsidRPr="00C360D5" w:rsidP="00C360D5">
      <w:pPr>
        <w:pStyle w:val="BodyText"/>
      </w:pPr>
    </w:p>
    <w:p w:rsidR="00000000" w:rsidRPr="00C360D5" w:rsidP="00C360D5">
      <w:pPr>
        <w:pStyle w:val="AllowPageBreak"/>
      </w:pPr>
    </w:p>
    <w:p w:rsidR="00000000" w:rsidRPr="00C360D5" w:rsidP="00C360D5">
      <w:pPr>
        <w:pStyle w:val="Heading1"/>
      </w:pPr>
      <w:bookmarkStart w:id="8" w:name="O_359614"/>
      <w:bookmarkEnd w:id="8"/>
      <w:r w:rsidRPr="00C360D5">
        <w:t>Elements and Performance Criteria</w:t>
      </w:r>
    </w:p>
    <w:tbl>
      <w:tblPr>
        <w:tblW w:w="0" w:type="auto"/>
        <w:tblLayout w:type="fixed"/>
        <w:tblCellMar>
          <w:left w:w="62" w:type="dxa"/>
          <w:right w:w="62" w:type="dxa"/>
        </w:tblCellMar>
        <w:tblLook w:val="0000"/>
      </w:tblPr>
      <w:tblGrid>
        <w:gridCol w:w="2547"/>
        <w:gridCol w:w="6513"/>
      </w:tblGrid>
      <w:tr w:rsidTr="00C360D5">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t>1. Receive and review a customer default enquiry or case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 xml:space="preserve">1.1 </w:t>
            </w:r>
            <w:r w:rsidRPr="00C360D5">
              <w:rPr>
                <w:rStyle w:val="BoldandItalics"/>
              </w:rPr>
              <w:t>Recei</w:t>
            </w:r>
            <w:r w:rsidRPr="00C360D5">
              <w:rPr>
                <w:rStyle w:val="BoldandItalics"/>
              </w:rPr>
              <w:t>ve</w:t>
            </w:r>
            <w:r w:rsidRPr="00C360D5">
              <w:t xml:space="preserve"> and review customer enquiry to identify details of case</w:t>
            </w:r>
          </w:p>
          <w:p w:rsidR="00000000" w:rsidRPr="00C360D5" w:rsidP="00C360D5">
            <w:pPr>
              <w:pStyle w:val="BodyText"/>
            </w:pPr>
            <w:r w:rsidRPr="00C360D5">
              <w:t>1.2 Obtain additional information to assist in resolving case</w:t>
            </w:r>
          </w:p>
          <w:p w:rsidR="00000000" w:rsidRPr="00C360D5" w:rsidP="00C360D5">
            <w:pPr>
              <w:pStyle w:val="BodyText"/>
            </w:pPr>
            <w:r w:rsidRPr="00C360D5">
              <w:t>1.3 Review options to resolve case with other staff members, where appropriate</w:t>
            </w:r>
          </w:p>
          <w:p w:rsidR="00000000" w:rsidRPr="00C360D5" w:rsidP="00C360D5">
            <w:pPr>
              <w:pStyle w:val="BodyText"/>
            </w:pPr>
            <w:r w:rsidRPr="00C360D5">
              <w:t>1.4 Obtain specialist and team member advice, and escala</w:t>
            </w:r>
            <w:r w:rsidRPr="00C360D5">
              <w:t>te where necessary</w:t>
            </w:r>
          </w:p>
          <w:p w:rsidR="00000000" w:rsidRPr="00C360D5" w:rsidP="00C360D5">
            <w:pPr>
              <w:pStyle w:val="BodyText"/>
            </w:pPr>
            <w:r w:rsidRPr="00C360D5">
              <w:t xml:space="preserve">1.5 Consider eligibility for </w:t>
            </w:r>
            <w:r w:rsidRPr="00C360D5">
              <w:rPr>
                <w:rStyle w:val="BoldandItalics"/>
              </w:rPr>
              <w:t>hardship program</w:t>
            </w:r>
          </w:p>
          <w:p w:rsidR="00000000" w:rsidRPr="00C360D5" w:rsidP="00C360D5">
            <w:pPr>
              <w:pStyle w:val="BodyText"/>
            </w:pPr>
            <w:r w:rsidRPr="00C360D5">
              <w:t xml:space="preserve">1.6 Observe </w:t>
            </w:r>
            <w:r w:rsidRPr="00C360D5">
              <w:rPr>
                <w:rStyle w:val="BoldandItalics"/>
              </w:rPr>
              <w:t>relevant legislation, codes, regulations and standards</w:t>
            </w:r>
          </w:p>
          <w:p w:rsidR="00000000" w:rsidP="00C360D5">
            <w:pPr>
              <w:pStyle w:val="BodyText"/>
              <w:rPr>
                <w:lang w:val="en-NZ"/>
              </w:rPr>
            </w:pPr>
            <w:r w:rsidRPr="00C360D5">
              <w:t>1.7 Develop initial advice to be given to customer</w:t>
            </w:r>
          </w:p>
        </w:tc>
      </w:tr>
      <w:tr w:rsidTr="00C360D5">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t>2. Negotiate payment with defaulting customers</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2.1 Consult with customer on the suggested course of action and options</w:t>
            </w:r>
          </w:p>
          <w:p w:rsidR="00000000" w:rsidRPr="00C360D5" w:rsidP="00C360D5">
            <w:pPr>
              <w:pStyle w:val="BodyText"/>
            </w:pPr>
            <w:r w:rsidRPr="00C360D5">
              <w:t>2.2 Assess customer response to the consultation</w:t>
            </w:r>
          </w:p>
          <w:p w:rsidR="00000000" w:rsidRPr="00C360D5" w:rsidP="00C360D5">
            <w:pPr>
              <w:pStyle w:val="BodyText"/>
            </w:pPr>
            <w:r w:rsidRPr="00C360D5">
              <w:t>2.3 Develop realistic settlement options giving consideration to policy, customer response and payment history</w:t>
            </w:r>
          </w:p>
          <w:p w:rsidR="00000000" w:rsidRPr="00C360D5" w:rsidP="00C360D5">
            <w:pPr>
              <w:pStyle w:val="BodyText"/>
            </w:pPr>
            <w:r w:rsidRPr="00C360D5">
              <w:t>2.4 Offer and agree on a</w:t>
            </w:r>
            <w:r w:rsidRPr="00C360D5">
              <w:t xml:space="preserve"> </w:t>
            </w:r>
            <w:r w:rsidRPr="00C360D5">
              <w:rPr>
                <w:rStyle w:val="BoldandItalics"/>
              </w:rPr>
              <w:t>payment option</w:t>
            </w:r>
            <w:r w:rsidRPr="00C360D5">
              <w:t xml:space="preserve"> with the customer according to organisational policy</w:t>
            </w:r>
          </w:p>
          <w:p w:rsidR="00000000" w:rsidP="00C360D5">
            <w:pPr>
              <w:pStyle w:val="BodyText"/>
              <w:rPr>
                <w:lang w:val="en-NZ"/>
              </w:rPr>
            </w:pPr>
            <w:r w:rsidRPr="00C360D5">
              <w:t>2.5 Record revised payment options as agreed with customer and according to organisational procedures</w:t>
            </w:r>
          </w:p>
        </w:tc>
      </w:tr>
      <w:tr w:rsidTr="00C360D5">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t>3. Advise defaulting customers of cancellation</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 xml:space="preserve">3.1 Advise defaulting customers of </w:t>
            </w:r>
            <w:r w:rsidRPr="00C360D5">
              <w:rPr>
                <w:rStyle w:val="BoldandItalics"/>
              </w:rPr>
              <w:t>se</w:t>
            </w:r>
            <w:r w:rsidRPr="00C360D5">
              <w:rPr>
                <w:rStyle w:val="BoldandItalics"/>
              </w:rPr>
              <w:t>rvice or product cancellation</w:t>
            </w:r>
          </w:p>
          <w:p w:rsidR="00000000" w:rsidRPr="00C360D5" w:rsidP="00C360D5">
            <w:pPr>
              <w:pStyle w:val="BodyText"/>
            </w:pPr>
            <w:r w:rsidRPr="00C360D5">
              <w:t>3.2 Negotiate successful product return with customer where appropriate</w:t>
            </w:r>
          </w:p>
          <w:p w:rsidR="00000000" w:rsidRPr="00C360D5" w:rsidP="00C360D5">
            <w:pPr>
              <w:pStyle w:val="BodyText"/>
            </w:pPr>
            <w:r w:rsidRPr="00C360D5">
              <w:t>3.3 Explain debt-recovery process to customer</w:t>
            </w:r>
          </w:p>
          <w:p w:rsidR="00000000" w:rsidP="00C360D5">
            <w:pPr>
              <w:pStyle w:val="BodyText"/>
              <w:rPr>
                <w:lang w:val="en-NZ"/>
              </w:rPr>
            </w:pPr>
            <w:r w:rsidRPr="00C360D5">
              <w:t>3.4 Initiate debt-recovery process</w:t>
            </w:r>
          </w:p>
        </w:tc>
      </w:tr>
      <w:tr w:rsidTr="00C360D5">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t>4. Manage default actions</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4.1 Follow up payment, debt recovery or produc</w:t>
            </w:r>
            <w:r w:rsidRPr="00C360D5">
              <w:t>t return to ensure completion of case</w:t>
            </w:r>
          </w:p>
          <w:p w:rsidR="00000000" w:rsidRPr="00C360D5" w:rsidP="00C360D5">
            <w:pPr>
              <w:pStyle w:val="BodyText"/>
            </w:pPr>
            <w:r w:rsidRPr="00C360D5">
              <w:t>4.2 Amend customer records according to organisational procedures</w:t>
            </w:r>
          </w:p>
          <w:p w:rsidR="00000000" w:rsidRPr="00C360D5" w:rsidP="00C360D5">
            <w:pPr>
              <w:pStyle w:val="BodyText"/>
            </w:pPr>
            <w:r w:rsidRPr="00C360D5">
              <w:t xml:space="preserve">4.3 Follow organisational default and </w:t>
            </w:r>
            <w:r w:rsidRPr="00C360D5">
              <w:rPr>
                <w:rStyle w:val="BoldandItalics"/>
              </w:rPr>
              <w:t>credit-management procedures</w:t>
            </w:r>
          </w:p>
        </w:tc>
      </w:tr>
    </w:tbl>
    <w:p w:rsidR="00000000" w:rsidRPr="00C360D5" w:rsidP="00C360D5">
      <w:pPr>
        <w:pStyle w:val="BodyText"/>
      </w:pPr>
    </w:p>
    <w:p w:rsidR="00000000" w:rsidRPr="00C360D5" w:rsidP="00C360D5">
      <w:pPr>
        <w:pStyle w:val="AllowPageBreak"/>
      </w:pPr>
    </w:p>
    <w:p w:rsidR="00000000" w:rsidRPr="00C360D5" w:rsidP="00C360D5">
      <w:pPr>
        <w:pStyle w:val="Heading1"/>
      </w:pPr>
      <w:bookmarkStart w:id="9" w:name="O_359615"/>
      <w:bookmarkEnd w:id="9"/>
      <w:r w:rsidRPr="00C360D5">
        <w:t>Required Skills and Knowledge</w:t>
      </w:r>
    </w:p>
    <w:p w:rsidR="00000000" w:rsidRPr="00C360D5" w:rsidP="00C360D5">
      <w:pPr>
        <w:pStyle w:val="BodyText"/>
      </w:pPr>
      <w:r w:rsidRPr="00C360D5">
        <w:rPr>
          <w:rStyle w:val="Emphasis"/>
        </w:rPr>
        <w:t>This section desc</w:t>
      </w:r>
      <w:r w:rsidRPr="00C360D5">
        <w:rPr>
          <w:rStyle w:val="Emphasis"/>
        </w:rPr>
        <w:t>ribes the skills and knowledge required for this unit.</w:t>
      </w:r>
    </w:p>
    <w:p w:rsidR="00000000" w:rsidRPr="00C360D5" w:rsidP="00C360D5">
      <w:pPr>
        <w:pStyle w:val="BodyText"/>
      </w:pPr>
    </w:p>
    <w:p w:rsidR="00000000" w:rsidRPr="00C360D5" w:rsidP="00C360D5">
      <w:pPr>
        <w:pStyle w:val="BodyText"/>
      </w:pPr>
      <w:r w:rsidRPr="00C360D5">
        <w:rPr>
          <w:rStyle w:val="SpecialBold"/>
        </w:rPr>
        <w:t>Required skills</w:t>
      </w:r>
    </w:p>
    <w:p w:rsidR="00000000" w:rsidRPr="00C360D5" w:rsidP="00C360D5">
      <w:pPr>
        <w:pStyle w:val="ListBullet"/>
      </w:pPr>
      <w:r w:rsidRPr="00C360D5">
        <w:t>communication skills to:</w:t>
      </w:r>
    </w:p>
    <w:p w:rsidR="00000000" w:rsidRPr="00C360D5" w:rsidP="00C360D5">
      <w:pPr>
        <w:pStyle w:val="ListBullet2"/>
      </w:pPr>
      <w:r w:rsidRPr="00C360D5">
        <w:t>articulate information and advice across all media</w:t>
      </w:r>
    </w:p>
    <w:p w:rsidR="00000000" w:rsidRPr="00C360D5" w:rsidP="00C360D5">
      <w:pPr>
        <w:pStyle w:val="ListBullet2"/>
      </w:pPr>
      <w:r w:rsidRPr="00C360D5">
        <w:t>deal effectively with internal and external customers in a range of situations</w:t>
      </w:r>
    </w:p>
    <w:p w:rsidR="00000000" w:rsidRPr="00C360D5" w:rsidP="00C360D5">
      <w:pPr>
        <w:pStyle w:val="ListBullet2"/>
      </w:pPr>
      <w:r w:rsidRPr="00C360D5">
        <w:t>use active listening and qu</w:t>
      </w:r>
      <w:r w:rsidRPr="00C360D5">
        <w:t>estioning to pick up and explore subtle comments or tones that may help understand or resolve the issue</w:t>
      </w:r>
    </w:p>
    <w:p w:rsidR="00000000" w:rsidRPr="00C360D5" w:rsidP="00C360D5">
      <w:pPr>
        <w:pStyle w:val="ListBullet"/>
      </w:pPr>
      <w:r w:rsidRPr="00C360D5">
        <w:t>customer service skills to negotiate mutually acceptable outcomes with defaulting customers</w:t>
      </w:r>
    </w:p>
    <w:p w:rsidR="00000000" w:rsidRPr="00C360D5" w:rsidP="00C360D5">
      <w:pPr>
        <w:pStyle w:val="ListBullet"/>
      </w:pPr>
      <w:r w:rsidRPr="00C360D5">
        <w:t xml:space="preserve">negotiation skills to get a positive result to a difficult </w:t>
      </w:r>
      <w:r w:rsidRPr="00C360D5">
        <w:t>situation or contact</w:t>
      </w:r>
    </w:p>
    <w:p w:rsidR="00000000" w:rsidRPr="00C360D5" w:rsidP="00C360D5">
      <w:pPr>
        <w:pStyle w:val="ListBullet"/>
      </w:pPr>
      <w:r w:rsidRPr="00C360D5">
        <w:t>numeracy skills to analyse, understand and manipulate data as required during contact</w:t>
      </w:r>
    </w:p>
    <w:p w:rsidR="00000000" w:rsidRPr="00C360D5" w:rsidP="00C360D5">
      <w:pPr>
        <w:pStyle w:val="ListBullet"/>
      </w:pPr>
      <w:r w:rsidRPr="00C360D5">
        <w:t>problem</w:t>
      </w:r>
      <w:r w:rsidRPr="00C360D5">
        <w:noBreakHyphen/>
        <w:t>solving skills to resolve problems in the most effective and efficient manner</w:t>
      </w:r>
    </w:p>
    <w:p w:rsidR="00000000" w:rsidRPr="00C360D5" w:rsidP="00C360D5">
      <w:pPr>
        <w:pStyle w:val="ListBullet"/>
      </w:pPr>
      <w:r w:rsidRPr="00C360D5">
        <w:t>self</w:t>
      </w:r>
      <w:r w:rsidRPr="00C360D5">
        <w:noBreakHyphen/>
        <w:t>management skills to:</w:t>
      </w:r>
    </w:p>
    <w:p w:rsidR="00000000" w:rsidRPr="00C360D5" w:rsidP="00C360D5">
      <w:pPr>
        <w:pStyle w:val="ListBullet2"/>
      </w:pPr>
      <w:r w:rsidRPr="00C360D5">
        <w:t>comply with policies and procedures</w:t>
      </w:r>
    </w:p>
    <w:p w:rsidR="00000000" w:rsidRPr="00C360D5" w:rsidP="00C360D5">
      <w:pPr>
        <w:pStyle w:val="ListBullet2"/>
      </w:pPr>
      <w:r w:rsidRPr="00C360D5">
        <w:t>seek learning and development opportunities</w:t>
      </w:r>
    </w:p>
    <w:p w:rsidR="00000000" w:rsidRPr="00C360D5" w:rsidP="00C360D5">
      <w:pPr>
        <w:pStyle w:val="ListBullet2"/>
      </w:pPr>
      <w:r w:rsidRPr="00C360D5">
        <w:t>work in a team environment.</w:t>
      </w:r>
    </w:p>
    <w:p w:rsidR="00000000" w:rsidRPr="00C360D5" w:rsidP="00C360D5">
      <w:pPr>
        <w:pStyle w:val="BodyText"/>
      </w:pPr>
    </w:p>
    <w:p w:rsidR="00000000" w:rsidRPr="00C360D5" w:rsidP="00C360D5">
      <w:pPr>
        <w:pStyle w:val="BodyText"/>
      </w:pPr>
      <w:r w:rsidRPr="00C360D5">
        <w:rPr>
          <w:rStyle w:val="SpecialBold"/>
        </w:rPr>
        <w:t>Required knowledge</w:t>
      </w:r>
    </w:p>
    <w:p w:rsidR="00000000" w:rsidRPr="00C360D5" w:rsidP="00C360D5">
      <w:pPr>
        <w:pStyle w:val="ListBullet"/>
      </w:pPr>
      <w:r w:rsidRPr="00C360D5">
        <w:t>conflict resolution and negotiation techniques to facilitate effective resolution of customer service issues</w:t>
      </w:r>
    </w:p>
    <w:p w:rsidR="00000000" w:rsidRPr="00C360D5" w:rsidP="00C360D5">
      <w:pPr>
        <w:pStyle w:val="ListBullet"/>
      </w:pPr>
      <w:r w:rsidRPr="00C360D5">
        <w:t>customer service protocols</w:t>
      </w:r>
    </w:p>
    <w:p w:rsidR="00000000" w:rsidRPr="00C360D5" w:rsidP="00C360D5">
      <w:pPr>
        <w:pStyle w:val="ListBullet"/>
      </w:pPr>
      <w:r w:rsidRPr="00C360D5">
        <w:t>escalation processes</w:t>
      </w:r>
    </w:p>
    <w:p w:rsidR="00000000" w:rsidRPr="00C360D5" w:rsidP="00C360D5">
      <w:pPr>
        <w:pStyle w:val="ListBullet"/>
      </w:pPr>
      <w:r w:rsidRPr="00C360D5">
        <w:t>legis</w:t>
      </w:r>
      <w:r w:rsidRPr="00C360D5">
        <w:t>lative, regulatory and industry code requirements relating to account requirements</w:t>
      </w:r>
    </w:p>
    <w:p w:rsidR="00000000" w:rsidRPr="00C360D5" w:rsidP="00C360D5">
      <w:pPr>
        <w:pStyle w:val="ListBullet"/>
      </w:pPr>
      <w:r w:rsidRPr="00C360D5">
        <w:t>organisational billing and credit procedures</w:t>
      </w:r>
    </w:p>
    <w:p w:rsidR="00000000" w:rsidRPr="00C360D5" w:rsidP="00C360D5">
      <w:pPr>
        <w:pStyle w:val="ListBullet"/>
      </w:pPr>
      <w:r w:rsidRPr="00C360D5">
        <w:t>organisational financial delegations and authorisation limits</w:t>
      </w:r>
    </w:p>
    <w:p w:rsidR="00000000" w:rsidRPr="00C360D5" w:rsidP="00C360D5">
      <w:pPr>
        <w:pStyle w:val="ListBullet"/>
      </w:pPr>
      <w:r w:rsidRPr="00C360D5">
        <w:t>product and service charges</w:t>
      </w:r>
    </w:p>
    <w:p w:rsidR="00000000" w:rsidRPr="00C360D5" w:rsidP="00C360D5">
      <w:pPr>
        <w:pStyle w:val="ListBullet"/>
      </w:pPr>
      <w:r w:rsidRPr="00C360D5">
        <w:t>risk assessment and management principles</w:t>
      </w:r>
    </w:p>
    <w:p w:rsidR="00000000" w:rsidRPr="00C360D5" w:rsidP="00C360D5">
      <w:pPr>
        <w:pStyle w:val="ListBullet"/>
      </w:pPr>
      <w:r w:rsidRPr="00C360D5">
        <w:t>stress-management techniques to avoid burnout and personal pressure.</w:t>
      </w:r>
    </w:p>
    <w:p w:rsidR="00000000" w:rsidRPr="00C360D5" w:rsidP="00C360D5">
      <w:pPr>
        <w:pStyle w:val="AllowPageBreak"/>
      </w:pPr>
    </w:p>
    <w:p w:rsidR="00000000" w:rsidRPr="00C360D5" w:rsidP="00C360D5">
      <w:pPr>
        <w:pStyle w:val="Heading1"/>
      </w:pPr>
      <w:bookmarkStart w:id="10" w:name="O_359616"/>
      <w:bookmarkEnd w:id="10"/>
      <w:r w:rsidRPr="00C360D5">
        <w:t>Evidence Guide</w:t>
      </w:r>
    </w:p>
    <w:p w:rsidR="00000000" w:rsidRPr="00C360D5" w:rsidP="00C360D5">
      <w:pPr>
        <w:pStyle w:val="BodyText"/>
      </w:pPr>
      <w:r w:rsidRPr="00C360D5">
        <w:rPr>
          <w:rStyle w:val="Emphasis"/>
        </w:rPr>
        <w:t xml:space="preserve">The evidence guide provides </w:t>
      </w:r>
      <w:r w:rsidRPr="00C360D5">
        <w:rPr>
          <w:rStyle w:val="Emphasis"/>
        </w:rPr>
        <w:t>advice on assessment and must be read in conjunction with the performance criteria, required skills and knowledge, range statement and the Assessment Guidelines for the Training Package.</w:t>
      </w:r>
    </w:p>
    <w:p w:rsidR="00000000" w:rsidRPr="00C360D5" w:rsidP="00C360D5">
      <w:pPr>
        <w:pStyle w:val="BodyText"/>
      </w:pPr>
    </w:p>
    <w:tbl>
      <w:tblPr>
        <w:tblW w:w="0" w:type="auto"/>
        <w:tblLayout w:type="fixed"/>
        <w:tblCellMar>
          <w:left w:w="62" w:type="dxa"/>
          <w:right w:w="62" w:type="dxa"/>
        </w:tblCellMar>
        <w:tblLook w:val="0000"/>
      </w:tblPr>
      <w:tblGrid>
        <w:gridCol w:w="2540"/>
        <w:gridCol w:w="6520"/>
      </w:tblGrid>
      <w:tr w:rsidTr="00C360D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p>
        </w:tc>
      </w:tr>
      <w:tr w:rsidTr="00C360D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SpecialBold"/>
              </w:rPr>
              <w:t>Critical aspects for assessment and evidenc</w:t>
            </w:r>
            <w:r w:rsidRPr="00C360D5">
              <w:rPr>
                <w:rStyle w:val="SpecialBold"/>
              </w:rPr>
              <w:t>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Evidence of the ability to:</w:t>
            </w:r>
          </w:p>
          <w:p w:rsidR="00000000" w:rsidRPr="00C360D5" w:rsidP="00C360D5">
            <w:pPr>
              <w:pStyle w:val="ListBullet"/>
            </w:pPr>
            <w:r w:rsidRPr="00C360D5">
              <w:t>develop options for meeting customer default enquiry</w:t>
            </w:r>
          </w:p>
          <w:p w:rsidR="00000000" w:rsidRPr="00C360D5" w:rsidP="00C360D5">
            <w:pPr>
              <w:pStyle w:val="ListBullet"/>
            </w:pPr>
            <w:r w:rsidRPr="00C360D5">
              <w:t>appropriately escalate contact issues</w:t>
            </w:r>
          </w:p>
          <w:p w:rsidR="00000000" w:rsidRPr="00C360D5" w:rsidP="00C360D5">
            <w:pPr>
              <w:pStyle w:val="ListBullet"/>
            </w:pPr>
            <w:r w:rsidRPr="00C360D5">
              <w:t>successfully negotiate with customer, including payment arrangements</w:t>
            </w:r>
          </w:p>
          <w:p w:rsidR="00000000" w:rsidRPr="00C360D5" w:rsidP="00C360D5">
            <w:pPr>
              <w:pStyle w:val="ListBullet"/>
            </w:pPr>
            <w:r w:rsidRPr="00C360D5">
              <w:t>implement an appropriate and timely debt-recovery process</w:t>
            </w:r>
          </w:p>
          <w:p w:rsidR="00000000" w:rsidP="00C360D5">
            <w:pPr>
              <w:pStyle w:val="ListBullet"/>
              <w:rPr>
                <w:lang w:val="en-NZ"/>
              </w:rPr>
            </w:pPr>
            <w:r w:rsidRPr="00C360D5">
              <w:t>demonstrate knowledge of legislative, regulatory and industry code requirements.</w:t>
            </w:r>
          </w:p>
        </w:tc>
      </w:tr>
      <w:tr w:rsidTr="00C360D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Assessment must ensure access to:</w:t>
            </w:r>
          </w:p>
          <w:p w:rsidR="00000000" w:rsidRPr="00C360D5" w:rsidP="00C360D5">
            <w:pPr>
              <w:pStyle w:val="ListBullet"/>
            </w:pPr>
            <w:r w:rsidRPr="00C360D5">
              <w:t>workplace information, reporting</w:t>
            </w:r>
            <w:r w:rsidRPr="00C360D5">
              <w:t xml:space="preserve"> and data</w:t>
            </w:r>
          </w:p>
          <w:p w:rsidR="00000000" w:rsidRPr="00C360D5" w:rsidP="00C360D5">
            <w:pPr>
              <w:pStyle w:val="ListBullet"/>
            </w:pPr>
            <w:r w:rsidRPr="00C360D5">
              <w:t>information on relevant legislation, regulations, codes of practice and standards</w:t>
            </w:r>
          </w:p>
          <w:p w:rsidR="00000000" w:rsidRPr="00C360D5" w:rsidP="00C360D5">
            <w:pPr>
              <w:pStyle w:val="ListBullet"/>
            </w:pPr>
            <w:r w:rsidRPr="00C360D5">
              <w:t>information on organisational policies and standard operating procedures</w:t>
            </w:r>
          </w:p>
          <w:p w:rsidR="00000000" w:rsidP="00C360D5">
            <w:pPr>
              <w:pStyle w:val="ListBullet"/>
              <w:rPr>
                <w:lang w:val="en-NZ"/>
              </w:rPr>
            </w:pPr>
            <w:r w:rsidRPr="00C360D5">
              <w:t>financial delegations and authorisation limits.</w:t>
            </w:r>
          </w:p>
        </w:tc>
      </w:tr>
      <w:tr w:rsidTr="00C360D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A range of assessment</w:t>
            </w:r>
            <w:r w:rsidRPr="00C360D5">
              <w:t xml:space="preserve"> methods should be used to assess practical skills and knowledge. The following examples are appropriate for this unit:</w:t>
            </w:r>
          </w:p>
          <w:p w:rsidR="00000000" w:rsidRPr="00C360D5" w:rsidP="00C360D5">
            <w:pPr>
              <w:pStyle w:val="ListBullet"/>
            </w:pPr>
            <w:r w:rsidRPr="00C360D5">
              <w:t>direct questioning combined with review of portfolios of evidence and third-party workplace reports of on</w:t>
            </w:r>
            <w:r w:rsidRPr="00C360D5">
              <w:noBreakHyphen/>
              <w:t>the</w:t>
            </w:r>
            <w:r w:rsidRPr="00C360D5">
              <w:noBreakHyphen/>
              <w:t>job performance by the ca</w:t>
            </w:r>
            <w:r w:rsidRPr="00C360D5">
              <w:t>ndidate</w:t>
            </w:r>
          </w:p>
          <w:p w:rsidR="00000000" w:rsidRPr="00C360D5" w:rsidP="00C360D5">
            <w:pPr>
              <w:pStyle w:val="ListBullet"/>
            </w:pPr>
            <w:r w:rsidRPr="00C360D5">
              <w:t>oral and/or written questioning to assess knowledge of organisational procedures, and legislative and regulatory requirements, including hardship programs, escalation process, and financial delegations and authorisation limits</w:t>
            </w:r>
          </w:p>
          <w:p w:rsidR="00000000" w:rsidRPr="00C360D5" w:rsidP="00C360D5">
            <w:pPr>
              <w:pStyle w:val="ListBullet"/>
            </w:pPr>
            <w:r w:rsidRPr="00C360D5">
              <w:t>review of internal and external customer feedback</w:t>
            </w:r>
          </w:p>
          <w:p w:rsidR="00000000" w:rsidRPr="00C360D5" w:rsidP="00C360D5">
            <w:pPr>
              <w:pStyle w:val="ListBullet"/>
            </w:pPr>
            <w:r w:rsidRPr="00C360D5">
              <w:t>direct observation during contact</w:t>
            </w:r>
          </w:p>
          <w:p w:rsidR="00000000" w:rsidRPr="00C360D5" w:rsidP="00C360D5">
            <w:pPr>
              <w:pStyle w:val="ListBullet"/>
            </w:pPr>
            <w:r w:rsidRPr="00C360D5">
              <w:t>review of documentation, including related work requests</w:t>
            </w:r>
          </w:p>
          <w:p w:rsidR="00000000" w:rsidP="00C360D5">
            <w:pPr>
              <w:pStyle w:val="ListBullet"/>
              <w:rPr>
                <w:lang w:val="en-NZ"/>
              </w:rPr>
            </w:pPr>
            <w:r w:rsidRPr="00C360D5">
              <w:t>review of quality assurance and performance management feedback.</w:t>
            </w:r>
          </w:p>
        </w:tc>
      </w:tr>
      <w:tr w:rsidTr="00C360D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BodyText"/>
            </w:pPr>
            <w:r w:rsidRPr="00C360D5">
              <w:t>Holistic asse</w:t>
            </w:r>
            <w:r w:rsidRPr="00C360D5">
              <w:t>ssment with other units relevant to the industry sector, workplace and job role is recommended, for example:</w:t>
            </w:r>
          </w:p>
          <w:p w:rsidR="00000000" w:rsidRPr="00C360D5" w:rsidP="00C360D5">
            <w:pPr>
              <w:pStyle w:val="ListBullet"/>
            </w:pPr>
            <w:r w:rsidRPr="00C360D5">
              <w:t>BSBCCO301B Use multiple information systems</w:t>
            </w:r>
          </w:p>
          <w:p w:rsidR="00000000" w:rsidRPr="00C360D5" w:rsidP="00C360D5">
            <w:pPr>
              <w:pStyle w:val="ListBullet"/>
            </w:pPr>
            <w:r w:rsidRPr="00C360D5">
              <w:t>BSBCUS301B Deliver and monitor a service to customers.</w:t>
            </w:r>
          </w:p>
        </w:tc>
      </w:tr>
    </w:tbl>
    <w:p w:rsidR="00000000" w:rsidRPr="00C360D5" w:rsidP="00C360D5">
      <w:pPr>
        <w:pStyle w:val="BodyText"/>
      </w:pPr>
    </w:p>
    <w:p w:rsidR="00000000" w:rsidRPr="00C360D5" w:rsidP="00C360D5">
      <w:pPr>
        <w:pStyle w:val="AllowPageBreak"/>
      </w:pPr>
    </w:p>
    <w:p w:rsidR="00000000" w:rsidRPr="00C360D5" w:rsidP="00C360D5">
      <w:pPr>
        <w:pStyle w:val="Heading1"/>
      </w:pPr>
      <w:bookmarkStart w:id="11" w:name="O_359617"/>
      <w:bookmarkEnd w:id="11"/>
      <w:r w:rsidRPr="00C360D5">
        <w:t>Range Statement</w:t>
      </w:r>
    </w:p>
    <w:p w:rsidR="00000000" w:rsidRPr="00C360D5" w:rsidP="00C360D5">
      <w:pPr>
        <w:pStyle w:val="BodyText"/>
      </w:pPr>
      <w:r w:rsidRPr="00C360D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360D5">
        <w:rPr>
          <w:rStyle w:val="Emphasis"/>
        </w:rPr>
        <w:t>ditions that may be present with training and assessment (depending on the work situation, needs of the candidate, accessibility of the item, and local industry and regional contexts) may also be included.</w:t>
      </w:r>
    </w:p>
    <w:p w:rsidR="00000000" w:rsidRPr="00C360D5" w:rsidP="00C360D5">
      <w:pPr>
        <w:pStyle w:val="BodyText"/>
      </w:pPr>
    </w:p>
    <w:tbl>
      <w:tblPr>
        <w:tblW w:w="0" w:type="auto"/>
        <w:tblLayout w:type="fixed"/>
        <w:tblCellMar>
          <w:left w:w="62" w:type="dxa"/>
          <w:right w:w="62" w:type="dxa"/>
        </w:tblCellMar>
        <w:tblLook w:val="0000"/>
      </w:tblPr>
      <w:tblGrid>
        <w:gridCol w:w="2571"/>
        <w:gridCol w:w="6489"/>
      </w:tblGrid>
      <w:tr w:rsidTr="00C360D5">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BoldandItalics"/>
              </w:rPr>
              <w:t>Receiving</w:t>
            </w:r>
            <w:r w:rsidRPr="00C360D5">
              <w:t xml:space="preserve"> customer enquiry may include:</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ListBullet"/>
            </w:pPr>
            <w:r w:rsidRPr="00C360D5">
              <w:t>direct c</w:t>
            </w:r>
            <w:r w:rsidRPr="00C360D5">
              <w:t>ontact with customer</w:t>
            </w:r>
          </w:p>
          <w:p w:rsidR="00000000" w:rsidRPr="00C360D5" w:rsidP="00C360D5">
            <w:pPr>
              <w:pStyle w:val="ListBullet"/>
            </w:pPr>
            <w:r w:rsidRPr="00C360D5">
              <w:t>escalated enquiry</w:t>
            </w:r>
          </w:p>
          <w:p w:rsidR="00000000" w:rsidRPr="00C360D5" w:rsidP="00C360D5">
            <w:pPr>
              <w:pStyle w:val="ListBullet"/>
            </w:pPr>
            <w:r w:rsidRPr="00C360D5">
              <w:t>referred contact with customer</w:t>
            </w:r>
          </w:p>
          <w:p w:rsidR="00000000" w:rsidP="00C360D5">
            <w:pPr>
              <w:pStyle w:val="ListBullet"/>
              <w:rPr>
                <w:lang w:val="en-NZ"/>
              </w:rPr>
            </w:pPr>
            <w:r w:rsidRPr="00C360D5">
              <w:t>written enquiry by letter, email or facsimile.</w:t>
            </w:r>
          </w:p>
        </w:tc>
      </w:tr>
      <w:tr w:rsidTr="00C360D5">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BoldandItalics"/>
              </w:rPr>
              <w:t>Hardship programs</w:t>
            </w:r>
            <w:r w:rsidRPr="00C360D5">
              <w:t xml:space="preserve"> may include:</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ListBullet"/>
            </w:pPr>
            <w:r w:rsidRPr="00C360D5">
              <w:t>agreed position to avoid severance of service</w:t>
            </w:r>
          </w:p>
          <w:p w:rsidR="00000000" w:rsidRPr="00C360D5" w:rsidP="00C360D5">
            <w:pPr>
              <w:pStyle w:val="ListBullet"/>
            </w:pPr>
            <w:r w:rsidRPr="00C360D5">
              <w:t>extended payment arrangements</w:t>
            </w:r>
          </w:p>
          <w:p w:rsidR="00000000" w:rsidRPr="00C360D5" w:rsidP="00C360D5">
            <w:pPr>
              <w:pStyle w:val="ListBullet"/>
            </w:pPr>
            <w:r w:rsidRPr="00C360D5">
              <w:t>financial and budgeting counse</w:t>
            </w:r>
            <w:r w:rsidRPr="00C360D5">
              <w:t>lling or advice</w:t>
            </w:r>
          </w:p>
          <w:p w:rsidR="00000000" w:rsidRPr="00C360D5" w:rsidP="00C360D5">
            <w:pPr>
              <w:pStyle w:val="ListBullet"/>
            </w:pPr>
            <w:r w:rsidRPr="00C360D5">
              <w:t>reduced payment arrangements</w:t>
            </w:r>
          </w:p>
          <w:p w:rsidR="00000000" w:rsidP="00C360D5">
            <w:pPr>
              <w:pStyle w:val="ListBullet"/>
              <w:rPr>
                <w:lang w:val="en-NZ"/>
              </w:rPr>
            </w:pPr>
            <w:r w:rsidRPr="00C360D5">
              <w:t>referral to financial counsellors.</w:t>
            </w:r>
          </w:p>
        </w:tc>
      </w:tr>
      <w:tr w:rsidTr="00C360D5">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BoldandItalics"/>
              </w:rPr>
              <w:t>Relevant legislation, codes, regulations and standards</w:t>
            </w:r>
            <w:r w:rsidRPr="00C360D5">
              <w:t xml:space="preserve"> may include:</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ListBullet"/>
            </w:pPr>
            <w:r w:rsidRPr="00C360D5">
              <w:t>credit and finance Acts</w:t>
            </w:r>
          </w:p>
          <w:p w:rsidR="00000000" w:rsidRPr="00C360D5" w:rsidP="00C360D5">
            <w:pPr>
              <w:pStyle w:val="ListBullet"/>
            </w:pPr>
            <w:r w:rsidRPr="00C360D5">
              <w:t>Consumer Credit Code</w:t>
            </w:r>
          </w:p>
          <w:p w:rsidR="00000000" w:rsidRPr="00C360D5" w:rsidP="00C360D5">
            <w:pPr>
              <w:pStyle w:val="ListBullet"/>
            </w:pPr>
            <w:r w:rsidRPr="00C360D5">
              <w:t>equal employment opportunity and anti</w:t>
            </w:r>
            <w:r w:rsidRPr="00C360D5">
              <w:noBreakHyphen/>
            </w:r>
            <w:r w:rsidRPr="00C360D5">
              <w:t>discrimination legislation</w:t>
            </w:r>
          </w:p>
          <w:p w:rsidR="00000000" w:rsidRPr="00C360D5" w:rsidP="00C360D5">
            <w:pPr>
              <w:pStyle w:val="ListBullet"/>
            </w:pPr>
            <w:r w:rsidRPr="00C360D5">
              <w:t>freedom of information</w:t>
            </w:r>
          </w:p>
          <w:p w:rsidR="00000000" w:rsidRPr="00C360D5" w:rsidP="00C360D5">
            <w:pPr>
              <w:pStyle w:val="ListBullet"/>
            </w:pPr>
            <w:r w:rsidRPr="00C360D5">
              <w:t>industry-specific codes, regulations and legislation</w:t>
            </w:r>
          </w:p>
          <w:p w:rsidR="00000000" w:rsidRPr="00C360D5" w:rsidP="00C360D5">
            <w:pPr>
              <w:pStyle w:val="ListBullet"/>
            </w:pPr>
            <w:r w:rsidRPr="00C360D5">
              <w:t>occupational health and safety legislation</w:t>
            </w:r>
          </w:p>
          <w:p w:rsidR="00000000" w:rsidRPr="00C360D5" w:rsidP="00C360D5">
            <w:pPr>
              <w:pStyle w:val="ListBullet"/>
            </w:pPr>
            <w:r w:rsidRPr="00C360D5">
              <w:t>Privacy Act</w:t>
            </w:r>
          </w:p>
          <w:p w:rsidR="00000000" w:rsidP="00C360D5">
            <w:pPr>
              <w:pStyle w:val="ListBullet"/>
              <w:rPr>
                <w:lang w:val="en-NZ"/>
              </w:rPr>
            </w:pPr>
            <w:r w:rsidRPr="00C360D5">
              <w:t>Trade Practices Act/Competition and Consumer Act</w:t>
            </w:r>
          </w:p>
        </w:tc>
      </w:tr>
      <w:tr w:rsidTr="00C360D5">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BoldandItalics"/>
              </w:rPr>
              <w:t>Payment options</w:t>
            </w:r>
            <w:r w:rsidRPr="00C360D5">
              <w:t xml:space="preserve"> may include:</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ListBullet"/>
            </w:pPr>
            <w:r w:rsidRPr="00C360D5">
              <w:t>consideration of f</w:t>
            </w:r>
            <w:r w:rsidRPr="00C360D5">
              <w:t>uture payments due</w:t>
            </w:r>
          </w:p>
          <w:p w:rsidR="00000000" w:rsidRPr="00C360D5" w:rsidP="00C360D5">
            <w:pPr>
              <w:pStyle w:val="ListBullet"/>
            </w:pPr>
            <w:r w:rsidRPr="00C360D5">
              <w:t>extended payment due date</w:t>
            </w:r>
          </w:p>
          <w:p w:rsidR="00000000" w:rsidRPr="00C360D5" w:rsidP="00C360D5">
            <w:pPr>
              <w:pStyle w:val="ListBullet"/>
            </w:pPr>
            <w:r w:rsidRPr="00C360D5">
              <w:t>postponed payment</w:t>
            </w:r>
          </w:p>
          <w:p w:rsidR="00000000" w:rsidRPr="00C360D5" w:rsidP="00C360D5">
            <w:pPr>
              <w:pStyle w:val="ListBullet"/>
            </w:pPr>
            <w:r w:rsidRPr="00C360D5">
              <w:t>reasonable payment up front and extended terms</w:t>
            </w:r>
          </w:p>
          <w:p w:rsidR="00000000" w:rsidP="00C360D5">
            <w:pPr>
              <w:pStyle w:val="ListBullet"/>
              <w:rPr>
                <w:lang w:val="en-NZ"/>
              </w:rPr>
            </w:pPr>
            <w:r w:rsidRPr="00C360D5">
              <w:t>reduced payments over extended term.</w:t>
            </w:r>
          </w:p>
        </w:tc>
      </w:tr>
      <w:tr w:rsidTr="00C360D5">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BoldandItalics"/>
              </w:rPr>
              <w:t>Service or product cancellation</w:t>
            </w:r>
            <w:r w:rsidRPr="00C360D5">
              <w:t xml:space="preserve"> may include:</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ListBullet"/>
            </w:pPr>
            <w:r w:rsidRPr="00C360D5">
              <w:t>recall of product or equipment</w:t>
            </w:r>
          </w:p>
          <w:p w:rsidR="00000000" w:rsidP="00C360D5">
            <w:pPr>
              <w:pStyle w:val="ListBullet"/>
              <w:rPr>
                <w:lang w:val="en-NZ"/>
              </w:rPr>
            </w:pPr>
            <w:r w:rsidRPr="00C360D5">
              <w:t>termination of service, such as electricity or mobile phone service.</w:t>
            </w:r>
          </w:p>
        </w:tc>
      </w:tr>
      <w:tr w:rsidTr="00C360D5">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0D5">
            <w:pPr>
              <w:pStyle w:val="BodyText"/>
              <w:rPr>
                <w:lang w:val="en-NZ"/>
              </w:rPr>
            </w:pPr>
            <w:r w:rsidRPr="00C360D5">
              <w:rPr>
                <w:rStyle w:val="BoldandItalics"/>
              </w:rPr>
              <w:t>Credit-management procedures</w:t>
            </w:r>
            <w:r w:rsidRPr="00C360D5">
              <w:t xml:space="preserve"> may include:</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0D5" w:rsidP="00C360D5">
            <w:pPr>
              <w:pStyle w:val="ListBullet"/>
            </w:pPr>
            <w:r w:rsidRPr="00C360D5">
              <w:t>call-handling processes</w:t>
            </w:r>
          </w:p>
          <w:p w:rsidR="00000000" w:rsidRPr="00C360D5" w:rsidP="00C360D5">
            <w:pPr>
              <w:pStyle w:val="ListBullet"/>
            </w:pPr>
            <w:r w:rsidRPr="00C360D5">
              <w:t>escalation processes</w:t>
            </w:r>
          </w:p>
          <w:p w:rsidR="00000000" w:rsidRPr="00C360D5" w:rsidP="00C360D5">
            <w:pPr>
              <w:pStyle w:val="ListBullet"/>
            </w:pPr>
            <w:r w:rsidRPr="00C360D5">
              <w:t>financial delegation and authorisation limits</w:t>
            </w:r>
          </w:p>
          <w:p w:rsidR="00000000" w:rsidRPr="00C360D5" w:rsidP="00C360D5">
            <w:pPr>
              <w:pStyle w:val="ListBullet"/>
            </w:pPr>
            <w:r w:rsidRPr="00C360D5">
              <w:t>hardship policies</w:t>
            </w:r>
          </w:p>
          <w:p w:rsidR="00000000" w:rsidRPr="00C360D5" w:rsidP="00C360D5">
            <w:pPr>
              <w:pStyle w:val="ListBullet"/>
            </w:pPr>
            <w:r w:rsidRPr="00C360D5">
              <w:t>internally developed guidelines</w:t>
            </w:r>
          </w:p>
          <w:p w:rsidR="00000000" w:rsidRPr="00C360D5" w:rsidP="00C360D5">
            <w:pPr>
              <w:pStyle w:val="ListBullet"/>
            </w:pPr>
            <w:r w:rsidRPr="00C360D5">
              <w:t>re</w:t>
            </w:r>
            <w:r w:rsidRPr="00C360D5">
              <w:t>ferral to specialist groups.</w:t>
            </w:r>
          </w:p>
        </w:tc>
      </w:tr>
    </w:tbl>
    <w:p w:rsidR="00000000" w:rsidRPr="00C360D5" w:rsidP="00C360D5">
      <w:pPr>
        <w:pStyle w:val="BodyText"/>
      </w:pPr>
    </w:p>
    <w:p w:rsidR="00000000" w:rsidRPr="00C360D5" w:rsidP="00C360D5">
      <w:pPr>
        <w:pStyle w:val="AllowPageBreak"/>
      </w:pPr>
    </w:p>
    <w:p w:rsidR="00000000" w:rsidRPr="00C360D5" w:rsidP="00C360D5">
      <w:pPr>
        <w:pStyle w:val="Heading1"/>
      </w:pPr>
      <w:bookmarkStart w:id="12" w:name="O_359618"/>
      <w:bookmarkEnd w:id="12"/>
      <w:r w:rsidRPr="00C360D5">
        <w:t>Unit Sector(s)</w:t>
      </w:r>
    </w:p>
    <w:p w:rsidR="00000000" w:rsidRPr="00C360D5" w:rsidP="00C360D5">
      <w:pPr>
        <w:pStyle w:val="BodyText"/>
      </w:pPr>
      <w:r w:rsidRPr="00C360D5">
        <w:t>Stakeholder relations – contact centre operations</w:t>
      </w:r>
    </w:p>
    <w:p w:rsidR="00000000" w:rsidRPr="00C360D5" w:rsidP="00C360D5">
      <w:pPr>
        <w:pStyle w:val="AllowPageBreak"/>
      </w:pPr>
    </w:p>
    <w:p w:rsidR="00000000" w:rsidRPr="00C360D5" w:rsidP="00C360D5">
      <w:pPr>
        <w:pStyle w:val="Heading1"/>
      </w:pPr>
      <w:bookmarkStart w:id="13" w:name="O_359619"/>
      <w:bookmarkEnd w:id="13"/>
      <w:r w:rsidRPr="00C360D5">
        <w:t>Custom Content Section</w:t>
      </w:r>
    </w:p>
    <w:p w:rsidR="00000000" w:rsidRPr="00C360D5" w:rsidP="00C360D5">
      <w:pPr>
        <w:pStyle w:val="BodyText"/>
      </w:pPr>
      <w:r w:rsidRPr="00C360D5">
        <w:t>Not applicable.</w:t>
      </w:r>
    </w:p>
    <w:p w:rsidR="00000000" w:rsidRPr="00C360D5" w:rsidP="00C360D5"/>
    <w:sectPr w:rsidSect="00C36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C57" w:rsidP="00733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57" w:rsidP="00C36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3C57" w:rsidP="00C36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3C57" w:rsidP="00C36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D5" w:rsidRPr="00733C57" w:rsidP="00733C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57" w:rsidP="00C360D5">
    <w:pPr>
      <w:pStyle w:val="Header"/>
      <w:framePr w:wrap="around"/>
    </w:pPr>
    <w:r>
      <w:fldChar w:fldCharType="begin"/>
    </w:r>
    <w:r>
      <w:instrText xml:space="preserve"> TITLE   \* MERGEFORMAT </w:instrText>
    </w:r>
    <w:r>
      <w:fldChar w:fldCharType="separate"/>
    </w:r>
    <w:r>
      <w:t>BSBCCO306B Process complex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3C57" w:rsidP="00C360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6C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48F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44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0D5"/>
    <w:pPr>
      <w:spacing w:before="360" w:after="60"/>
      <w:outlineLvl w:val="0"/>
    </w:pPr>
    <w:rPr>
      <w:sz w:val="32"/>
    </w:rPr>
  </w:style>
  <w:style w:type="paragraph" w:styleId="Heading2">
    <w:name w:val="heading 2"/>
    <w:basedOn w:val="HeadingBase"/>
    <w:next w:val="BodyText"/>
    <w:link w:val="Heading2Char"/>
    <w:qFormat/>
    <w:rsid w:val="00C360D5"/>
    <w:pPr>
      <w:keepLines/>
      <w:spacing w:before="240" w:after="120"/>
      <w:outlineLvl w:val="1"/>
    </w:pPr>
    <w:rPr>
      <w:sz w:val="28"/>
      <w:szCs w:val="40"/>
    </w:rPr>
  </w:style>
  <w:style w:type="paragraph" w:styleId="Heading3">
    <w:name w:val="heading 3"/>
    <w:basedOn w:val="HeadingBase"/>
    <w:next w:val="BodyText"/>
    <w:link w:val="Heading3Char"/>
    <w:qFormat/>
    <w:rsid w:val="00C360D5"/>
    <w:pPr>
      <w:spacing w:before="180" w:after="120"/>
      <w:outlineLvl w:val="2"/>
    </w:pPr>
    <w:rPr>
      <w:spacing w:val="-10"/>
      <w:kern w:val="32"/>
    </w:rPr>
  </w:style>
  <w:style w:type="paragraph" w:styleId="Heading4">
    <w:name w:val="heading 4"/>
    <w:basedOn w:val="HeadingBase"/>
    <w:next w:val="BodyText"/>
    <w:link w:val="Heading4Char"/>
    <w:qFormat/>
    <w:rsid w:val="00C360D5"/>
    <w:pPr>
      <w:spacing w:before="160" w:after="120"/>
      <w:outlineLvl w:val="3"/>
    </w:pPr>
    <w:rPr>
      <w:sz w:val="22"/>
    </w:rPr>
  </w:style>
  <w:style w:type="paragraph" w:styleId="Heading5">
    <w:name w:val="heading 5"/>
    <w:basedOn w:val="HeadingBase"/>
    <w:next w:val="Normal"/>
    <w:link w:val="Heading5Char"/>
    <w:qFormat/>
    <w:rsid w:val="00C360D5"/>
    <w:pPr>
      <w:spacing w:before="80"/>
      <w:outlineLvl w:val="4"/>
    </w:pPr>
    <w:rPr>
      <w:color w:val="918585"/>
      <w:sz w:val="20"/>
    </w:rPr>
  </w:style>
  <w:style w:type="paragraph" w:styleId="Heading6">
    <w:name w:val="heading 6"/>
    <w:basedOn w:val="HeadingBase"/>
    <w:next w:val="Normal"/>
    <w:link w:val="Heading6Char"/>
    <w:qFormat/>
    <w:rsid w:val="00C360D5"/>
    <w:pPr>
      <w:spacing w:before="60"/>
      <w:outlineLvl w:val="5"/>
    </w:pPr>
    <w:rPr>
      <w:color w:val="918585"/>
      <w:sz w:val="20"/>
    </w:rPr>
  </w:style>
  <w:style w:type="paragraph" w:styleId="Heading7">
    <w:name w:val="heading 7"/>
    <w:basedOn w:val="Normal"/>
    <w:next w:val="Normal"/>
    <w:link w:val="Heading7Char"/>
    <w:qFormat/>
    <w:rsid w:val="00C360D5"/>
    <w:pPr>
      <w:ind w:left="720"/>
      <w:outlineLvl w:val="6"/>
    </w:pPr>
    <w:rPr>
      <w:i/>
    </w:rPr>
  </w:style>
  <w:style w:type="paragraph" w:styleId="Heading8">
    <w:name w:val="heading 8"/>
    <w:basedOn w:val="Normal"/>
    <w:next w:val="Normal"/>
    <w:link w:val="Heading8Char"/>
    <w:qFormat/>
    <w:rsid w:val="00C360D5"/>
    <w:pPr>
      <w:ind w:left="720"/>
      <w:outlineLvl w:val="7"/>
    </w:pPr>
    <w:rPr>
      <w:i/>
    </w:rPr>
  </w:style>
  <w:style w:type="paragraph" w:styleId="Heading9">
    <w:name w:val="heading 9"/>
    <w:basedOn w:val="Normal"/>
    <w:next w:val="Normal"/>
    <w:link w:val="Heading9Char"/>
    <w:qFormat/>
    <w:rsid w:val="00C360D5"/>
    <w:pPr>
      <w:ind w:left="720"/>
      <w:outlineLvl w:val="8"/>
    </w:pPr>
    <w:rPr>
      <w:i/>
    </w:rPr>
  </w:style>
  <w:style w:type="character" w:default="1" w:styleId="DefaultParagraphFont">
    <w:name w:val="Default Paragraph Font"/>
    <w:uiPriority w:val="1"/>
    <w:unhideWhenUsed/>
    <w:rsid w:val="00C36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0D5"/>
  </w:style>
  <w:style w:type="character" w:customStyle="1" w:styleId="Heading1Char">
    <w:name w:val="Heading 1 Char"/>
    <w:link w:val="Heading1"/>
    <w:rsid w:val="00C360D5"/>
    <w:rPr>
      <w:rFonts w:ascii="Times New Roman" w:eastAsia="Times New Roman" w:hAnsi="Times New Roman" w:cs="Times New Roman"/>
      <w:b/>
      <w:sz w:val="32"/>
      <w:szCs w:val="20"/>
      <w:lang w:eastAsia="en-US"/>
    </w:rPr>
  </w:style>
  <w:style w:type="paragraph" w:styleId="BodyText">
    <w:name w:val="Body Text"/>
    <w:basedOn w:val="Normal"/>
    <w:link w:val="BodyTextChar"/>
    <w:rsid w:val="00C360D5"/>
    <w:pPr>
      <w:spacing w:before="120" w:after="120"/>
      <w:contextualSpacing/>
    </w:pPr>
    <w:rPr>
      <w:rFonts w:ascii="Times New Roman" w:hAnsi="Times New Roman"/>
      <w:sz w:val="24"/>
      <w:szCs w:val="22"/>
    </w:rPr>
  </w:style>
  <w:style w:type="character" w:customStyle="1" w:styleId="BodyTextChar">
    <w:name w:val="Body Text Char"/>
    <w:link w:val="BodyText"/>
    <w:rsid w:val="00C360D5"/>
    <w:rPr>
      <w:rFonts w:ascii="Times New Roman" w:eastAsia="Times New Roman" w:hAnsi="Times New Roman" w:cs="Times New Roman"/>
      <w:sz w:val="24"/>
      <w:lang w:val="en-US" w:eastAsia="en-US"/>
    </w:rPr>
  </w:style>
  <w:style w:type="paragraph" w:styleId="Footer">
    <w:name w:val="footer"/>
    <w:basedOn w:val="Normal"/>
    <w:link w:val="FooterChar"/>
    <w:rsid w:val="00C36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360D5"/>
    <w:rPr>
      <w:rFonts w:ascii="Times New Roman" w:eastAsia="Times New Roman" w:hAnsi="Times New Roman" w:cs="Times New Roman"/>
      <w:sz w:val="16"/>
      <w:lang w:val="en-US" w:eastAsia="en-US"/>
    </w:rPr>
  </w:style>
  <w:style w:type="paragraph" w:styleId="ListBullet">
    <w:name w:val="List Bullet"/>
    <w:basedOn w:val="List"/>
    <w:rsid w:val="00C360D5"/>
    <w:pPr>
      <w:numPr>
        <w:numId w:val="13"/>
      </w:numPr>
      <w:tabs>
        <w:tab w:val="clear" w:pos="340"/>
      </w:tabs>
      <w:spacing w:before="40" w:after="40"/>
    </w:pPr>
  </w:style>
  <w:style w:type="character" w:customStyle="1" w:styleId="SpecialBold">
    <w:name w:val="Special Bold"/>
    <w:rsid w:val="00C360D5"/>
    <w:rPr>
      <w:b/>
      <w:spacing w:val="0"/>
    </w:rPr>
  </w:style>
  <w:style w:type="paragraph" w:styleId="ListBullet2">
    <w:name w:val="List Bullet 2"/>
    <w:basedOn w:val="List2"/>
    <w:rsid w:val="00C360D5"/>
    <w:pPr>
      <w:numPr>
        <w:numId w:val="14"/>
      </w:numPr>
      <w:tabs>
        <w:tab w:val="clear" w:pos="680"/>
      </w:tabs>
    </w:pPr>
  </w:style>
  <w:style w:type="character" w:styleId="Emphasis">
    <w:name w:val="Emphasis"/>
    <w:qFormat/>
    <w:rsid w:val="00C360D5"/>
    <w:rPr>
      <w:i/>
    </w:rPr>
  </w:style>
  <w:style w:type="paragraph" w:customStyle="1" w:styleId="SuperHeading">
    <w:name w:val="SuperHeading"/>
    <w:basedOn w:val="Normal"/>
    <w:rsid w:val="00C360D5"/>
    <w:pPr>
      <w:spacing w:before="240" w:after="120"/>
      <w:outlineLvl w:val="0"/>
    </w:pPr>
    <w:rPr>
      <w:rFonts w:ascii="Times New Roman" w:hAnsi="Times New Roman"/>
      <w:b/>
      <w:sz w:val="28"/>
    </w:rPr>
  </w:style>
  <w:style w:type="paragraph" w:customStyle="1" w:styleId="AllowPageBreak">
    <w:name w:val="AllowPageBreak"/>
    <w:rsid w:val="00C360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60D5"/>
    <w:rPr>
      <w:b/>
      <w:i/>
      <w:u w:val="none"/>
    </w:rPr>
  </w:style>
  <w:style w:type="character" w:customStyle="1" w:styleId="Heading2Char">
    <w:name w:val="Heading 2 Char"/>
    <w:link w:val="Heading2"/>
    <w:rsid w:val="00C360D5"/>
    <w:rPr>
      <w:rFonts w:ascii="Times New Roman" w:eastAsia="Times New Roman" w:hAnsi="Times New Roman" w:cs="Times New Roman"/>
      <w:b/>
      <w:sz w:val="28"/>
      <w:szCs w:val="40"/>
      <w:lang w:eastAsia="en-US"/>
    </w:rPr>
  </w:style>
  <w:style w:type="character" w:customStyle="1" w:styleId="Heading3Char">
    <w:name w:val="Heading 3 Char"/>
    <w:link w:val="Heading3"/>
    <w:rsid w:val="00C360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360D5"/>
    <w:rPr>
      <w:rFonts w:ascii="Times New Roman" w:eastAsia="Times New Roman" w:hAnsi="Times New Roman" w:cs="Times New Roman"/>
      <w:b/>
      <w:szCs w:val="20"/>
      <w:lang w:eastAsia="en-US"/>
    </w:rPr>
  </w:style>
  <w:style w:type="character" w:customStyle="1" w:styleId="Heading5Char">
    <w:name w:val="Heading 5 Char"/>
    <w:link w:val="Heading5"/>
    <w:rsid w:val="00C360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36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0D5"/>
    <w:rPr>
      <w:rFonts w:ascii="Courier New" w:eastAsia="Times New Roman" w:hAnsi="Courier New" w:cs="Times New Roman"/>
      <w:i/>
      <w:szCs w:val="20"/>
      <w:lang w:val="en-US" w:eastAsia="en-US"/>
    </w:rPr>
  </w:style>
  <w:style w:type="paragraph" w:customStyle="1" w:styleId="HeadingBase">
    <w:name w:val="Heading Base"/>
    <w:rsid w:val="00C36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0D5"/>
    <w:pPr>
      <w:tabs>
        <w:tab w:val="right" w:leader="dot" w:pos="9072"/>
      </w:tabs>
      <w:ind w:left="567"/>
    </w:pPr>
    <w:rPr>
      <w:szCs w:val="22"/>
    </w:rPr>
  </w:style>
  <w:style w:type="paragraph" w:customStyle="1" w:styleId="TOCBase">
    <w:name w:val="TOC Base"/>
    <w:rsid w:val="00C36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0D5"/>
    <w:pPr>
      <w:tabs>
        <w:tab w:val="right" w:leader="dot" w:pos="9072"/>
      </w:tabs>
      <w:spacing w:before="40" w:after="40"/>
      <w:ind w:left="284"/>
    </w:pPr>
    <w:rPr>
      <w:rFonts w:ascii="Times New Roman" w:hAnsi="Times New Roman"/>
    </w:rPr>
  </w:style>
  <w:style w:type="paragraph" w:styleId="TOC1">
    <w:name w:val="toc 1"/>
    <w:basedOn w:val="TOCBase"/>
    <w:next w:val="Normal"/>
    <w:rsid w:val="00C36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0D5"/>
    <w:pPr>
      <w:spacing w:before="5040"/>
      <w:jc w:val="center"/>
    </w:pPr>
    <w:rPr>
      <w:sz w:val="48"/>
      <w:szCs w:val="72"/>
      <w:lang w:val="en-US"/>
    </w:rPr>
  </w:style>
  <w:style w:type="character" w:customStyle="1" w:styleId="TitleChar">
    <w:name w:val="Title Char"/>
    <w:link w:val="Title"/>
    <w:rsid w:val="00C36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0D5"/>
    <w:pPr>
      <w:tabs>
        <w:tab w:val="left" w:pos="3600"/>
        <w:tab w:val="left" w:pos="3958"/>
      </w:tabs>
    </w:pPr>
  </w:style>
  <w:style w:type="paragraph" w:styleId="List">
    <w:name w:val="List"/>
    <w:basedOn w:val="BodyText"/>
    <w:next w:val="BodyText"/>
    <w:rsid w:val="00C360D5"/>
    <w:pPr>
      <w:tabs>
        <w:tab w:val="left" w:pos="340"/>
      </w:tabs>
      <w:spacing w:before="60" w:after="60"/>
      <w:ind w:left="340" w:hanging="340"/>
    </w:pPr>
  </w:style>
  <w:style w:type="paragraph" w:customStyle="1" w:styleId="Note">
    <w:name w:val="Note"/>
    <w:basedOn w:val="BodyText"/>
    <w:rsid w:val="00C36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0D5"/>
    <w:pPr>
      <w:framePr w:wrap="auto" w:hAnchor="text" w:y="6049"/>
    </w:pPr>
    <w:rPr>
      <w:color w:val="000000"/>
      <w:sz w:val="40"/>
    </w:rPr>
  </w:style>
  <w:style w:type="paragraph" w:customStyle="1" w:styleId="TOCTitle">
    <w:name w:val="TOCTitle"/>
    <w:basedOn w:val="Heading1"/>
    <w:rsid w:val="00C360D5"/>
    <w:pPr>
      <w:spacing w:after="240"/>
      <w:jc w:val="center"/>
      <w:outlineLvl w:val="9"/>
    </w:pPr>
    <w:rPr>
      <w:caps/>
    </w:rPr>
  </w:style>
  <w:style w:type="paragraph" w:customStyle="1" w:styleId="Version">
    <w:name w:val="Version"/>
    <w:rsid w:val="00C36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0D5"/>
    <w:pPr>
      <w:keepNext w:val="0"/>
      <w:tabs>
        <w:tab w:val="right" w:pos="4176"/>
      </w:tabs>
      <w:ind w:left="198" w:hanging="198"/>
    </w:pPr>
    <w:rPr>
      <w:rFonts w:ascii="Garamond" w:hAnsi="Garamond"/>
    </w:rPr>
  </w:style>
  <w:style w:type="paragraph" w:styleId="IndexHeading">
    <w:name w:val="index heading"/>
    <w:basedOn w:val="Normal"/>
    <w:next w:val="Index1"/>
    <w:semiHidden/>
    <w:rsid w:val="00C360D5"/>
    <w:pPr>
      <w:spacing w:before="120" w:after="120"/>
    </w:pPr>
    <w:rPr>
      <w:rFonts w:ascii="Arial" w:hAnsi="Arial"/>
      <w:b/>
      <w:color w:val="918585"/>
      <w:sz w:val="24"/>
    </w:rPr>
  </w:style>
  <w:style w:type="paragraph" w:styleId="Header">
    <w:name w:val="header"/>
    <w:basedOn w:val="Normal"/>
    <w:link w:val="HeaderChar"/>
    <w:rsid w:val="00C36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360D5"/>
    <w:rPr>
      <w:rFonts w:ascii="Times New Roman" w:eastAsia="Times New Roman" w:hAnsi="Times New Roman" w:cs="Times New Roman"/>
      <w:sz w:val="16"/>
      <w:szCs w:val="20"/>
      <w:lang w:val="en-GB" w:eastAsia="en-US"/>
    </w:rPr>
  </w:style>
  <w:style w:type="paragraph" w:customStyle="1" w:styleId="Chapter">
    <w:name w:val="Chapter"/>
    <w:basedOn w:val="Normal"/>
    <w:rsid w:val="00C360D5"/>
    <w:pPr>
      <w:spacing w:before="240"/>
    </w:pPr>
    <w:rPr>
      <w:rFonts w:ascii="Times New Roman" w:hAnsi="Times New Roman"/>
      <w:smallCaps/>
      <w:spacing w:val="80"/>
      <w:sz w:val="28"/>
    </w:rPr>
  </w:style>
  <w:style w:type="paragraph" w:customStyle="1" w:styleId="InChapter">
    <w:name w:val="InChapter"/>
    <w:basedOn w:val="Heading3"/>
    <w:rsid w:val="00C360D5"/>
    <w:pPr>
      <w:spacing w:after="240"/>
      <w:outlineLvl w:val="9"/>
    </w:pPr>
    <w:rPr>
      <w:noProof/>
    </w:rPr>
  </w:style>
  <w:style w:type="paragraph" w:styleId="Index2">
    <w:name w:val="index 2"/>
    <w:basedOn w:val="Normal"/>
    <w:next w:val="Normal"/>
    <w:semiHidden/>
    <w:rsid w:val="00C360D5"/>
    <w:pPr>
      <w:tabs>
        <w:tab w:val="right" w:pos="4176"/>
      </w:tabs>
      <w:ind w:left="568" w:hanging="284"/>
    </w:pPr>
    <w:rPr>
      <w:rFonts w:ascii="Garamond" w:hAnsi="Garamond"/>
    </w:rPr>
  </w:style>
  <w:style w:type="paragraph" w:customStyle="1" w:styleId="Byline">
    <w:name w:val="Byline"/>
    <w:rsid w:val="00C36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0D5"/>
    <w:pPr>
      <w:tabs>
        <w:tab w:val="clear" w:pos="3600"/>
        <w:tab w:val="clear" w:pos="3958"/>
      </w:tabs>
      <w:jc w:val="right"/>
    </w:pPr>
  </w:style>
  <w:style w:type="paragraph" w:styleId="Caption">
    <w:name w:val="caption"/>
    <w:basedOn w:val="BodyText"/>
    <w:next w:val="Normal"/>
    <w:qFormat/>
    <w:rsid w:val="00C360D5"/>
    <w:pPr>
      <w:framePr w:w="2268" w:hSpace="181" w:vSpace="181" w:wrap="around" w:vAnchor="text" w:hAnchor="page" w:x="1135" w:y="285" w:anchorLock="1"/>
    </w:pPr>
    <w:rPr>
      <w:i/>
    </w:rPr>
  </w:style>
  <w:style w:type="paragraph" w:customStyle="1" w:styleId="MiniTOCTitle">
    <w:name w:val="MiniTOCTitle"/>
    <w:basedOn w:val="Heading4"/>
    <w:rsid w:val="00C360D5"/>
    <w:pPr>
      <w:spacing w:before="240"/>
      <w:outlineLvl w:val="9"/>
    </w:pPr>
    <w:rPr>
      <w:noProof/>
      <w:sz w:val="24"/>
    </w:rPr>
  </w:style>
  <w:style w:type="paragraph" w:customStyle="1" w:styleId="MiniTOCItem">
    <w:name w:val="MiniTOCItem"/>
    <w:basedOn w:val="ListBullet"/>
    <w:rsid w:val="00C360D5"/>
    <w:pPr>
      <w:numPr>
        <w:numId w:val="0"/>
      </w:numPr>
      <w:tabs>
        <w:tab w:val="right" w:leader="dot" w:pos="6521"/>
      </w:tabs>
      <w:spacing w:before="0" w:after="0"/>
    </w:pPr>
  </w:style>
  <w:style w:type="paragraph" w:customStyle="1" w:styleId="TOFTitle">
    <w:name w:val="TOFTitle"/>
    <w:basedOn w:val="TOCTitle"/>
    <w:rsid w:val="00C360D5"/>
  </w:style>
  <w:style w:type="paragraph" w:styleId="TableofFigures">
    <w:name w:val="table of figures"/>
    <w:basedOn w:val="Normal"/>
    <w:next w:val="Normal"/>
    <w:semiHidden/>
    <w:rsid w:val="00C360D5"/>
    <w:pPr>
      <w:tabs>
        <w:tab w:val="right" w:leader="dot" w:pos="9072"/>
      </w:tabs>
      <w:ind w:left="970" w:hanging="403"/>
    </w:pPr>
    <w:rPr>
      <w:rFonts w:ascii="Times New Roman" w:hAnsi="Times New Roman"/>
      <w:b/>
    </w:rPr>
  </w:style>
  <w:style w:type="paragraph" w:styleId="ListNumber">
    <w:name w:val="List Number"/>
    <w:basedOn w:val="List"/>
    <w:rsid w:val="00C360D5"/>
    <w:pPr>
      <w:numPr>
        <w:numId w:val="11"/>
      </w:numPr>
    </w:pPr>
  </w:style>
  <w:style w:type="character" w:customStyle="1" w:styleId="WingdingSymbols">
    <w:name w:val="Wingding Symbols"/>
    <w:rsid w:val="00C360D5"/>
    <w:rPr>
      <w:rFonts w:ascii="Wingdings" w:hAnsi="Wingdings"/>
    </w:rPr>
  </w:style>
  <w:style w:type="paragraph" w:customStyle="1" w:styleId="TableHeading">
    <w:name w:val="Table Heading"/>
    <w:basedOn w:val="HeadingBase"/>
    <w:rsid w:val="00C360D5"/>
    <w:pPr>
      <w:keepLines/>
      <w:pBdr>
        <w:bottom w:val="single" w:sz="6" w:space="1" w:color="918585"/>
      </w:pBdr>
      <w:spacing w:before="240"/>
    </w:pPr>
  </w:style>
  <w:style w:type="character" w:customStyle="1" w:styleId="HotSpot">
    <w:name w:val="HotSpot"/>
    <w:rsid w:val="00C360D5"/>
    <w:rPr>
      <w:color w:val="0033CC"/>
      <w:u w:val="none"/>
    </w:rPr>
  </w:style>
  <w:style w:type="paragraph" w:customStyle="1" w:styleId="BodyTextRight">
    <w:name w:val="Body Text Right"/>
    <w:basedOn w:val="BodyText"/>
    <w:rsid w:val="00C360D5"/>
    <w:pPr>
      <w:spacing w:before="0" w:after="0"/>
      <w:jc w:val="right"/>
    </w:pPr>
  </w:style>
  <w:style w:type="paragraph" w:styleId="Index3">
    <w:name w:val="index 3"/>
    <w:basedOn w:val="ListNumber2"/>
    <w:next w:val="Normal"/>
    <w:semiHidden/>
    <w:rsid w:val="00C360D5"/>
    <w:pPr>
      <w:numPr>
        <w:numId w:val="0"/>
      </w:numPr>
      <w:tabs>
        <w:tab w:val="right" w:leader="dot" w:pos="4176"/>
      </w:tabs>
    </w:pPr>
  </w:style>
  <w:style w:type="paragraph" w:styleId="ListNumber2">
    <w:name w:val="List Number 2"/>
    <w:basedOn w:val="List2"/>
    <w:rsid w:val="00C360D5"/>
    <w:pPr>
      <w:numPr>
        <w:numId w:val="10"/>
      </w:numPr>
      <w:tabs>
        <w:tab w:val="clear" w:pos="1060"/>
      </w:tabs>
    </w:pPr>
  </w:style>
  <w:style w:type="paragraph" w:customStyle="1" w:styleId="MarginNote">
    <w:name w:val="Margin Note"/>
    <w:basedOn w:val="BodyText"/>
    <w:rsid w:val="00C36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36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0D5"/>
    <w:rPr>
      <w:sz w:val="32"/>
    </w:rPr>
  </w:style>
  <w:style w:type="paragraph" w:customStyle="1" w:styleId="HeadingProcedure">
    <w:name w:val="Heading Procedure"/>
    <w:basedOn w:val="HeadingBase"/>
    <w:next w:val="Normal"/>
    <w:rsid w:val="00C360D5"/>
    <w:pPr>
      <w:tabs>
        <w:tab w:val="left" w:pos="0"/>
      </w:tabs>
      <w:spacing w:before="120" w:after="60"/>
    </w:pPr>
    <w:rPr>
      <w:i/>
      <w:color w:val="918585"/>
      <w:sz w:val="22"/>
    </w:rPr>
  </w:style>
  <w:style w:type="paragraph" w:customStyle="1" w:styleId="TableBodyText">
    <w:name w:val="Table Body Text"/>
    <w:basedOn w:val="BodyText"/>
    <w:rsid w:val="00C360D5"/>
    <w:pPr>
      <w:spacing w:before="60" w:after="60"/>
    </w:pPr>
  </w:style>
  <w:style w:type="paragraph" w:styleId="ListContinue">
    <w:name w:val="List Continue"/>
    <w:basedOn w:val="List"/>
    <w:rsid w:val="00C360D5"/>
    <w:pPr>
      <w:ind w:firstLine="0"/>
    </w:pPr>
  </w:style>
  <w:style w:type="paragraph" w:customStyle="1" w:styleId="ListNote">
    <w:name w:val="List Note"/>
    <w:basedOn w:val="List"/>
    <w:rsid w:val="00C360D5"/>
    <w:pPr>
      <w:pBdr>
        <w:top w:val="single" w:sz="6" w:space="2" w:color="918585"/>
        <w:bottom w:val="single" w:sz="6" w:space="2" w:color="918585"/>
      </w:pBdr>
      <w:tabs>
        <w:tab w:val="left" w:pos="1021"/>
      </w:tabs>
      <w:ind w:firstLine="0"/>
    </w:pPr>
  </w:style>
  <w:style w:type="paragraph" w:customStyle="1" w:styleId="Warning">
    <w:name w:val="Warning"/>
    <w:basedOn w:val="BodyText"/>
    <w:rsid w:val="00C360D5"/>
    <w:pPr>
      <w:shd w:val="clear" w:color="auto" w:fill="D9D9D9"/>
      <w:tabs>
        <w:tab w:val="left" w:pos="992"/>
      </w:tabs>
      <w:ind w:left="119" w:right="119"/>
    </w:pPr>
    <w:rPr>
      <w:sz w:val="20"/>
    </w:rPr>
  </w:style>
  <w:style w:type="paragraph" w:customStyle="1" w:styleId="MarginIcons">
    <w:name w:val="Margin Icons"/>
    <w:basedOn w:val="BodyText"/>
    <w:rsid w:val="00C360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360D5"/>
    <w:rPr>
      <w:rFonts w:ascii="Courier New" w:hAnsi="Courier New"/>
    </w:rPr>
  </w:style>
  <w:style w:type="paragraph" w:customStyle="1" w:styleId="NoteBullet">
    <w:name w:val="Note Bullet"/>
    <w:basedOn w:val="Note"/>
    <w:rsid w:val="00C360D5"/>
    <w:pPr>
      <w:tabs>
        <w:tab w:val="clear" w:pos="680"/>
      </w:tabs>
      <w:spacing w:before="60" w:after="60"/>
    </w:pPr>
  </w:style>
  <w:style w:type="paragraph" w:customStyle="1" w:styleId="SubHeading2">
    <w:name w:val="SubHeading2"/>
    <w:basedOn w:val="HeadingBase"/>
    <w:rsid w:val="00C360D5"/>
    <w:pPr>
      <w:spacing w:before="240" w:after="60"/>
    </w:pPr>
    <w:rPr>
      <w:sz w:val="20"/>
    </w:rPr>
  </w:style>
  <w:style w:type="paragraph" w:customStyle="1" w:styleId="SubHeading1">
    <w:name w:val="SubHeading1"/>
    <w:basedOn w:val="HeadingBase"/>
    <w:rsid w:val="00C360D5"/>
    <w:pPr>
      <w:spacing w:before="240" w:after="60"/>
    </w:pPr>
    <w:rPr>
      <w:color w:val="918585"/>
      <w:sz w:val="22"/>
    </w:rPr>
  </w:style>
  <w:style w:type="paragraph" w:customStyle="1" w:styleId="SideHeading">
    <w:name w:val="Side Heading"/>
    <w:basedOn w:val="HeadingBase"/>
    <w:rsid w:val="00C36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0D5"/>
    <w:pPr>
      <w:numPr>
        <w:numId w:val="12"/>
      </w:numPr>
    </w:pPr>
  </w:style>
  <w:style w:type="paragraph" w:styleId="PlainText">
    <w:name w:val="Plain Text"/>
    <w:basedOn w:val="Normal"/>
    <w:link w:val="PlainTextChar"/>
    <w:rsid w:val="00C360D5"/>
    <w:rPr>
      <w:sz w:val="20"/>
    </w:rPr>
  </w:style>
  <w:style w:type="character" w:customStyle="1" w:styleId="PlainTextChar">
    <w:name w:val="Plain Text Char"/>
    <w:basedOn w:val="DefaultParagraphFont"/>
    <w:link w:val="PlainText"/>
    <w:rsid w:val="00C360D5"/>
    <w:rPr>
      <w:rFonts w:ascii="Courier New" w:eastAsia="Times New Roman" w:hAnsi="Courier New" w:cs="Times New Roman"/>
      <w:sz w:val="20"/>
      <w:szCs w:val="20"/>
      <w:lang w:val="en-US" w:eastAsia="en-US"/>
    </w:rPr>
  </w:style>
  <w:style w:type="character" w:customStyle="1" w:styleId="MenuOption">
    <w:name w:val="Menu Option"/>
    <w:rsid w:val="00C360D5"/>
    <w:rPr>
      <w:b/>
      <w:smallCaps/>
    </w:rPr>
  </w:style>
  <w:style w:type="paragraph" w:customStyle="1" w:styleId="TableListNumber">
    <w:name w:val="Table List Number"/>
    <w:basedOn w:val="ListNumber"/>
    <w:rsid w:val="00C360D5"/>
    <w:pPr>
      <w:numPr>
        <w:numId w:val="0"/>
      </w:numPr>
    </w:pPr>
  </w:style>
  <w:style w:type="paragraph" w:styleId="TOC4">
    <w:name w:val="toc 4"/>
    <w:basedOn w:val="TOCBase"/>
    <w:next w:val="Normal"/>
    <w:semiHidden/>
    <w:rsid w:val="00C360D5"/>
    <w:pPr>
      <w:tabs>
        <w:tab w:val="right" w:leader="dot" w:pos="9071"/>
      </w:tabs>
      <w:ind w:left="1701"/>
    </w:pPr>
  </w:style>
  <w:style w:type="paragraph" w:customStyle="1" w:styleId="ListAlpha">
    <w:name w:val="List Alpha"/>
    <w:basedOn w:val="List"/>
    <w:rsid w:val="00C360D5"/>
    <w:pPr>
      <w:numPr>
        <w:numId w:val="9"/>
      </w:numPr>
    </w:pPr>
  </w:style>
  <w:style w:type="paragraph" w:customStyle="1" w:styleId="ListAlpha2">
    <w:name w:val="List Alpha 2"/>
    <w:basedOn w:val="List2"/>
    <w:rsid w:val="00C360D5"/>
    <w:pPr>
      <w:numPr>
        <w:numId w:val="8"/>
      </w:numPr>
    </w:pPr>
  </w:style>
  <w:style w:type="paragraph" w:styleId="List2">
    <w:name w:val="List 2"/>
    <w:basedOn w:val="BodyText"/>
    <w:rsid w:val="00C360D5"/>
    <w:pPr>
      <w:tabs>
        <w:tab w:val="left" w:pos="680"/>
      </w:tabs>
      <w:spacing w:before="60" w:after="60"/>
      <w:ind w:left="680" w:hanging="340"/>
    </w:pPr>
  </w:style>
  <w:style w:type="paragraph" w:styleId="List3">
    <w:name w:val="List 3"/>
    <w:basedOn w:val="BodyText"/>
    <w:rsid w:val="00C360D5"/>
    <w:pPr>
      <w:tabs>
        <w:tab w:val="left" w:pos="1021"/>
      </w:tabs>
      <w:spacing w:before="60" w:after="60"/>
      <w:ind w:left="1020" w:hanging="340"/>
    </w:pPr>
  </w:style>
  <w:style w:type="paragraph" w:styleId="List4">
    <w:name w:val="List 4"/>
    <w:basedOn w:val="BodyText"/>
    <w:rsid w:val="00C360D5"/>
    <w:pPr>
      <w:tabs>
        <w:tab w:val="left" w:pos="1361"/>
      </w:tabs>
      <w:spacing w:before="60" w:after="60"/>
      <w:ind w:left="1361" w:hanging="340"/>
    </w:pPr>
  </w:style>
  <w:style w:type="paragraph" w:styleId="List5">
    <w:name w:val="List 5"/>
    <w:basedOn w:val="BodyText"/>
    <w:rsid w:val="00C360D5"/>
    <w:pPr>
      <w:tabs>
        <w:tab w:val="left" w:pos="1701"/>
      </w:tabs>
      <w:spacing w:before="60" w:after="60"/>
      <w:ind w:left="1701" w:hanging="340"/>
    </w:pPr>
  </w:style>
  <w:style w:type="paragraph" w:styleId="ListBullet3">
    <w:name w:val="List Bullet 3"/>
    <w:basedOn w:val="List3"/>
    <w:rsid w:val="00C360D5"/>
    <w:pPr>
      <w:numPr>
        <w:numId w:val="15"/>
      </w:numPr>
      <w:tabs>
        <w:tab w:val="clear" w:pos="1021"/>
      </w:tabs>
      <w:ind w:left="1037" w:hanging="357"/>
    </w:pPr>
  </w:style>
  <w:style w:type="paragraph" w:styleId="ListBullet4">
    <w:name w:val="List Bullet 4"/>
    <w:basedOn w:val="List4"/>
    <w:rsid w:val="00C360D5"/>
    <w:pPr>
      <w:numPr>
        <w:numId w:val="3"/>
      </w:numPr>
    </w:pPr>
  </w:style>
  <w:style w:type="paragraph" w:styleId="ListBullet5">
    <w:name w:val="List Bullet 5"/>
    <w:basedOn w:val="List5"/>
    <w:rsid w:val="00C360D5"/>
    <w:pPr>
      <w:numPr>
        <w:numId w:val="4"/>
      </w:numPr>
    </w:pPr>
  </w:style>
  <w:style w:type="paragraph" w:styleId="ListContinue2">
    <w:name w:val="List Continue 2"/>
    <w:basedOn w:val="List2"/>
    <w:rsid w:val="00C360D5"/>
    <w:pPr>
      <w:ind w:firstLine="0"/>
    </w:pPr>
  </w:style>
  <w:style w:type="paragraph" w:styleId="ListContinue3">
    <w:name w:val="List Continue 3"/>
    <w:basedOn w:val="List3"/>
    <w:rsid w:val="00C360D5"/>
    <w:pPr>
      <w:ind w:left="1021" w:firstLine="0"/>
    </w:pPr>
  </w:style>
  <w:style w:type="paragraph" w:styleId="ListContinue4">
    <w:name w:val="List Continue 4"/>
    <w:basedOn w:val="List4"/>
    <w:rsid w:val="00C360D5"/>
    <w:pPr>
      <w:ind w:firstLine="0"/>
    </w:pPr>
  </w:style>
  <w:style w:type="paragraph" w:styleId="ListContinue5">
    <w:name w:val="List Continue 5"/>
    <w:basedOn w:val="List5"/>
    <w:rsid w:val="00C360D5"/>
    <w:pPr>
      <w:ind w:firstLine="0"/>
    </w:pPr>
  </w:style>
  <w:style w:type="paragraph" w:styleId="ListNumber3">
    <w:name w:val="List Number 3"/>
    <w:basedOn w:val="List3"/>
    <w:rsid w:val="00C360D5"/>
    <w:pPr>
      <w:numPr>
        <w:numId w:val="5"/>
      </w:numPr>
    </w:pPr>
  </w:style>
  <w:style w:type="paragraph" w:styleId="ListNumber4">
    <w:name w:val="List Number 4"/>
    <w:basedOn w:val="List4"/>
    <w:rsid w:val="00C360D5"/>
    <w:pPr>
      <w:numPr>
        <w:numId w:val="6"/>
      </w:numPr>
    </w:pPr>
  </w:style>
  <w:style w:type="paragraph" w:styleId="ListNumber5">
    <w:name w:val="List Number 5"/>
    <w:basedOn w:val="List5"/>
    <w:rsid w:val="00C360D5"/>
    <w:pPr>
      <w:numPr>
        <w:numId w:val="7"/>
      </w:numPr>
    </w:pPr>
  </w:style>
  <w:style w:type="paragraph" w:styleId="BlockText">
    <w:name w:val="Block Text"/>
    <w:basedOn w:val="Normal"/>
    <w:rsid w:val="00C360D5"/>
    <w:pPr>
      <w:spacing w:after="120"/>
      <w:ind w:left="1440" w:right="1440"/>
    </w:pPr>
  </w:style>
  <w:style w:type="character" w:customStyle="1" w:styleId="Subscript">
    <w:name w:val="Subscript"/>
    <w:rsid w:val="00C360D5"/>
    <w:rPr>
      <w:sz w:val="16"/>
      <w:vertAlign w:val="subscript"/>
    </w:rPr>
  </w:style>
  <w:style w:type="character" w:customStyle="1" w:styleId="Superscript">
    <w:name w:val="Superscript"/>
    <w:rsid w:val="00C360D5"/>
    <w:rPr>
      <w:sz w:val="16"/>
      <w:vertAlign w:val="superscript"/>
    </w:rPr>
  </w:style>
  <w:style w:type="character" w:customStyle="1" w:styleId="Symbols">
    <w:name w:val="Symbols"/>
    <w:rsid w:val="00C360D5"/>
    <w:rPr>
      <w:rFonts w:ascii="Symbol" w:hAnsi="Symbol"/>
    </w:rPr>
  </w:style>
  <w:style w:type="character" w:customStyle="1" w:styleId="MenuOptions">
    <w:name w:val="Menu Options"/>
    <w:rsid w:val="00C360D5"/>
    <w:rPr>
      <w:rFonts w:ascii="Arial Narrow" w:hAnsi="Arial Narrow"/>
      <w:smallCaps/>
    </w:rPr>
  </w:style>
  <w:style w:type="character" w:customStyle="1" w:styleId="Buttons">
    <w:name w:val="Buttons"/>
    <w:rsid w:val="00C360D5"/>
    <w:rPr>
      <w:b/>
    </w:rPr>
  </w:style>
  <w:style w:type="character" w:customStyle="1" w:styleId="Underlined">
    <w:name w:val="Underlined"/>
    <w:rsid w:val="00C360D5"/>
    <w:rPr>
      <w:u w:val="single"/>
    </w:rPr>
  </w:style>
  <w:style w:type="paragraph" w:customStyle="1" w:styleId="TableBodyTextRight">
    <w:name w:val="Table Body Text Right"/>
    <w:basedOn w:val="TableBodyText"/>
    <w:rsid w:val="00C360D5"/>
    <w:pPr>
      <w:widowControl w:val="0"/>
      <w:autoSpaceDE w:val="0"/>
      <w:autoSpaceDN w:val="0"/>
      <w:adjustRightInd w:val="0"/>
      <w:jc w:val="right"/>
    </w:pPr>
    <w:rPr>
      <w:rFonts w:cs="Arial"/>
      <w:szCs w:val="18"/>
    </w:rPr>
  </w:style>
  <w:style w:type="paragraph" w:customStyle="1" w:styleId="CopyrightText">
    <w:name w:val="Copyright Text"/>
    <w:basedOn w:val="BodyText"/>
    <w:rsid w:val="00C360D5"/>
    <w:rPr>
      <w:sz w:val="18"/>
    </w:rPr>
  </w:style>
  <w:style w:type="paragraph" w:customStyle="1" w:styleId="BodySmallRight">
    <w:name w:val="Body Small Right"/>
    <w:basedOn w:val="BodyTextRight"/>
    <w:rsid w:val="00C360D5"/>
    <w:rPr>
      <w:sz w:val="18"/>
      <w:szCs w:val="18"/>
    </w:rPr>
  </w:style>
  <w:style w:type="paragraph" w:customStyle="1" w:styleId="MarginEdition">
    <w:name w:val="Margin Edition"/>
    <w:basedOn w:val="MarginNote"/>
    <w:rsid w:val="00C360D5"/>
    <w:pPr>
      <w:spacing w:before="0" w:after="0"/>
    </w:pPr>
    <w:rPr>
      <w:rFonts w:ascii="Times New Roman" w:hAnsi="Times New Roman"/>
      <w:color w:val="999999"/>
    </w:rPr>
  </w:style>
  <w:style w:type="paragraph" w:customStyle="1" w:styleId="Spacer">
    <w:name w:val="Spacer"/>
    <w:basedOn w:val="Normal"/>
    <w:rsid w:val="00C360D5"/>
    <w:rPr>
      <w:sz w:val="2"/>
      <w:szCs w:val="2"/>
    </w:rPr>
  </w:style>
  <w:style w:type="character" w:customStyle="1" w:styleId="Small">
    <w:name w:val="Small"/>
    <w:rsid w:val="00C360D5"/>
    <w:rPr>
      <w:sz w:val="16"/>
    </w:rPr>
  </w:style>
  <w:style w:type="paragraph" w:customStyle="1" w:styleId="WideTable">
    <w:name w:val="Wide Table"/>
    <w:basedOn w:val="Normal"/>
    <w:rsid w:val="00C360D5"/>
    <w:pPr>
      <w:ind w:left="-1418"/>
    </w:pPr>
    <w:rPr>
      <w:sz w:val="2"/>
      <w:szCs w:val="2"/>
    </w:rPr>
  </w:style>
  <w:style w:type="character" w:styleId="PageNumber">
    <w:name w:val="page number"/>
    <w:rsid w:val="00C360D5"/>
  </w:style>
  <w:style w:type="paragraph" w:styleId="Quote">
    <w:name w:val="Quote"/>
    <w:basedOn w:val="Heading1"/>
    <w:link w:val="QuoteChar"/>
    <w:qFormat/>
    <w:rsid w:val="00C360D5"/>
    <w:rPr>
      <w:b w:val="0"/>
      <w:sz w:val="72"/>
      <w:szCs w:val="72"/>
      <w:lang w:val="en-NZ"/>
    </w:rPr>
  </w:style>
  <w:style w:type="character" w:customStyle="1" w:styleId="QuoteChar">
    <w:name w:val="Quote Char"/>
    <w:link w:val="Quote"/>
    <w:rsid w:val="00C36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0D5"/>
    <w:pPr>
      <w:pageBreakBefore/>
    </w:pPr>
  </w:style>
  <w:style w:type="paragraph" w:customStyle="1" w:styleId="Border">
    <w:name w:val="Border"/>
    <w:basedOn w:val="Normal"/>
    <w:qFormat/>
    <w:rsid w:val="00C360D5"/>
    <w:pPr>
      <w:pBdr>
        <w:top w:val="single" w:sz="18" w:space="1" w:color="auto"/>
      </w:pBdr>
    </w:pPr>
    <w:rPr>
      <w:rFonts w:ascii="Times New Roman" w:hAnsi="Times New Roman"/>
      <w:color w:val="FFFFFF"/>
      <w:sz w:val="2"/>
    </w:rPr>
  </w:style>
  <w:style w:type="character" w:styleId="IntenseEmphasis">
    <w:name w:val="Intense Emphasis"/>
    <w:uiPriority w:val="21"/>
    <w:qFormat/>
    <w:rsid w:val="00C360D5"/>
    <w:rPr>
      <w:b/>
      <w:bCs/>
      <w:i/>
      <w:iCs/>
      <w:color w:val="auto"/>
    </w:rPr>
  </w:style>
  <w:style w:type="paragraph" w:styleId="IntenseQuote">
    <w:name w:val="Intense Quote"/>
    <w:basedOn w:val="Normal"/>
    <w:next w:val="Normal"/>
    <w:link w:val="IntenseQuoteChar"/>
    <w:uiPriority w:val="30"/>
    <w:qFormat/>
    <w:rsid w:val="00C360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360D5"/>
    <w:rPr>
      <w:rFonts w:ascii="Courier New" w:eastAsia="Times New Roman" w:hAnsi="Courier New" w:cs="Times New Roman"/>
      <w:b/>
      <w:bCs/>
      <w:i/>
      <w:iCs/>
      <w:szCs w:val="20"/>
      <w:lang w:val="en-US" w:eastAsia="en-US"/>
    </w:rPr>
  </w:style>
  <w:style w:type="character" w:styleId="SubtleReference">
    <w:name w:val="Subtle Reference"/>
    <w:uiPriority w:val="31"/>
    <w:qFormat/>
    <w:rsid w:val="00C360D5"/>
    <w:rPr>
      <w:smallCaps/>
      <w:color w:val="auto"/>
      <w:u w:val="single"/>
    </w:rPr>
  </w:style>
  <w:style w:type="character" w:styleId="IntenseReference">
    <w:name w:val="Intense Reference"/>
    <w:uiPriority w:val="32"/>
    <w:qFormat/>
    <w:rsid w:val="00C360D5"/>
    <w:rPr>
      <w:b/>
      <w:bCs/>
      <w:smallCaps/>
      <w:color w:val="auto"/>
      <w:spacing w:val="5"/>
      <w:u w:val="single"/>
    </w:rPr>
  </w:style>
  <w:style w:type="paragraph" w:customStyle="1" w:styleId="2ColumnHeading">
    <w:name w:val="2Column Heading"/>
    <w:basedOn w:val="BodyText"/>
    <w:qFormat/>
    <w:rsid w:val="00C360D5"/>
    <w:pPr>
      <w:spacing w:after="60"/>
      <w:ind w:left="-2268"/>
    </w:pPr>
    <w:rPr>
      <w:b/>
    </w:rPr>
  </w:style>
  <w:style w:type="paragraph" w:customStyle="1" w:styleId="Heading1TOC">
    <w:name w:val="Heading1 TOC"/>
    <w:basedOn w:val="Normal"/>
    <w:qFormat/>
    <w:rsid w:val="00C360D5"/>
    <w:pPr>
      <w:spacing w:before="240" w:after="120"/>
    </w:pPr>
    <w:rPr>
      <w:rFonts w:ascii="Times New Roman" w:hAnsi="Times New Roman"/>
      <w:b/>
      <w:sz w:val="32"/>
    </w:rPr>
  </w:style>
  <w:style w:type="paragraph" w:customStyle="1" w:styleId="Heading2TOC">
    <w:name w:val="Heading2 TOC"/>
    <w:basedOn w:val="Normal"/>
    <w:qFormat/>
    <w:rsid w:val="00C360D5"/>
    <w:pPr>
      <w:spacing w:before="240" w:after="60"/>
    </w:pPr>
    <w:rPr>
      <w:rFonts w:ascii="Times New Roman" w:hAnsi="Times New Roman"/>
      <w:b/>
      <w:sz w:val="28"/>
    </w:rPr>
  </w:style>
  <w:style w:type="character" w:customStyle="1" w:styleId="Underline">
    <w:name w:val="Underline"/>
    <w:qFormat/>
    <w:rsid w:val="00C360D5"/>
    <w:rPr>
      <w:u w:val="single"/>
    </w:rPr>
  </w:style>
  <w:style w:type="paragraph" w:styleId="BalloonText">
    <w:name w:val="Balloon Text"/>
    <w:basedOn w:val="Normal"/>
    <w:link w:val="BalloonTextChar"/>
    <w:rsid w:val="00C360D5"/>
    <w:rPr>
      <w:rFonts w:ascii="Tahoma" w:hAnsi="Tahoma" w:cs="Tahoma"/>
      <w:sz w:val="16"/>
      <w:szCs w:val="16"/>
    </w:rPr>
  </w:style>
  <w:style w:type="character" w:customStyle="1" w:styleId="BalloonTextChar">
    <w:name w:val="Balloon Text Char"/>
    <w:link w:val="BalloonText"/>
    <w:rsid w:val="00C36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0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360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Words>
  <Characters>7421</Characters>
  <Application>Microsoft Office Word</Application>
  <DocSecurity>0</DocSecurity>
  <Lines>244</Lines>
  <Paragraphs>146</Paragraphs>
  <ScaleCrop>false</ScaleCrop>
  <Company>Author-it Software Corporation Ltd.</Company>
  <LinksUpToDate>false</LinksUpToDate>
  <CharactersWithSpaces>8474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BSBCCO306B Process complex accounts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2012-05-26T13:37:00Z</dcterms:created>
  <dcterms:modified xsi:type="dcterms:W3CDTF">2012-05-26T13:37:00Z</dcterms:modified>
</cp:coreProperties>
</file>