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0BC" w:rsidP="00E950BC">
      <w:pPr>
        <w:pStyle w:val="Title"/>
      </w:pPr>
      <w:r>
        <w:fldChar w:fldCharType="begin"/>
      </w:r>
      <w:r>
        <w:instrText xml:space="preserve"> TITLE   \* MERGEFORMAT </w:instrText>
      </w:r>
      <w:r>
        <w:fldChar w:fldCharType="separate"/>
      </w:r>
      <w:r>
        <w:t>BSBCCO204A Collect data</w:t>
      </w:r>
      <w:r>
        <w:fldChar w:fldCharType="end"/>
      </w:r>
    </w:p>
    <w:p w:rsidR="00E950BC" w:rsidP="00E950BC">
      <w:pPr>
        <w:pStyle w:val="Version"/>
        <w:sectPr w:rsidSect="00682A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AA9" w:rsidP="00682AA9">
      <w:pPr>
        <w:pStyle w:val="SuperHeading"/>
      </w:pPr>
      <w:r w:rsidRPr="00682AA9">
        <w:t>BSBCCO204A Collect data</w:t>
      </w:r>
    </w:p>
    <w:p w:rsidR="00000000" w:rsidRPr="00682AA9" w:rsidP="00682AA9">
      <w:pPr>
        <w:pStyle w:val="Heading1"/>
      </w:pPr>
      <w:bookmarkStart w:id="1" w:name="O_359321"/>
      <w:bookmarkEnd w:id="1"/>
      <w:r w:rsidRPr="00682AA9">
        <w:t>Modification History</w:t>
      </w:r>
    </w:p>
    <w:tbl>
      <w:tblPr>
        <w:tblW w:w="0" w:type="auto"/>
        <w:tblLayout w:type="fixed"/>
        <w:tblCellMar>
          <w:left w:w="62" w:type="dxa"/>
          <w:right w:w="62" w:type="dxa"/>
        </w:tblCellMar>
        <w:tblLook w:val="0000"/>
      </w:tblPr>
      <w:tblGrid>
        <w:gridCol w:w="3153"/>
        <w:gridCol w:w="5873"/>
      </w:tblGrid>
      <w:tr w:rsidTr="00682AA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BodyText"/>
            </w:pPr>
            <w:r w:rsidRPr="00682AA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SpecialBold"/>
              </w:rPr>
              <w:t>Comments</w:t>
            </w:r>
          </w:p>
        </w:tc>
      </w:tr>
      <w:tr w:rsidTr="00682AA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BodyText"/>
            </w:pPr>
            <w:r w:rsidRPr="00682AA9">
              <w:t xml:space="preserve">This version first released with </w:t>
            </w:r>
            <w:r w:rsidRPr="00682AA9">
              <w:rPr>
                <w:rStyle w:val="Emphasis"/>
              </w:rPr>
              <w:t>BSB07 Business Training Package version 6.0</w:t>
            </w:r>
          </w:p>
        </w:tc>
      </w:tr>
    </w:tbl>
    <w:p w:rsidR="00000000" w:rsidRPr="00682AA9" w:rsidP="00682AA9">
      <w:pPr>
        <w:pStyle w:val="BodyText"/>
      </w:pPr>
    </w:p>
    <w:p w:rsidR="00000000" w:rsidRPr="00682AA9" w:rsidP="00682AA9">
      <w:pPr>
        <w:pStyle w:val="AllowPageBreak"/>
      </w:pPr>
    </w:p>
    <w:p w:rsidR="00000000" w:rsidRPr="00682AA9" w:rsidP="00682AA9">
      <w:pPr>
        <w:pStyle w:val="Heading1"/>
      </w:pPr>
      <w:bookmarkStart w:id="2" w:name="O_359322"/>
      <w:bookmarkEnd w:id="2"/>
      <w:r w:rsidRPr="00682AA9">
        <w:t>Unit Descriptor</w:t>
      </w:r>
    </w:p>
    <w:p w:rsidR="00000000" w:rsidRPr="00682AA9" w:rsidP="00682AA9">
      <w:pPr>
        <w:pStyle w:val="BodyText"/>
      </w:pPr>
      <w:r w:rsidRPr="00682AA9">
        <w:t>This unit describes the performance outcomes, skills and knowledge required to collect primary data for market research and opinion poll research activities by telephone or similar means.</w:t>
      </w:r>
    </w:p>
    <w:p w:rsidR="00000000" w:rsidRPr="00682AA9" w:rsidP="00682AA9">
      <w:pPr>
        <w:pStyle w:val="BodyText"/>
      </w:pPr>
      <w:r w:rsidRPr="00682AA9">
        <w:t>Competence in this unit requires demonstration of effective data col</w:t>
      </w:r>
      <w:r w:rsidRPr="00682AA9">
        <w:t>lection within organisational guidelines, developing rapport with customers to ensure the accuracy of data collected, and accurately recording data collected.</w:t>
      </w:r>
    </w:p>
    <w:p w:rsidR="00000000" w:rsidRPr="00682AA9" w:rsidP="00682AA9">
      <w:pPr>
        <w:pStyle w:val="AllowPageBreak"/>
      </w:pPr>
    </w:p>
    <w:p w:rsidR="00000000" w:rsidRPr="00682AA9" w:rsidP="00682AA9">
      <w:pPr>
        <w:pStyle w:val="Heading1"/>
      </w:pPr>
      <w:bookmarkStart w:id="3" w:name="O_359323"/>
      <w:bookmarkEnd w:id="3"/>
      <w:r w:rsidRPr="00682AA9">
        <w:t>Application of the Unit</w:t>
      </w:r>
    </w:p>
    <w:p w:rsidR="00000000" w:rsidRPr="00682AA9" w:rsidP="00682AA9">
      <w:pPr>
        <w:pStyle w:val="BodyText"/>
      </w:pPr>
      <w:r w:rsidRPr="00682AA9">
        <w:t>This unit applies in customer contact environments that engage in market research and data-collection activities using the telephone.</w:t>
      </w:r>
    </w:p>
    <w:p w:rsidR="00000000" w:rsidRPr="00682AA9" w:rsidP="00682AA9">
      <w:pPr>
        <w:pStyle w:val="BodyText"/>
      </w:pPr>
      <w:r w:rsidRPr="00682AA9">
        <w:t>This work is undertaken with some supervision and guidance.</w:t>
      </w:r>
    </w:p>
    <w:p w:rsidR="00000000" w:rsidRPr="00682AA9" w:rsidP="00682AA9">
      <w:pPr>
        <w:pStyle w:val="AllowPageBreak"/>
      </w:pPr>
    </w:p>
    <w:p w:rsidR="00000000" w:rsidRPr="00682AA9" w:rsidP="00682AA9">
      <w:pPr>
        <w:pStyle w:val="Heading1"/>
      </w:pPr>
      <w:bookmarkStart w:id="4" w:name="O_359324"/>
      <w:bookmarkEnd w:id="4"/>
      <w:r w:rsidRPr="00682AA9">
        <w:t>Licensing/Regulatory Information</w:t>
      </w:r>
    </w:p>
    <w:p w:rsidR="00000000" w:rsidRPr="00682AA9" w:rsidP="00682AA9">
      <w:pPr>
        <w:pStyle w:val="BodyText"/>
      </w:pPr>
      <w:r w:rsidRPr="00682AA9">
        <w:t>No licensing</w:t>
      </w:r>
      <w:r w:rsidRPr="00682AA9">
        <w:t>, legislative, regulatory or certification requirements apply to this unit at the time of endorsement.</w:t>
      </w:r>
    </w:p>
    <w:p w:rsidR="00000000" w:rsidRPr="00682AA9" w:rsidP="00682AA9">
      <w:pPr>
        <w:pStyle w:val="AllowPageBreak"/>
      </w:pPr>
    </w:p>
    <w:p w:rsidR="00000000" w:rsidRPr="00682AA9" w:rsidP="00682AA9">
      <w:pPr>
        <w:pStyle w:val="Heading1"/>
      </w:pPr>
      <w:bookmarkStart w:id="5" w:name="O_359325"/>
      <w:bookmarkEnd w:id="5"/>
      <w:r w:rsidRPr="00682AA9">
        <w:t>Pre-Requisites</w:t>
      </w:r>
    </w:p>
    <w:p w:rsidR="00000000" w:rsidRPr="00682AA9" w:rsidP="00682AA9">
      <w:pPr>
        <w:pStyle w:val="BodyText"/>
      </w:pPr>
      <w:r w:rsidRPr="00682AA9">
        <w:t>Not applicable.</w:t>
      </w:r>
    </w:p>
    <w:p w:rsidR="00000000" w:rsidRPr="00682AA9" w:rsidP="00682AA9">
      <w:pPr>
        <w:pStyle w:val="AllowPageBreak"/>
      </w:pPr>
    </w:p>
    <w:p w:rsidR="00000000" w:rsidRPr="00682AA9" w:rsidP="00682AA9">
      <w:pPr>
        <w:pStyle w:val="Heading1"/>
      </w:pPr>
      <w:bookmarkStart w:id="6" w:name="O_359326"/>
      <w:bookmarkEnd w:id="6"/>
      <w:r w:rsidRPr="00682AA9">
        <w:t>Employability Skills Information</w:t>
      </w:r>
    </w:p>
    <w:p w:rsidR="00000000" w:rsidRPr="00682AA9" w:rsidP="00682AA9">
      <w:pPr>
        <w:pStyle w:val="BodyText"/>
      </w:pPr>
      <w:r w:rsidRPr="00682AA9">
        <w:t>This unit contains employability skills.</w:t>
      </w:r>
    </w:p>
    <w:p w:rsidR="00000000" w:rsidRPr="00682AA9" w:rsidP="00682AA9">
      <w:pPr>
        <w:pStyle w:val="AllowPageBreak"/>
      </w:pPr>
    </w:p>
    <w:p w:rsidR="00000000" w:rsidRPr="00682AA9" w:rsidP="00682AA9">
      <w:pPr>
        <w:pStyle w:val="Heading1"/>
      </w:pPr>
      <w:bookmarkStart w:id="7" w:name="O_359327"/>
      <w:bookmarkEnd w:id="7"/>
      <w:r w:rsidRPr="00682AA9">
        <w:t>Elements and Performance Criteria Pre-Content</w:t>
      </w:r>
    </w:p>
    <w:tbl>
      <w:tblPr>
        <w:tblW w:w="0" w:type="auto"/>
        <w:tblLayout w:type="fixed"/>
        <w:tblCellMar>
          <w:left w:w="62" w:type="dxa"/>
          <w:right w:w="62" w:type="dxa"/>
        </w:tblCellMar>
        <w:tblLook w:val="0000"/>
      </w:tblPr>
      <w:tblGrid>
        <w:gridCol w:w="2532"/>
        <w:gridCol w:w="6528"/>
      </w:tblGrid>
      <w:tr w:rsidTr="00682AA9">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82AA9" w:rsidP="00682AA9">
            <w:pPr>
              <w:pStyle w:val="BodyText"/>
            </w:pPr>
            <w:r w:rsidRPr="00682AA9">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82AA9">
            <w:pPr>
              <w:pStyle w:val="BodyText"/>
              <w:rPr>
                <w:lang w:val="en-NZ"/>
              </w:rPr>
            </w:pPr>
            <w:r w:rsidRPr="00682AA9">
              <w:rPr>
                <w:rStyle w:val="SpecialBold"/>
              </w:rPr>
              <w:t>Performance Criteria</w:t>
            </w:r>
          </w:p>
        </w:tc>
      </w:tr>
      <w:tr w:rsidTr="00682AA9">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82AA9" w:rsidP="00682AA9">
            <w:pPr>
              <w:pStyle w:val="BodyText"/>
            </w:pPr>
            <w:r w:rsidRPr="00682AA9">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82AA9" w:rsidP="00682AA9">
            <w:pPr>
              <w:pStyle w:val="BodyText"/>
            </w:pPr>
            <w:r w:rsidRPr="00682AA9">
              <w:rPr>
                <w:rStyle w:val="Emphasis"/>
              </w:rPr>
              <w:t>Performance criteria describe the performance needed to demonstrate achievement of the element. Where bold</w:t>
            </w:r>
            <w:r w:rsidRPr="00682AA9">
              <w:rPr>
                <w:rStyle w:val="Emphasis"/>
              </w:rPr>
              <w:t xml:space="preserve"> italicised text is used, further information is detailed in the required skills and knowledge section and the range statement. Assessment of performance is to be consistent with the evidence guide.</w:t>
            </w:r>
          </w:p>
        </w:tc>
      </w:tr>
    </w:tbl>
    <w:p w:rsidR="00000000" w:rsidRPr="00682AA9" w:rsidP="00682AA9">
      <w:pPr>
        <w:pStyle w:val="BodyText"/>
      </w:pPr>
    </w:p>
    <w:p w:rsidR="00000000" w:rsidRPr="00682AA9" w:rsidP="00682AA9">
      <w:pPr>
        <w:pStyle w:val="AllowPageBreak"/>
      </w:pPr>
    </w:p>
    <w:p w:rsidR="00000000" w:rsidRPr="00682AA9" w:rsidP="00682AA9">
      <w:pPr>
        <w:pStyle w:val="Heading1"/>
      </w:pPr>
      <w:bookmarkStart w:id="8" w:name="O_359328"/>
      <w:bookmarkEnd w:id="8"/>
      <w:r w:rsidRPr="00682AA9">
        <w:t>Elements and Performance Criteria</w:t>
      </w:r>
    </w:p>
    <w:tbl>
      <w:tblPr>
        <w:tblW w:w="0" w:type="auto"/>
        <w:tblLayout w:type="fixed"/>
        <w:tblCellMar>
          <w:left w:w="62" w:type="dxa"/>
          <w:right w:w="62" w:type="dxa"/>
        </w:tblCellMar>
        <w:tblLook w:val="0000"/>
      </w:tblPr>
      <w:tblGrid>
        <w:gridCol w:w="2540"/>
        <w:gridCol w:w="6520"/>
      </w:tblGrid>
      <w:tr w:rsidTr="00682AA9">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t>1. P</w:t>
            </w:r>
            <w:r w:rsidRPr="00682AA9">
              <w:t>repare for data collection</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BodyText"/>
            </w:pPr>
            <w:r w:rsidRPr="00682AA9">
              <w:t xml:space="preserve">1.1 Study and clarify survey questions and </w:t>
            </w:r>
            <w:r w:rsidRPr="00682AA9">
              <w:rPr>
                <w:rStyle w:val="BoldandItalics"/>
              </w:rPr>
              <w:t>contact guide</w:t>
            </w:r>
          </w:p>
          <w:p w:rsidR="00000000" w:rsidRPr="00682AA9" w:rsidP="00682AA9">
            <w:pPr>
              <w:pStyle w:val="BodyText"/>
            </w:pPr>
            <w:r w:rsidRPr="00682AA9">
              <w:t xml:space="preserve">1.2 Discuss </w:t>
            </w:r>
            <w:r w:rsidRPr="00682AA9">
              <w:rPr>
                <w:rStyle w:val="BoldandItalics"/>
              </w:rPr>
              <w:t>operational boundaries</w:t>
            </w:r>
            <w:r w:rsidRPr="00682AA9">
              <w:t xml:space="preserve"> and fulfilment processes with relevant personnel</w:t>
            </w:r>
          </w:p>
          <w:p w:rsidR="00000000" w:rsidRPr="00682AA9" w:rsidP="00682AA9">
            <w:pPr>
              <w:pStyle w:val="BodyText"/>
            </w:pPr>
            <w:r w:rsidRPr="00682AA9">
              <w:t xml:space="preserve">1.3 Develop a clear understanding of the </w:t>
            </w:r>
            <w:r w:rsidRPr="00682AA9">
              <w:rPr>
                <w:rStyle w:val="BoldandItalics"/>
              </w:rPr>
              <w:t>relevant legislation, codes, regulations and st</w:t>
            </w:r>
            <w:r w:rsidRPr="00682AA9">
              <w:rPr>
                <w:rStyle w:val="BoldandItalics"/>
              </w:rPr>
              <w:t>andards</w:t>
            </w:r>
            <w:r w:rsidRPr="00682AA9">
              <w:t xml:space="preserve"> that apply to contact</w:t>
            </w:r>
          </w:p>
          <w:p w:rsidR="00000000" w:rsidRPr="00682AA9" w:rsidP="00682AA9">
            <w:pPr>
              <w:pStyle w:val="BodyText"/>
            </w:pPr>
            <w:r w:rsidRPr="00682AA9">
              <w:t xml:space="preserve">1.4 Develop proficiency in the use of the </w:t>
            </w:r>
            <w:r w:rsidRPr="00682AA9">
              <w:rPr>
                <w:rStyle w:val="BoldandItalics"/>
              </w:rPr>
              <w:t>technology</w:t>
            </w:r>
            <w:r w:rsidRPr="00682AA9">
              <w:t xml:space="preserve"> being used</w:t>
            </w:r>
          </w:p>
          <w:p w:rsidR="00000000" w:rsidRPr="00682AA9" w:rsidP="00682AA9">
            <w:pPr>
              <w:pStyle w:val="BodyText"/>
            </w:pPr>
            <w:r w:rsidRPr="00682AA9">
              <w:t>1.5 Identify source of contact targets</w:t>
            </w:r>
          </w:p>
          <w:p w:rsidR="00000000" w:rsidP="00682AA9">
            <w:pPr>
              <w:pStyle w:val="BodyText"/>
              <w:rPr>
                <w:lang w:val="en-NZ"/>
              </w:rPr>
            </w:pPr>
            <w:r w:rsidRPr="00682AA9">
              <w:t>1.6 Review and develop a clear understanding of the contact strategy</w:t>
            </w:r>
          </w:p>
        </w:tc>
      </w:tr>
      <w:tr w:rsidTr="00682AA9">
        <w:tblPrEx>
          <w:tblW w:w="0" w:type="auto"/>
          <w:tblLayout w:type="fixed"/>
          <w:tblCellMar>
            <w:left w:w="62" w:type="dxa"/>
            <w:right w:w="62" w:type="dxa"/>
          </w:tblCellMar>
          <w:tblLook w:val="0000"/>
        </w:tblPrEx>
        <w:trPr>
          <w:trHeight w:val="3499"/>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t>2. Conduct data collection for research/survey</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BodyText"/>
            </w:pPr>
            <w:r w:rsidRPr="00682AA9">
              <w:t>2.1 Make contacts in the most efficient manner possible, following the contact guide within operational boundaries</w:t>
            </w:r>
          </w:p>
          <w:p w:rsidR="00000000" w:rsidRPr="00682AA9" w:rsidP="00682AA9">
            <w:pPr>
              <w:pStyle w:val="BodyText"/>
            </w:pPr>
            <w:r w:rsidRPr="00682AA9">
              <w:t>2.2 Establish customer availability and willingness to participate in research</w:t>
            </w:r>
          </w:p>
          <w:p w:rsidR="00000000" w:rsidRPr="00682AA9" w:rsidP="00682AA9">
            <w:pPr>
              <w:pStyle w:val="BodyText"/>
            </w:pPr>
            <w:r w:rsidRPr="00682AA9">
              <w:t>2.3 Inform customer of survey details, purpose and approximate</w:t>
            </w:r>
            <w:r w:rsidRPr="00682AA9">
              <w:t xml:space="preserve"> time survey will take</w:t>
            </w:r>
          </w:p>
          <w:p w:rsidR="00000000" w:rsidRPr="00682AA9" w:rsidP="00682AA9">
            <w:pPr>
              <w:pStyle w:val="BodyText"/>
            </w:pPr>
            <w:r w:rsidRPr="00682AA9">
              <w:t>2.4 Record customer responses</w:t>
            </w:r>
          </w:p>
          <w:p w:rsidR="00000000" w:rsidRPr="00682AA9" w:rsidP="00682AA9">
            <w:pPr>
              <w:pStyle w:val="BodyText"/>
            </w:pPr>
            <w:r w:rsidRPr="00682AA9">
              <w:t>2.5 Answer customer queries or refer or escalate appropriately</w:t>
            </w:r>
          </w:p>
          <w:p w:rsidR="00000000" w:rsidP="00682AA9">
            <w:pPr>
              <w:pStyle w:val="BodyText"/>
              <w:rPr>
                <w:lang w:val="en-NZ"/>
              </w:rPr>
            </w:pPr>
            <w:r w:rsidRPr="00682AA9">
              <w:t>2.6 Observe relevant codes and regulations throughout contact</w:t>
            </w:r>
          </w:p>
        </w:tc>
      </w:tr>
      <w:tr w:rsidTr="00682AA9">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t>3. Record results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BodyText"/>
            </w:pPr>
            <w:r w:rsidRPr="00682AA9">
              <w:t xml:space="preserve">3.1 </w:t>
            </w:r>
            <w:r w:rsidRPr="00682AA9">
              <w:rPr>
                <w:rStyle w:val="BoldandItalics"/>
              </w:rPr>
              <w:t>Record outcomes</w:t>
            </w:r>
            <w:r w:rsidRPr="00682AA9">
              <w:t xml:space="preserve"> and present results according to policy</w:t>
            </w:r>
          </w:p>
          <w:p w:rsidR="00000000" w:rsidRPr="00682AA9" w:rsidP="00682AA9">
            <w:pPr>
              <w:pStyle w:val="BodyText"/>
            </w:pPr>
            <w:r w:rsidRPr="00682AA9">
              <w:t>3.2 Record, report and action difficulties encountered according to policy</w:t>
            </w:r>
          </w:p>
          <w:p w:rsidR="00000000" w:rsidRPr="00682AA9" w:rsidP="00682AA9">
            <w:pPr>
              <w:pStyle w:val="BodyText"/>
            </w:pPr>
            <w:r w:rsidRPr="00682AA9">
              <w:t>3.3 Assess and analyse performance against agreed targets</w:t>
            </w:r>
          </w:p>
          <w:p w:rsidR="00000000" w:rsidRPr="00682AA9" w:rsidP="00682AA9">
            <w:pPr>
              <w:pStyle w:val="BodyText"/>
            </w:pPr>
            <w:r w:rsidRPr="00682AA9">
              <w:t xml:space="preserve">3.4 Amend </w:t>
            </w:r>
            <w:r w:rsidRPr="00682AA9">
              <w:rPr>
                <w:rStyle w:val="BoldandItalics"/>
              </w:rPr>
              <w:t>database</w:t>
            </w:r>
            <w:r w:rsidRPr="00682AA9">
              <w:t xml:space="preserve"> where applicable</w:t>
            </w:r>
          </w:p>
        </w:tc>
      </w:tr>
    </w:tbl>
    <w:p w:rsidR="00000000" w:rsidRPr="00682AA9" w:rsidP="00682AA9">
      <w:pPr>
        <w:pStyle w:val="BodyText"/>
      </w:pPr>
    </w:p>
    <w:p w:rsidR="00000000" w:rsidRPr="00682AA9" w:rsidP="00682AA9">
      <w:pPr>
        <w:pStyle w:val="AllowPageBreak"/>
      </w:pPr>
    </w:p>
    <w:p w:rsidR="00000000" w:rsidRPr="00682AA9" w:rsidP="00682AA9">
      <w:pPr>
        <w:pStyle w:val="Heading1"/>
      </w:pPr>
      <w:bookmarkStart w:id="9" w:name="O_359329"/>
      <w:bookmarkEnd w:id="9"/>
      <w:r w:rsidRPr="00682AA9">
        <w:t>Required Skills and Knowledge</w:t>
      </w:r>
    </w:p>
    <w:p w:rsidR="00000000" w:rsidRPr="00682AA9" w:rsidP="00682AA9">
      <w:pPr>
        <w:pStyle w:val="BodyText"/>
      </w:pPr>
      <w:r w:rsidRPr="00682AA9">
        <w:rPr>
          <w:rStyle w:val="Emphasis"/>
        </w:rPr>
        <w:t>This section describes the skills and knowledge required for this unit.</w:t>
      </w:r>
    </w:p>
    <w:p w:rsidR="00000000" w:rsidRPr="00682AA9" w:rsidP="00682AA9">
      <w:pPr>
        <w:pStyle w:val="BodyText"/>
      </w:pPr>
    </w:p>
    <w:p w:rsidR="00000000" w:rsidRPr="00682AA9" w:rsidP="00682AA9">
      <w:pPr>
        <w:pStyle w:val="BodyText"/>
      </w:pPr>
      <w:r w:rsidRPr="00682AA9">
        <w:rPr>
          <w:rStyle w:val="SpecialBold"/>
        </w:rPr>
        <w:t>Required skills</w:t>
      </w:r>
    </w:p>
    <w:p w:rsidR="00000000" w:rsidRPr="00682AA9" w:rsidP="00682AA9">
      <w:pPr>
        <w:pStyle w:val="ListBullet"/>
      </w:pPr>
      <w:r w:rsidRPr="00682AA9">
        <w:t>interpersonal skills to engage customer to effectively respond to survey</w:t>
      </w:r>
    </w:p>
    <w:p w:rsidR="00000000" w:rsidRPr="00682AA9" w:rsidP="00682AA9">
      <w:pPr>
        <w:pStyle w:val="ListBullet"/>
      </w:pPr>
      <w:r w:rsidRPr="00682AA9">
        <w:t>communication skills to:</w:t>
      </w:r>
    </w:p>
    <w:p w:rsidR="00000000" w:rsidRPr="00682AA9" w:rsidP="00682AA9">
      <w:pPr>
        <w:pStyle w:val="ListBullet2"/>
      </w:pPr>
      <w:r w:rsidRPr="00682AA9">
        <w:t>communicate effectively</w:t>
      </w:r>
    </w:p>
    <w:p w:rsidR="00000000" w:rsidRPr="00682AA9" w:rsidP="00682AA9">
      <w:pPr>
        <w:pStyle w:val="ListBullet2"/>
      </w:pPr>
      <w:r w:rsidRPr="00682AA9">
        <w:t>identify when clarification is required or if customer is not sure of question or response</w:t>
      </w:r>
    </w:p>
    <w:p w:rsidR="00000000" w:rsidRPr="00682AA9" w:rsidP="00682AA9">
      <w:pPr>
        <w:pStyle w:val="ListBullet"/>
      </w:pPr>
      <w:r w:rsidRPr="00682AA9">
        <w:t>literacy skills to:</w:t>
      </w:r>
    </w:p>
    <w:p w:rsidR="00000000" w:rsidRPr="00682AA9" w:rsidP="00682AA9">
      <w:pPr>
        <w:pStyle w:val="ListBullet2"/>
      </w:pPr>
      <w:r w:rsidRPr="00682AA9">
        <w:t>clearly articulate questions</w:t>
      </w:r>
    </w:p>
    <w:p w:rsidR="00000000" w:rsidRPr="00682AA9" w:rsidP="00682AA9">
      <w:pPr>
        <w:pStyle w:val="ListBullet2"/>
      </w:pPr>
      <w:r w:rsidRPr="00682AA9">
        <w:t>record findings of survey</w:t>
      </w:r>
    </w:p>
    <w:p w:rsidR="00000000" w:rsidRPr="00682AA9" w:rsidP="00682AA9">
      <w:pPr>
        <w:pStyle w:val="ListBullet"/>
      </w:pPr>
      <w:r w:rsidRPr="00682AA9">
        <w:t>numeracy skills to read and manipulate data</w:t>
      </w:r>
    </w:p>
    <w:p w:rsidR="00000000" w:rsidRPr="00682AA9" w:rsidP="00682AA9">
      <w:pPr>
        <w:pStyle w:val="ListBullet"/>
      </w:pPr>
      <w:r w:rsidRPr="00682AA9">
        <w:t>self</w:t>
      </w:r>
      <w:r w:rsidRPr="00682AA9">
        <w:noBreakHyphen/>
        <w:t>management skills to:</w:t>
      </w:r>
    </w:p>
    <w:p w:rsidR="00000000" w:rsidRPr="00682AA9" w:rsidP="00682AA9">
      <w:pPr>
        <w:pStyle w:val="ListBullet2"/>
      </w:pPr>
      <w:r w:rsidRPr="00682AA9">
        <w:t>comply with pol</w:t>
      </w:r>
      <w:r w:rsidRPr="00682AA9">
        <w:t>icies and procedures</w:t>
      </w:r>
    </w:p>
    <w:p w:rsidR="00000000" w:rsidRPr="00682AA9" w:rsidP="00682AA9">
      <w:pPr>
        <w:pStyle w:val="ListBullet2"/>
      </w:pPr>
      <w:r w:rsidRPr="00682AA9">
        <w:t>seek learning and development opportunities</w:t>
      </w:r>
    </w:p>
    <w:p w:rsidR="00000000" w:rsidRPr="00682AA9" w:rsidP="00682AA9">
      <w:pPr>
        <w:pStyle w:val="ListBullet"/>
      </w:pPr>
      <w:r w:rsidRPr="00682AA9">
        <w:t>time-management skills to ensure call targets are achieved and work is prioritised.</w:t>
      </w:r>
    </w:p>
    <w:p w:rsidR="00000000" w:rsidRPr="00682AA9" w:rsidP="00682AA9">
      <w:pPr>
        <w:pStyle w:val="BodyText"/>
      </w:pPr>
    </w:p>
    <w:p w:rsidR="00000000" w:rsidRPr="00682AA9" w:rsidP="00682AA9">
      <w:pPr>
        <w:pStyle w:val="BodyText"/>
      </w:pPr>
      <w:r w:rsidRPr="00682AA9">
        <w:rPr>
          <w:rStyle w:val="SpecialBold"/>
        </w:rPr>
        <w:t>Required knowledge</w:t>
      </w:r>
    </w:p>
    <w:p w:rsidR="00000000" w:rsidRPr="00682AA9" w:rsidP="00682AA9">
      <w:pPr>
        <w:pStyle w:val="ListBullet"/>
      </w:pPr>
      <w:r w:rsidRPr="00682AA9">
        <w:t>data-collection techniques</w:t>
      </w:r>
    </w:p>
    <w:p w:rsidR="00000000" w:rsidRPr="00682AA9" w:rsidP="00682AA9">
      <w:pPr>
        <w:pStyle w:val="ListBullet"/>
      </w:pPr>
      <w:r w:rsidRPr="00682AA9">
        <w:t>good market surveys or research practice</w:t>
      </w:r>
    </w:p>
    <w:p w:rsidR="00000000" w:rsidRPr="00682AA9" w:rsidP="00682AA9">
      <w:pPr>
        <w:pStyle w:val="ListBullet"/>
      </w:pPr>
      <w:r w:rsidRPr="00682AA9">
        <w:t>enterprise policies, procedures and guidelines as they apply to customer contact and data collection</w:t>
      </w:r>
    </w:p>
    <w:p w:rsidR="00000000" w:rsidRPr="00682AA9" w:rsidP="00682AA9">
      <w:pPr>
        <w:pStyle w:val="ListBullet"/>
      </w:pPr>
      <w:r w:rsidRPr="00682AA9">
        <w:t>relevant regulations and standards that apply to data collection</w:t>
      </w:r>
    </w:p>
    <w:p w:rsidR="00000000" w:rsidRPr="00682AA9" w:rsidP="00682AA9">
      <w:pPr>
        <w:pStyle w:val="ListBullet"/>
      </w:pPr>
      <w:r w:rsidRPr="00682AA9">
        <w:t>operational systems and technology employed in data collection.</w:t>
      </w:r>
    </w:p>
    <w:p w:rsidR="00000000" w:rsidRPr="00682AA9" w:rsidP="00682AA9">
      <w:pPr>
        <w:pStyle w:val="AllowPageBreak"/>
      </w:pPr>
    </w:p>
    <w:p w:rsidR="00000000" w:rsidRPr="00682AA9" w:rsidP="00682AA9">
      <w:pPr>
        <w:pStyle w:val="Heading1"/>
      </w:pPr>
      <w:bookmarkStart w:id="10" w:name="O_359330"/>
      <w:bookmarkEnd w:id="10"/>
      <w:r w:rsidRPr="00682AA9">
        <w:t xml:space="preserve">Evidence </w:t>
      </w:r>
      <w:r w:rsidRPr="00682AA9">
        <w:t>Guide</w:t>
      </w:r>
    </w:p>
    <w:p w:rsidR="00000000" w:rsidRPr="00682AA9" w:rsidP="00682AA9">
      <w:pPr>
        <w:pStyle w:val="BodyText"/>
      </w:pPr>
      <w:r w:rsidRPr="00682AA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82AA9" w:rsidP="00682AA9">
      <w:pPr>
        <w:pStyle w:val="BodyText"/>
      </w:pPr>
    </w:p>
    <w:tbl>
      <w:tblPr>
        <w:tblW w:w="0" w:type="auto"/>
        <w:tblLayout w:type="fixed"/>
        <w:tblCellMar>
          <w:left w:w="62" w:type="dxa"/>
          <w:right w:w="62" w:type="dxa"/>
        </w:tblCellMar>
        <w:tblLook w:val="0000"/>
      </w:tblPr>
      <w:tblGrid>
        <w:gridCol w:w="2540"/>
        <w:gridCol w:w="6520"/>
      </w:tblGrid>
      <w:tr w:rsidTr="00682AA9">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p>
        </w:tc>
      </w:tr>
      <w:tr w:rsidTr="00682AA9">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SpecialBold"/>
              </w:rPr>
              <w:t xml:space="preserve">Critical </w:t>
            </w:r>
            <w:r w:rsidRPr="00682AA9">
              <w:rPr>
                <w:rStyle w:val="SpecialBold"/>
              </w:rPr>
              <w:t>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BodyText"/>
            </w:pPr>
            <w:r w:rsidRPr="00682AA9">
              <w:t>Evidence of the ability to:</w:t>
            </w:r>
          </w:p>
          <w:p w:rsidR="00000000" w:rsidRPr="00682AA9" w:rsidP="00682AA9">
            <w:pPr>
              <w:pStyle w:val="ListBullet"/>
            </w:pPr>
            <w:r w:rsidRPr="00682AA9">
              <w:t>meet agreed data-collection targets</w:t>
            </w:r>
          </w:p>
          <w:p w:rsidR="00000000" w:rsidRPr="00682AA9" w:rsidP="00682AA9">
            <w:pPr>
              <w:pStyle w:val="ListBullet"/>
            </w:pPr>
            <w:r w:rsidRPr="00682AA9">
              <w:t>apply prepared contact guide</w:t>
            </w:r>
          </w:p>
          <w:p w:rsidR="00000000" w:rsidRPr="00682AA9" w:rsidP="00682AA9">
            <w:pPr>
              <w:pStyle w:val="ListBullet"/>
            </w:pPr>
            <w:r w:rsidRPr="00682AA9">
              <w:t>record data</w:t>
            </w:r>
          </w:p>
          <w:p w:rsidR="00000000" w:rsidP="00682AA9">
            <w:pPr>
              <w:pStyle w:val="BodyText"/>
              <w:rPr>
                <w:lang w:val="en-NZ"/>
              </w:rPr>
            </w:pPr>
            <w:r w:rsidRPr="00682AA9">
              <w:t>demons</w:t>
            </w:r>
            <w:r w:rsidRPr="00682AA9">
              <w:t>trate knowledge of relevant organisational codes, regulations and standards that apply to data collection.</w:t>
            </w:r>
          </w:p>
        </w:tc>
      </w:tr>
      <w:tr w:rsidTr="00682AA9">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BodyText"/>
            </w:pPr>
            <w:r w:rsidRPr="00682AA9">
              <w:t>Assessment must ensure access to:</w:t>
            </w:r>
          </w:p>
          <w:p w:rsidR="00000000" w:rsidRPr="00682AA9" w:rsidP="00682AA9">
            <w:pPr>
              <w:pStyle w:val="ListBullet"/>
            </w:pPr>
            <w:r w:rsidRPr="00682AA9">
              <w:t>workplace information and data</w:t>
            </w:r>
          </w:p>
          <w:p w:rsidR="00000000" w:rsidRPr="00682AA9" w:rsidP="00682AA9">
            <w:pPr>
              <w:pStyle w:val="ListBullet"/>
            </w:pPr>
            <w:r w:rsidRPr="00682AA9">
              <w:t>relevant standards and guidelines</w:t>
            </w:r>
          </w:p>
          <w:p w:rsidR="00000000" w:rsidP="00682AA9">
            <w:pPr>
              <w:pStyle w:val="ListBullet"/>
              <w:rPr>
                <w:lang w:val="en-NZ"/>
              </w:rPr>
            </w:pPr>
            <w:r w:rsidRPr="00682AA9">
              <w:t>performance management and quality assurance documentation and records.</w:t>
            </w:r>
          </w:p>
        </w:tc>
      </w:tr>
      <w:tr w:rsidTr="00682AA9">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BodyText"/>
            </w:pPr>
            <w:r w:rsidRPr="00682AA9">
              <w:t>A range of assessment methods should be used to assess practical skills and knowledge. The following examples are appropriate for this unit:</w:t>
            </w:r>
          </w:p>
          <w:p w:rsidR="00000000" w:rsidRPr="00682AA9" w:rsidP="00682AA9">
            <w:pPr>
              <w:pStyle w:val="ListBullet"/>
            </w:pPr>
            <w:r w:rsidRPr="00682AA9">
              <w:t xml:space="preserve">direct questioning </w:t>
            </w:r>
            <w:r w:rsidRPr="00682AA9">
              <w:t>combined with review of portfolios of evidence and third-party workplace reports of on</w:t>
            </w:r>
            <w:r w:rsidRPr="00682AA9">
              <w:noBreakHyphen/>
              <w:t>the</w:t>
            </w:r>
            <w:r w:rsidRPr="00682AA9">
              <w:noBreakHyphen/>
              <w:t>job performance by the candidate</w:t>
            </w:r>
          </w:p>
          <w:p w:rsidR="00000000" w:rsidRPr="00682AA9" w:rsidP="00682AA9">
            <w:pPr>
              <w:pStyle w:val="ListBullet"/>
            </w:pPr>
            <w:r w:rsidRPr="00682AA9">
              <w:t>review of documentation of actual performance against target</w:t>
            </w:r>
          </w:p>
          <w:p w:rsidR="00000000" w:rsidRPr="00682AA9" w:rsidP="00682AA9">
            <w:pPr>
              <w:pStyle w:val="ListBullet"/>
            </w:pPr>
            <w:r w:rsidRPr="00682AA9">
              <w:t>direct observation of adherence to call/contact guide</w:t>
            </w:r>
          </w:p>
          <w:p w:rsidR="00000000" w:rsidRPr="00682AA9" w:rsidP="00682AA9">
            <w:pPr>
              <w:pStyle w:val="ListBullet"/>
            </w:pPr>
            <w:r w:rsidRPr="00682AA9">
              <w:t>review of accuracy and quality of data recorded</w:t>
            </w:r>
          </w:p>
          <w:p w:rsidR="00000000" w:rsidRPr="00682AA9" w:rsidP="00682AA9">
            <w:pPr>
              <w:pStyle w:val="ListBullet"/>
            </w:pPr>
            <w:r w:rsidRPr="00682AA9">
              <w:t>direct observation of dealing with difficult contact</w:t>
            </w:r>
          </w:p>
          <w:p w:rsidR="00000000" w:rsidP="00682AA9">
            <w:pPr>
              <w:pStyle w:val="ListBullet"/>
              <w:rPr>
                <w:lang w:val="en-NZ"/>
              </w:rPr>
            </w:pPr>
            <w:r w:rsidRPr="00682AA9">
              <w:t>review of quality assurance records.</w:t>
            </w:r>
          </w:p>
        </w:tc>
      </w:tr>
      <w:tr w:rsidTr="00682AA9">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BodyText"/>
            </w:pPr>
            <w:r w:rsidRPr="00682AA9">
              <w:t>Holistic assessment with other units relevant to the industry sector, workplace a</w:t>
            </w:r>
            <w:r w:rsidRPr="00682AA9">
              <w:t>nd job role is recommended, for example:</w:t>
            </w:r>
          </w:p>
          <w:p w:rsidR="00000000" w:rsidRPr="00682AA9" w:rsidP="00682AA9">
            <w:pPr>
              <w:pStyle w:val="ListBullet"/>
            </w:pPr>
            <w:r w:rsidRPr="00682AA9">
              <w:t>BSBCCO203A Conduct customer contact.</w:t>
            </w:r>
          </w:p>
        </w:tc>
      </w:tr>
    </w:tbl>
    <w:p w:rsidR="00000000" w:rsidRPr="00682AA9" w:rsidP="00682AA9">
      <w:pPr>
        <w:pStyle w:val="BodyText"/>
      </w:pPr>
    </w:p>
    <w:p w:rsidR="00000000" w:rsidRPr="00682AA9" w:rsidP="00682AA9">
      <w:pPr>
        <w:pStyle w:val="AllowPageBreak"/>
      </w:pPr>
    </w:p>
    <w:p w:rsidR="00000000" w:rsidRPr="00682AA9" w:rsidP="00682AA9">
      <w:pPr>
        <w:pStyle w:val="Heading1"/>
      </w:pPr>
      <w:bookmarkStart w:id="11" w:name="O_359331"/>
      <w:bookmarkEnd w:id="11"/>
      <w:r w:rsidRPr="00682AA9">
        <w:t>Range Statement</w:t>
      </w:r>
    </w:p>
    <w:p w:rsidR="00000000" w:rsidRPr="00682AA9" w:rsidP="00682AA9">
      <w:pPr>
        <w:pStyle w:val="BodyText"/>
      </w:pPr>
      <w:r w:rsidRPr="00682AA9">
        <w:rPr>
          <w:rStyle w:val="Emphasis"/>
        </w:rPr>
        <w:t>The range statement relates to the unit of competency as a whole. It allows for different work environments and situations that may affect per</w:t>
      </w:r>
      <w:r w:rsidRPr="00682AA9">
        <w:rPr>
          <w:rStyle w:val="Emphasis"/>
        </w:rPr>
        <w:t xml:space="preserve">formance. Bold italicised wording, if used in the performance criteria, is detailed below. Essential operating conditions that may be present with training and assessment (depending on the work situation, needs of the candidate, accessibility of the item, </w:t>
      </w:r>
      <w:r w:rsidRPr="00682AA9">
        <w:rPr>
          <w:rStyle w:val="Emphasis"/>
        </w:rPr>
        <w:t>and local industry and regional contexts) may also be included.</w:t>
      </w:r>
    </w:p>
    <w:p w:rsidR="00000000" w:rsidRPr="00682AA9" w:rsidP="00682AA9">
      <w:pPr>
        <w:pStyle w:val="BodyText"/>
      </w:pPr>
    </w:p>
    <w:tbl>
      <w:tblPr>
        <w:tblW w:w="0" w:type="auto"/>
        <w:tblLayout w:type="fixed"/>
        <w:tblCellMar>
          <w:left w:w="62" w:type="dxa"/>
          <w:right w:w="62" w:type="dxa"/>
        </w:tblCellMar>
        <w:tblLook w:val="0000"/>
      </w:tblPr>
      <w:tblGrid>
        <w:gridCol w:w="2529"/>
        <w:gridCol w:w="6531"/>
      </w:tblGrid>
      <w:tr w:rsidTr="00682AA9">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BoldandItalics"/>
              </w:rPr>
              <w:t>Contact guide</w:t>
            </w:r>
            <w:r w:rsidRPr="00682AA9">
              <w:t xml:space="preserve"> may include:</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ListBullet"/>
            </w:pPr>
            <w:r w:rsidRPr="00682AA9">
              <w:t>contact closing technique</w:t>
            </w:r>
          </w:p>
          <w:p w:rsidR="00000000" w:rsidRPr="00682AA9" w:rsidP="00682AA9">
            <w:pPr>
              <w:pStyle w:val="ListBullet"/>
            </w:pPr>
            <w:r w:rsidRPr="00682AA9">
              <w:t>contact flow</w:t>
            </w:r>
          </w:p>
          <w:p w:rsidR="00000000" w:rsidRPr="00682AA9" w:rsidP="00682AA9">
            <w:pPr>
              <w:pStyle w:val="ListBullet"/>
            </w:pPr>
            <w:r w:rsidRPr="00682AA9">
              <w:t>features and benefits of product or service</w:t>
            </w:r>
          </w:p>
          <w:p w:rsidR="00000000" w:rsidRPr="00682AA9" w:rsidP="00682AA9">
            <w:pPr>
              <w:pStyle w:val="ListBullet"/>
            </w:pPr>
            <w:r w:rsidRPr="00682AA9">
              <w:t>greeting etiquette</w:t>
            </w:r>
          </w:p>
          <w:p w:rsidR="00000000" w:rsidRPr="00682AA9" w:rsidP="00682AA9">
            <w:pPr>
              <w:pStyle w:val="ListBullet"/>
            </w:pPr>
            <w:r w:rsidRPr="00682AA9">
              <w:t>multichannel contact</w:t>
            </w:r>
          </w:p>
          <w:p w:rsidR="00000000" w:rsidP="00682AA9">
            <w:pPr>
              <w:pStyle w:val="ListBullet"/>
              <w:rPr>
                <w:lang w:val="en-NZ"/>
              </w:rPr>
            </w:pPr>
            <w:r w:rsidRPr="00682AA9">
              <w:t>regulatory and organisational requirements.</w:t>
            </w:r>
          </w:p>
        </w:tc>
      </w:tr>
      <w:tr w:rsidTr="00682AA9">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BoldandItalics"/>
              </w:rPr>
              <w:t>Operational boundaries</w:t>
            </w:r>
            <w:r w:rsidRPr="00682AA9">
              <w:t xml:space="preserve"> may include:</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ListBullet"/>
            </w:pPr>
            <w:r w:rsidRPr="00682AA9">
              <w:t>discretion to deviate from call/contact guide</w:t>
            </w:r>
          </w:p>
          <w:p w:rsidR="00000000" w:rsidRPr="00682AA9" w:rsidP="00682AA9">
            <w:pPr>
              <w:pStyle w:val="ListBullet"/>
            </w:pPr>
            <w:r w:rsidRPr="00682AA9">
              <w:t>guidelines and parameters within which a telemarketer can operate</w:t>
            </w:r>
          </w:p>
          <w:p w:rsidR="00000000" w:rsidRPr="00682AA9" w:rsidP="00682AA9">
            <w:pPr>
              <w:pStyle w:val="ListBullet"/>
            </w:pPr>
            <w:r w:rsidRPr="00682AA9">
              <w:t>limits of contact with the customer</w:t>
            </w:r>
          </w:p>
          <w:p w:rsidR="00000000" w:rsidRPr="00682AA9" w:rsidP="00682AA9">
            <w:pPr>
              <w:pStyle w:val="ListBullet"/>
            </w:pPr>
            <w:r w:rsidRPr="00682AA9">
              <w:t>mandatory and voluntary re</w:t>
            </w:r>
            <w:r w:rsidRPr="00682AA9">
              <w:t>quirements of data collection</w:t>
            </w:r>
          </w:p>
          <w:p w:rsidR="00000000" w:rsidP="00682AA9">
            <w:pPr>
              <w:pStyle w:val="ListBullet"/>
              <w:rPr>
                <w:lang w:val="en-NZ"/>
              </w:rPr>
            </w:pPr>
            <w:r w:rsidRPr="00682AA9">
              <w:t>relevant regulatory and organisational requirements.</w:t>
            </w:r>
          </w:p>
        </w:tc>
      </w:tr>
      <w:tr w:rsidTr="00682AA9">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BoldandItalics"/>
              </w:rPr>
              <w:t>Relevant legislation, codes, regulations and standards</w:t>
            </w:r>
            <w:r w:rsidRPr="00682AA9">
              <w:t xml:space="preserve"> may include:</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ListBullet"/>
            </w:pPr>
            <w:r w:rsidRPr="00682AA9">
              <w:t>Consumer Credit Code</w:t>
            </w:r>
          </w:p>
          <w:p w:rsidR="00000000" w:rsidRPr="00682AA9" w:rsidP="00682AA9">
            <w:pPr>
              <w:pStyle w:val="ListBullet"/>
            </w:pPr>
            <w:r w:rsidRPr="00682AA9">
              <w:t>Do Not Call Register</w:t>
            </w:r>
          </w:p>
          <w:p w:rsidR="00000000" w:rsidRPr="00682AA9" w:rsidP="00682AA9">
            <w:pPr>
              <w:pStyle w:val="ListBullet"/>
            </w:pPr>
            <w:r w:rsidRPr="00682AA9">
              <w:t>equal employment opportunity and anti</w:t>
            </w:r>
            <w:r w:rsidRPr="00682AA9">
              <w:noBreakHyphen/>
            </w:r>
            <w:r w:rsidRPr="00682AA9">
              <w:t>discrimination legislation</w:t>
            </w:r>
          </w:p>
          <w:p w:rsidR="00000000" w:rsidRPr="00682AA9" w:rsidP="00682AA9">
            <w:pPr>
              <w:pStyle w:val="ListBullet"/>
            </w:pPr>
            <w:r w:rsidRPr="00682AA9">
              <w:t>freedom of information</w:t>
            </w:r>
          </w:p>
          <w:p w:rsidR="00000000" w:rsidRPr="00682AA9" w:rsidP="00682AA9">
            <w:pPr>
              <w:pStyle w:val="ListBullet"/>
            </w:pPr>
            <w:r w:rsidRPr="00682AA9">
              <w:t>industry-specific codes, regulations and legislation</w:t>
            </w:r>
          </w:p>
          <w:p w:rsidR="00000000" w:rsidRPr="00682AA9" w:rsidP="00682AA9">
            <w:pPr>
              <w:pStyle w:val="ListBullet"/>
            </w:pPr>
            <w:r w:rsidRPr="00682AA9">
              <w:t>occupational health and safety legislation</w:t>
            </w:r>
          </w:p>
          <w:p w:rsidR="00000000" w:rsidRPr="00682AA9" w:rsidP="00682AA9">
            <w:pPr>
              <w:pStyle w:val="ListBullet"/>
            </w:pPr>
            <w:r w:rsidRPr="00682AA9">
              <w:t>Privacy Act</w:t>
            </w:r>
          </w:p>
          <w:p w:rsidR="00000000" w:rsidP="00682AA9">
            <w:pPr>
              <w:pStyle w:val="ListBullet"/>
              <w:rPr>
                <w:lang w:val="en-NZ"/>
              </w:rPr>
            </w:pPr>
            <w:r w:rsidRPr="00682AA9">
              <w:t>Trade Practices Act/Competition and Consumer Act</w:t>
            </w:r>
          </w:p>
        </w:tc>
      </w:tr>
      <w:tr w:rsidTr="00682AA9">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BoldandItalics"/>
              </w:rPr>
              <w:t>Technology</w:t>
            </w:r>
            <w:r w:rsidRPr="00682AA9">
              <w:t xml:space="preserve"> may be modified for use by people wit</w:t>
            </w:r>
            <w:r w:rsidRPr="00682AA9">
              <w:t>h a disability and may include:</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ListBullet"/>
            </w:pPr>
            <w:r w:rsidRPr="00682AA9">
              <w:t>telecommunications (e.g. telephone, business system)</w:t>
            </w:r>
          </w:p>
          <w:p w:rsidR="00000000" w:rsidRPr="00682AA9" w:rsidP="00682AA9">
            <w:pPr>
              <w:pStyle w:val="ListBullet"/>
            </w:pPr>
            <w:r w:rsidRPr="00682AA9">
              <w:t>computer systems</w:t>
            </w:r>
          </w:p>
          <w:p w:rsidR="00000000" w:rsidRPr="00682AA9" w:rsidP="00682AA9">
            <w:pPr>
              <w:pStyle w:val="ListBullet"/>
            </w:pPr>
            <w:r w:rsidRPr="00682AA9">
              <w:t>interactive medium</w:t>
            </w:r>
          </w:p>
          <w:p w:rsidR="00000000" w:rsidP="00682AA9">
            <w:pPr>
              <w:pStyle w:val="ListBullet"/>
              <w:rPr>
                <w:lang w:val="en-NZ"/>
              </w:rPr>
            </w:pPr>
            <w:r w:rsidRPr="00682AA9">
              <w:t>social networking websites, such as Facebook and Myspace.</w:t>
            </w:r>
          </w:p>
        </w:tc>
      </w:tr>
      <w:tr w:rsidTr="00682AA9">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BoldandItalics"/>
              </w:rPr>
              <w:t>Recording outcomes</w:t>
            </w:r>
            <w:r w:rsidRPr="00682AA9">
              <w:t xml:space="preserve"> may include entry of data which may be:</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ListBullet"/>
            </w:pPr>
            <w:r w:rsidRPr="00682AA9">
              <w:t>on prepared forms</w:t>
            </w:r>
          </w:p>
          <w:p w:rsidR="00000000" w:rsidRPr="00682AA9" w:rsidP="00682AA9">
            <w:pPr>
              <w:pStyle w:val="ListBullet"/>
            </w:pPr>
            <w:r w:rsidRPr="00682AA9">
              <w:t>paper</w:t>
            </w:r>
            <w:r w:rsidRPr="00682AA9">
              <w:noBreakHyphen/>
              <w:t>based</w:t>
            </w:r>
          </w:p>
          <w:p w:rsidR="00000000" w:rsidP="00682AA9">
            <w:pPr>
              <w:pStyle w:val="ListBullet"/>
              <w:rPr>
                <w:lang w:val="en-NZ"/>
              </w:rPr>
            </w:pPr>
            <w:r w:rsidRPr="00682AA9">
              <w:t>via electronic means, such as computer.</w:t>
            </w:r>
          </w:p>
        </w:tc>
      </w:tr>
      <w:tr w:rsidTr="00682AA9">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AA9">
            <w:pPr>
              <w:pStyle w:val="BodyText"/>
              <w:rPr>
                <w:lang w:val="en-NZ"/>
              </w:rPr>
            </w:pPr>
            <w:r w:rsidRPr="00682AA9">
              <w:rPr>
                <w:rStyle w:val="BoldandItalics"/>
              </w:rPr>
              <w:t>Database</w:t>
            </w:r>
            <w:r w:rsidRPr="00682AA9">
              <w:t xml:space="preserve"> may include:</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AA9" w:rsidP="00682AA9">
            <w:pPr>
              <w:pStyle w:val="ListBullet"/>
            </w:pPr>
            <w:r w:rsidRPr="00682AA9">
              <w:t>business directories</w:t>
            </w:r>
          </w:p>
          <w:p w:rsidR="00000000" w:rsidRPr="00682AA9" w:rsidP="00682AA9">
            <w:pPr>
              <w:pStyle w:val="ListBullet"/>
            </w:pPr>
            <w:r w:rsidRPr="00682AA9">
              <w:t>enterprise records</w:t>
            </w:r>
          </w:p>
          <w:p w:rsidR="00000000" w:rsidRPr="00682AA9" w:rsidP="00682AA9">
            <w:pPr>
              <w:pStyle w:val="ListBullet"/>
            </w:pPr>
            <w:r w:rsidRPr="00682AA9">
              <w:t>sales records</w:t>
            </w:r>
          </w:p>
          <w:p w:rsidR="00000000" w:rsidRPr="00682AA9" w:rsidP="00682AA9">
            <w:pPr>
              <w:pStyle w:val="ListBullet"/>
            </w:pPr>
            <w:r w:rsidRPr="00682AA9">
              <w:t>telephone directories.</w:t>
            </w:r>
          </w:p>
        </w:tc>
      </w:tr>
    </w:tbl>
    <w:p w:rsidR="00000000" w:rsidRPr="00682AA9" w:rsidP="00682AA9">
      <w:pPr>
        <w:pStyle w:val="BodyText"/>
      </w:pPr>
    </w:p>
    <w:p w:rsidR="00000000" w:rsidRPr="00682AA9" w:rsidP="00682AA9">
      <w:pPr>
        <w:pStyle w:val="AllowPageBreak"/>
      </w:pPr>
    </w:p>
    <w:p w:rsidR="00000000" w:rsidRPr="00682AA9" w:rsidP="00682AA9">
      <w:pPr>
        <w:pStyle w:val="Heading1"/>
      </w:pPr>
      <w:bookmarkStart w:id="12" w:name="O_359332"/>
      <w:bookmarkEnd w:id="12"/>
      <w:r w:rsidRPr="00682AA9">
        <w:t>Unit Sector(s)</w:t>
      </w:r>
    </w:p>
    <w:p w:rsidR="00000000" w:rsidRPr="00682AA9" w:rsidP="00682AA9">
      <w:pPr>
        <w:pStyle w:val="BodyText"/>
      </w:pPr>
      <w:r w:rsidRPr="00682AA9">
        <w:t>Stakeholder relations – contact centre operations</w:t>
      </w:r>
    </w:p>
    <w:p w:rsidR="00000000" w:rsidRPr="00682AA9" w:rsidP="00682AA9">
      <w:pPr>
        <w:pStyle w:val="AllowPageBreak"/>
      </w:pPr>
    </w:p>
    <w:p w:rsidR="00000000" w:rsidRPr="00682AA9" w:rsidP="00682AA9">
      <w:pPr>
        <w:pStyle w:val="Heading1"/>
      </w:pPr>
      <w:bookmarkStart w:id="13" w:name="O_359333"/>
      <w:bookmarkEnd w:id="13"/>
      <w:r w:rsidRPr="00682AA9">
        <w:t>Custom Content Section</w:t>
      </w:r>
    </w:p>
    <w:p w:rsidR="00000000" w:rsidRPr="00682AA9" w:rsidP="00682AA9">
      <w:pPr>
        <w:pStyle w:val="BodyText"/>
      </w:pPr>
      <w:r w:rsidRPr="00682AA9">
        <w:t>Not applicable.</w:t>
      </w:r>
    </w:p>
    <w:p w:rsidR="00000000" w:rsidRPr="00682AA9" w:rsidP="00682AA9"/>
    <w:sectPr w:rsidSect="00682A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0BC" w:rsidP="00E95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BC" w:rsidP="00682A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50BC" w:rsidP="00682A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50BC" w:rsidP="00682A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0BC" w:rsidP="00E950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BC" w:rsidP="00682AA9">
    <w:pPr>
      <w:pStyle w:val="Header"/>
      <w:framePr w:wrap="around"/>
    </w:pPr>
    <w:r>
      <w:fldChar w:fldCharType="begin"/>
    </w:r>
    <w:r>
      <w:instrText xml:space="preserve"> TITLE   \* MERGEFORMAT </w:instrText>
    </w:r>
    <w:r>
      <w:fldChar w:fldCharType="separate"/>
    </w:r>
    <w:r>
      <w:t>BSBCCO204A Collect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50BC" w:rsidP="00682A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E82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3E3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869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A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2AA9"/>
    <w:pPr>
      <w:spacing w:before="360" w:after="60"/>
      <w:outlineLvl w:val="0"/>
    </w:pPr>
    <w:rPr>
      <w:sz w:val="32"/>
    </w:rPr>
  </w:style>
  <w:style w:type="paragraph" w:styleId="Heading2">
    <w:name w:val="heading 2"/>
    <w:basedOn w:val="HeadingBase"/>
    <w:next w:val="BodyText"/>
    <w:link w:val="Heading2Char"/>
    <w:qFormat/>
    <w:rsid w:val="00682AA9"/>
    <w:pPr>
      <w:keepLines/>
      <w:spacing w:before="240" w:after="120"/>
      <w:outlineLvl w:val="1"/>
    </w:pPr>
    <w:rPr>
      <w:sz w:val="28"/>
      <w:szCs w:val="40"/>
    </w:rPr>
  </w:style>
  <w:style w:type="paragraph" w:styleId="Heading3">
    <w:name w:val="heading 3"/>
    <w:basedOn w:val="HeadingBase"/>
    <w:next w:val="BodyText"/>
    <w:link w:val="Heading3Char"/>
    <w:qFormat/>
    <w:rsid w:val="00682AA9"/>
    <w:pPr>
      <w:spacing w:before="180" w:after="120"/>
      <w:outlineLvl w:val="2"/>
    </w:pPr>
    <w:rPr>
      <w:spacing w:val="-10"/>
      <w:kern w:val="32"/>
    </w:rPr>
  </w:style>
  <w:style w:type="paragraph" w:styleId="Heading4">
    <w:name w:val="heading 4"/>
    <w:basedOn w:val="HeadingBase"/>
    <w:next w:val="BodyText"/>
    <w:link w:val="Heading4Char"/>
    <w:qFormat/>
    <w:rsid w:val="00682AA9"/>
    <w:pPr>
      <w:spacing w:before="160" w:after="120"/>
      <w:outlineLvl w:val="3"/>
    </w:pPr>
    <w:rPr>
      <w:sz w:val="22"/>
    </w:rPr>
  </w:style>
  <w:style w:type="paragraph" w:styleId="Heading5">
    <w:name w:val="heading 5"/>
    <w:basedOn w:val="HeadingBase"/>
    <w:next w:val="Normal"/>
    <w:link w:val="Heading5Char"/>
    <w:qFormat/>
    <w:rsid w:val="00682AA9"/>
    <w:pPr>
      <w:spacing w:before="80"/>
      <w:outlineLvl w:val="4"/>
    </w:pPr>
    <w:rPr>
      <w:color w:val="918585"/>
      <w:sz w:val="20"/>
    </w:rPr>
  </w:style>
  <w:style w:type="paragraph" w:styleId="Heading6">
    <w:name w:val="heading 6"/>
    <w:basedOn w:val="HeadingBase"/>
    <w:next w:val="Normal"/>
    <w:link w:val="Heading6Char"/>
    <w:qFormat/>
    <w:rsid w:val="00682AA9"/>
    <w:pPr>
      <w:spacing w:before="60"/>
      <w:outlineLvl w:val="5"/>
    </w:pPr>
    <w:rPr>
      <w:color w:val="918585"/>
      <w:sz w:val="20"/>
    </w:rPr>
  </w:style>
  <w:style w:type="paragraph" w:styleId="Heading7">
    <w:name w:val="heading 7"/>
    <w:basedOn w:val="Normal"/>
    <w:next w:val="Normal"/>
    <w:link w:val="Heading7Char"/>
    <w:qFormat/>
    <w:rsid w:val="00682AA9"/>
    <w:pPr>
      <w:ind w:left="720"/>
      <w:outlineLvl w:val="6"/>
    </w:pPr>
    <w:rPr>
      <w:i/>
    </w:rPr>
  </w:style>
  <w:style w:type="paragraph" w:styleId="Heading8">
    <w:name w:val="heading 8"/>
    <w:basedOn w:val="Normal"/>
    <w:next w:val="Normal"/>
    <w:link w:val="Heading8Char"/>
    <w:qFormat/>
    <w:rsid w:val="00682AA9"/>
    <w:pPr>
      <w:ind w:left="720"/>
      <w:outlineLvl w:val="7"/>
    </w:pPr>
    <w:rPr>
      <w:i/>
    </w:rPr>
  </w:style>
  <w:style w:type="paragraph" w:styleId="Heading9">
    <w:name w:val="heading 9"/>
    <w:basedOn w:val="Normal"/>
    <w:next w:val="Normal"/>
    <w:link w:val="Heading9Char"/>
    <w:qFormat/>
    <w:rsid w:val="00682AA9"/>
    <w:pPr>
      <w:ind w:left="720"/>
      <w:outlineLvl w:val="8"/>
    </w:pPr>
    <w:rPr>
      <w:i/>
    </w:rPr>
  </w:style>
  <w:style w:type="character" w:default="1" w:styleId="DefaultParagraphFont">
    <w:name w:val="Default Paragraph Font"/>
    <w:uiPriority w:val="1"/>
    <w:unhideWhenUsed/>
    <w:rsid w:val="00682A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AA9"/>
  </w:style>
  <w:style w:type="character" w:customStyle="1" w:styleId="Heading1Char">
    <w:name w:val="Heading 1 Char"/>
    <w:basedOn w:val="DefaultParagraphFont"/>
    <w:link w:val="Heading1"/>
    <w:rsid w:val="00682AA9"/>
    <w:rPr>
      <w:rFonts w:ascii="Times New Roman" w:eastAsia="Times New Roman" w:hAnsi="Times New Roman" w:cs="Times New Roman"/>
      <w:b/>
      <w:sz w:val="32"/>
      <w:szCs w:val="20"/>
      <w:lang w:eastAsia="en-US"/>
    </w:rPr>
  </w:style>
  <w:style w:type="paragraph" w:styleId="BodyText">
    <w:name w:val="Body Text"/>
    <w:basedOn w:val="Normal"/>
    <w:link w:val="BodyTextChar"/>
    <w:rsid w:val="00682A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AA9"/>
    <w:rPr>
      <w:rFonts w:ascii="Times New Roman" w:eastAsia="Times New Roman" w:hAnsi="Times New Roman" w:cs="Times New Roman"/>
      <w:sz w:val="24"/>
      <w:lang w:val="en-US" w:eastAsia="en-US"/>
    </w:rPr>
  </w:style>
  <w:style w:type="paragraph" w:styleId="Footer">
    <w:name w:val="footer"/>
    <w:basedOn w:val="Normal"/>
    <w:link w:val="FooterChar"/>
    <w:rsid w:val="00682A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AA9"/>
    <w:rPr>
      <w:rFonts w:ascii="Times New Roman" w:eastAsia="Times New Roman" w:hAnsi="Times New Roman" w:cs="Times New Roman"/>
      <w:sz w:val="16"/>
      <w:lang w:val="en-US" w:eastAsia="en-US"/>
    </w:rPr>
  </w:style>
  <w:style w:type="paragraph" w:styleId="ListBullet">
    <w:name w:val="List Bullet"/>
    <w:basedOn w:val="List"/>
    <w:rsid w:val="00682AA9"/>
    <w:pPr>
      <w:numPr>
        <w:numId w:val="13"/>
      </w:numPr>
      <w:tabs>
        <w:tab w:val="clear" w:pos="340"/>
      </w:tabs>
      <w:spacing w:before="40" w:after="40"/>
    </w:pPr>
  </w:style>
  <w:style w:type="character" w:customStyle="1" w:styleId="SpecialBold">
    <w:name w:val="Special Bold"/>
    <w:basedOn w:val="DefaultParagraphFont"/>
    <w:rsid w:val="00682AA9"/>
    <w:rPr>
      <w:b/>
      <w:spacing w:val="0"/>
    </w:rPr>
  </w:style>
  <w:style w:type="paragraph" w:styleId="ListBullet2">
    <w:name w:val="List Bullet 2"/>
    <w:basedOn w:val="List2"/>
    <w:rsid w:val="00682AA9"/>
    <w:pPr>
      <w:numPr>
        <w:numId w:val="14"/>
      </w:numPr>
      <w:tabs>
        <w:tab w:val="clear" w:pos="680"/>
      </w:tabs>
    </w:pPr>
  </w:style>
  <w:style w:type="paragraph" w:styleId="Header">
    <w:name w:val="header"/>
    <w:basedOn w:val="Normal"/>
    <w:link w:val="HeaderChar"/>
    <w:rsid w:val="00682A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A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2AA9"/>
    <w:rPr>
      <w:i/>
    </w:rPr>
  </w:style>
  <w:style w:type="paragraph" w:customStyle="1" w:styleId="SuperHeading">
    <w:name w:val="SuperHeading"/>
    <w:basedOn w:val="Normal"/>
    <w:rsid w:val="00682AA9"/>
    <w:pPr>
      <w:spacing w:before="240" w:after="120"/>
      <w:outlineLvl w:val="0"/>
    </w:pPr>
    <w:rPr>
      <w:rFonts w:ascii="Times New Roman" w:hAnsi="Times New Roman"/>
      <w:b/>
      <w:sz w:val="28"/>
    </w:rPr>
  </w:style>
  <w:style w:type="paragraph" w:customStyle="1" w:styleId="AllowPageBreak">
    <w:name w:val="AllowPageBreak"/>
    <w:rsid w:val="00682A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2AA9"/>
    <w:rPr>
      <w:b/>
      <w:i/>
      <w:u w:val="none"/>
    </w:rPr>
  </w:style>
  <w:style w:type="character" w:customStyle="1" w:styleId="Heading2Char">
    <w:name w:val="Heading 2 Char"/>
    <w:basedOn w:val="DefaultParagraphFont"/>
    <w:link w:val="Heading2"/>
    <w:rsid w:val="00682A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A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A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A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A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A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2A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2AA9"/>
    <w:rPr>
      <w:rFonts w:ascii="Courier New" w:eastAsia="Times New Roman" w:hAnsi="Courier New" w:cs="Times New Roman"/>
      <w:i/>
      <w:szCs w:val="20"/>
      <w:lang w:val="en-US" w:eastAsia="en-US"/>
    </w:rPr>
  </w:style>
  <w:style w:type="paragraph" w:customStyle="1" w:styleId="HeadingBase">
    <w:name w:val="Heading Base"/>
    <w:rsid w:val="00682A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AA9"/>
    <w:pPr>
      <w:tabs>
        <w:tab w:val="right" w:leader="dot" w:pos="9072"/>
      </w:tabs>
      <w:ind w:left="567"/>
    </w:pPr>
    <w:rPr>
      <w:szCs w:val="22"/>
    </w:rPr>
  </w:style>
  <w:style w:type="paragraph" w:customStyle="1" w:styleId="TOCBase">
    <w:name w:val="TOC Base"/>
    <w:rsid w:val="00682A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AA9"/>
    <w:pPr>
      <w:tabs>
        <w:tab w:val="right" w:leader="dot" w:pos="9072"/>
      </w:tabs>
      <w:spacing w:before="40" w:after="40"/>
      <w:ind w:left="284"/>
    </w:pPr>
    <w:rPr>
      <w:rFonts w:ascii="Times New Roman" w:hAnsi="Times New Roman"/>
    </w:rPr>
  </w:style>
  <w:style w:type="paragraph" w:styleId="TOC1">
    <w:name w:val="toc 1"/>
    <w:basedOn w:val="TOCBase"/>
    <w:next w:val="Normal"/>
    <w:rsid w:val="00682A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AA9"/>
    <w:pPr>
      <w:spacing w:before="5040"/>
      <w:jc w:val="center"/>
    </w:pPr>
    <w:rPr>
      <w:sz w:val="48"/>
      <w:szCs w:val="72"/>
      <w:lang w:val="en-US"/>
    </w:rPr>
  </w:style>
  <w:style w:type="character" w:customStyle="1" w:styleId="TitleChar">
    <w:name w:val="Title Char"/>
    <w:basedOn w:val="DefaultParagraphFont"/>
    <w:link w:val="Title"/>
    <w:rsid w:val="00682A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AA9"/>
    <w:pPr>
      <w:tabs>
        <w:tab w:val="left" w:pos="3600"/>
        <w:tab w:val="left" w:pos="3958"/>
      </w:tabs>
    </w:pPr>
  </w:style>
  <w:style w:type="paragraph" w:styleId="List">
    <w:name w:val="List"/>
    <w:basedOn w:val="BodyText"/>
    <w:next w:val="BodyText"/>
    <w:rsid w:val="00682AA9"/>
    <w:pPr>
      <w:tabs>
        <w:tab w:val="left" w:pos="340"/>
      </w:tabs>
      <w:spacing w:before="60" w:after="60"/>
      <w:ind w:left="340" w:hanging="340"/>
    </w:pPr>
  </w:style>
  <w:style w:type="paragraph" w:customStyle="1" w:styleId="Note">
    <w:name w:val="Note"/>
    <w:basedOn w:val="BodyText"/>
    <w:rsid w:val="00682A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AA9"/>
    <w:pPr>
      <w:framePr w:wrap="auto" w:hAnchor="text" w:y="6049"/>
    </w:pPr>
    <w:rPr>
      <w:color w:val="000000"/>
      <w:sz w:val="40"/>
    </w:rPr>
  </w:style>
  <w:style w:type="paragraph" w:customStyle="1" w:styleId="TOCTitle">
    <w:name w:val="TOCTitle"/>
    <w:basedOn w:val="Heading1"/>
    <w:rsid w:val="00682AA9"/>
    <w:pPr>
      <w:spacing w:after="240"/>
      <w:jc w:val="center"/>
      <w:outlineLvl w:val="9"/>
    </w:pPr>
    <w:rPr>
      <w:caps/>
    </w:rPr>
  </w:style>
  <w:style w:type="paragraph" w:customStyle="1" w:styleId="Version">
    <w:name w:val="Version"/>
    <w:rsid w:val="00682A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AA9"/>
    <w:pPr>
      <w:keepNext w:val="0"/>
      <w:tabs>
        <w:tab w:val="right" w:pos="4176"/>
      </w:tabs>
      <w:ind w:left="198" w:hanging="198"/>
    </w:pPr>
    <w:rPr>
      <w:rFonts w:ascii="Garamond" w:hAnsi="Garamond"/>
    </w:rPr>
  </w:style>
  <w:style w:type="paragraph" w:styleId="IndexHeading">
    <w:name w:val="index heading"/>
    <w:basedOn w:val="Normal"/>
    <w:next w:val="Index1"/>
    <w:semiHidden/>
    <w:rsid w:val="00682AA9"/>
    <w:pPr>
      <w:spacing w:before="120" w:after="120"/>
    </w:pPr>
    <w:rPr>
      <w:rFonts w:ascii="Arial" w:hAnsi="Arial"/>
      <w:b/>
      <w:color w:val="918585"/>
      <w:sz w:val="24"/>
    </w:rPr>
  </w:style>
  <w:style w:type="paragraph" w:customStyle="1" w:styleId="Chapter">
    <w:name w:val="Chapter"/>
    <w:basedOn w:val="Normal"/>
    <w:rsid w:val="00682AA9"/>
    <w:pPr>
      <w:spacing w:before="240"/>
    </w:pPr>
    <w:rPr>
      <w:rFonts w:ascii="Times New Roman" w:hAnsi="Times New Roman"/>
      <w:smallCaps/>
      <w:spacing w:val="80"/>
      <w:sz w:val="28"/>
    </w:rPr>
  </w:style>
  <w:style w:type="paragraph" w:customStyle="1" w:styleId="InChapter">
    <w:name w:val="InChapter"/>
    <w:basedOn w:val="Heading3"/>
    <w:rsid w:val="00682AA9"/>
    <w:pPr>
      <w:spacing w:after="240"/>
      <w:outlineLvl w:val="9"/>
    </w:pPr>
    <w:rPr>
      <w:noProof/>
    </w:rPr>
  </w:style>
  <w:style w:type="paragraph" w:styleId="Index2">
    <w:name w:val="index 2"/>
    <w:basedOn w:val="Normal"/>
    <w:next w:val="Normal"/>
    <w:semiHidden/>
    <w:rsid w:val="00682AA9"/>
    <w:pPr>
      <w:tabs>
        <w:tab w:val="right" w:pos="4176"/>
      </w:tabs>
      <w:ind w:left="568" w:hanging="284"/>
    </w:pPr>
    <w:rPr>
      <w:rFonts w:ascii="Garamond" w:hAnsi="Garamond"/>
    </w:rPr>
  </w:style>
  <w:style w:type="paragraph" w:customStyle="1" w:styleId="Byline">
    <w:name w:val="Byline"/>
    <w:rsid w:val="00682A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AA9"/>
    <w:pPr>
      <w:tabs>
        <w:tab w:val="clear" w:pos="3600"/>
        <w:tab w:val="clear" w:pos="3958"/>
      </w:tabs>
      <w:jc w:val="right"/>
    </w:pPr>
  </w:style>
  <w:style w:type="paragraph" w:styleId="Caption">
    <w:name w:val="caption"/>
    <w:basedOn w:val="BodyText"/>
    <w:next w:val="Normal"/>
    <w:qFormat/>
    <w:rsid w:val="00682AA9"/>
    <w:pPr>
      <w:framePr w:w="2268" w:hSpace="181" w:vSpace="181" w:wrap="around" w:vAnchor="text" w:hAnchor="page" w:x="1135" w:y="285" w:anchorLock="1"/>
    </w:pPr>
    <w:rPr>
      <w:i/>
    </w:rPr>
  </w:style>
  <w:style w:type="paragraph" w:customStyle="1" w:styleId="MiniTOCTitle">
    <w:name w:val="MiniTOCTitle"/>
    <w:basedOn w:val="Heading4"/>
    <w:rsid w:val="00682AA9"/>
    <w:pPr>
      <w:spacing w:before="240"/>
      <w:outlineLvl w:val="9"/>
    </w:pPr>
    <w:rPr>
      <w:noProof/>
      <w:sz w:val="24"/>
    </w:rPr>
  </w:style>
  <w:style w:type="paragraph" w:customStyle="1" w:styleId="MiniTOCItem">
    <w:name w:val="MiniTOCItem"/>
    <w:basedOn w:val="ListBullet"/>
    <w:rsid w:val="00682AA9"/>
    <w:pPr>
      <w:numPr>
        <w:numId w:val="0"/>
      </w:numPr>
      <w:tabs>
        <w:tab w:val="right" w:leader="dot" w:pos="6521"/>
      </w:tabs>
      <w:spacing w:before="0" w:after="0"/>
    </w:pPr>
  </w:style>
  <w:style w:type="paragraph" w:customStyle="1" w:styleId="TOFTitle">
    <w:name w:val="TOFTitle"/>
    <w:basedOn w:val="TOCTitle"/>
    <w:rsid w:val="00682AA9"/>
  </w:style>
  <w:style w:type="paragraph" w:styleId="TableofFigures">
    <w:name w:val="table of figures"/>
    <w:basedOn w:val="Normal"/>
    <w:next w:val="Normal"/>
    <w:semiHidden/>
    <w:rsid w:val="00682AA9"/>
    <w:pPr>
      <w:tabs>
        <w:tab w:val="right" w:leader="dot" w:pos="9072"/>
      </w:tabs>
      <w:ind w:left="970" w:hanging="403"/>
    </w:pPr>
    <w:rPr>
      <w:rFonts w:ascii="Times New Roman" w:hAnsi="Times New Roman"/>
      <w:b/>
    </w:rPr>
  </w:style>
  <w:style w:type="paragraph" w:styleId="ListNumber">
    <w:name w:val="List Number"/>
    <w:basedOn w:val="List"/>
    <w:rsid w:val="00682AA9"/>
    <w:pPr>
      <w:numPr>
        <w:numId w:val="11"/>
      </w:numPr>
    </w:pPr>
  </w:style>
  <w:style w:type="character" w:customStyle="1" w:styleId="WingdingSymbols">
    <w:name w:val="Wingding Symbols"/>
    <w:rsid w:val="00682AA9"/>
    <w:rPr>
      <w:rFonts w:ascii="Wingdings" w:hAnsi="Wingdings"/>
    </w:rPr>
  </w:style>
  <w:style w:type="paragraph" w:customStyle="1" w:styleId="TableHeading">
    <w:name w:val="Table Heading"/>
    <w:basedOn w:val="HeadingBase"/>
    <w:rsid w:val="00682AA9"/>
    <w:pPr>
      <w:keepLines/>
      <w:pBdr>
        <w:bottom w:val="single" w:sz="6" w:space="1" w:color="918585"/>
      </w:pBdr>
      <w:spacing w:before="240"/>
    </w:pPr>
  </w:style>
  <w:style w:type="character" w:customStyle="1" w:styleId="HotSpot">
    <w:name w:val="HotSpot"/>
    <w:rsid w:val="00682AA9"/>
    <w:rPr>
      <w:color w:val="0033CC"/>
      <w:u w:val="none"/>
    </w:rPr>
  </w:style>
  <w:style w:type="paragraph" w:customStyle="1" w:styleId="BodyTextRight">
    <w:name w:val="Body Text Right"/>
    <w:basedOn w:val="BodyText"/>
    <w:rsid w:val="00682AA9"/>
    <w:pPr>
      <w:spacing w:before="0" w:after="0"/>
      <w:jc w:val="right"/>
    </w:pPr>
  </w:style>
  <w:style w:type="paragraph" w:styleId="Index3">
    <w:name w:val="index 3"/>
    <w:basedOn w:val="ListNumber2"/>
    <w:next w:val="Normal"/>
    <w:semiHidden/>
    <w:rsid w:val="00682AA9"/>
    <w:pPr>
      <w:numPr>
        <w:numId w:val="0"/>
      </w:numPr>
      <w:tabs>
        <w:tab w:val="right" w:leader="dot" w:pos="4176"/>
      </w:tabs>
    </w:pPr>
  </w:style>
  <w:style w:type="paragraph" w:styleId="ListNumber2">
    <w:name w:val="List Number 2"/>
    <w:basedOn w:val="List2"/>
    <w:rsid w:val="00682AA9"/>
    <w:pPr>
      <w:numPr>
        <w:numId w:val="10"/>
      </w:numPr>
      <w:tabs>
        <w:tab w:val="clear" w:pos="1060"/>
      </w:tabs>
    </w:pPr>
  </w:style>
  <w:style w:type="paragraph" w:customStyle="1" w:styleId="MarginNote">
    <w:name w:val="Margin Note"/>
    <w:basedOn w:val="BodyText"/>
    <w:rsid w:val="00682A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A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A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2AA9"/>
    <w:rPr>
      <w:sz w:val="32"/>
    </w:rPr>
  </w:style>
  <w:style w:type="paragraph" w:customStyle="1" w:styleId="HeadingProcedure">
    <w:name w:val="Heading Procedure"/>
    <w:basedOn w:val="HeadingBase"/>
    <w:next w:val="Normal"/>
    <w:rsid w:val="00682AA9"/>
    <w:pPr>
      <w:tabs>
        <w:tab w:val="left" w:pos="0"/>
      </w:tabs>
      <w:spacing w:before="120" w:after="60"/>
    </w:pPr>
    <w:rPr>
      <w:i/>
      <w:color w:val="918585"/>
      <w:sz w:val="22"/>
    </w:rPr>
  </w:style>
  <w:style w:type="paragraph" w:customStyle="1" w:styleId="TableBodyText">
    <w:name w:val="Table Body Text"/>
    <w:basedOn w:val="BodyText"/>
    <w:rsid w:val="00682AA9"/>
    <w:pPr>
      <w:spacing w:before="60" w:after="60"/>
    </w:pPr>
  </w:style>
  <w:style w:type="paragraph" w:styleId="ListContinue">
    <w:name w:val="List Continue"/>
    <w:basedOn w:val="List"/>
    <w:rsid w:val="00682AA9"/>
    <w:pPr>
      <w:ind w:firstLine="0"/>
    </w:pPr>
  </w:style>
  <w:style w:type="paragraph" w:customStyle="1" w:styleId="ListNote">
    <w:name w:val="List Note"/>
    <w:basedOn w:val="List"/>
    <w:rsid w:val="00682AA9"/>
    <w:pPr>
      <w:pBdr>
        <w:top w:val="single" w:sz="6" w:space="2" w:color="918585"/>
        <w:bottom w:val="single" w:sz="6" w:space="2" w:color="918585"/>
      </w:pBdr>
      <w:tabs>
        <w:tab w:val="left" w:pos="1021"/>
      </w:tabs>
      <w:ind w:firstLine="0"/>
    </w:pPr>
  </w:style>
  <w:style w:type="paragraph" w:customStyle="1" w:styleId="Warning">
    <w:name w:val="Warning"/>
    <w:basedOn w:val="BodyText"/>
    <w:rsid w:val="00682AA9"/>
    <w:pPr>
      <w:shd w:val="clear" w:color="auto" w:fill="D9D9D9"/>
      <w:tabs>
        <w:tab w:val="left" w:pos="992"/>
      </w:tabs>
      <w:ind w:left="119" w:right="119"/>
    </w:pPr>
    <w:rPr>
      <w:sz w:val="20"/>
    </w:rPr>
  </w:style>
  <w:style w:type="paragraph" w:customStyle="1" w:styleId="MarginIcons">
    <w:name w:val="Margin Icons"/>
    <w:basedOn w:val="BodyText"/>
    <w:rsid w:val="00682A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AA9"/>
    <w:rPr>
      <w:rFonts w:ascii="Courier New" w:hAnsi="Courier New"/>
    </w:rPr>
  </w:style>
  <w:style w:type="paragraph" w:customStyle="1" w:styleId="NoteBullet">
    <w:name w:val="Note Bullet"/>
    <w:basedOn w:val="Note"/>
    <w:rsid w:val="00682AA9"/>
    <w:pPr>
      <w:tabs>
        <w:tab w:val="clear" w:pos="680"/>
      </w:tabs>
      <w:spacing w:before="60" w:after="60"/>
    </w:pPr>
  </w:style>
  <w:style w:type="paragraph" w:customStyle="1" w:styleId="SubHeading2">
    <w:name w:val="SubHeading2"/>
    <w:basedOn w:val="HeadingBase"/>
    <w:rsid w:val="00682AA9"/>
    <w:pPr>
      <w:spacing w:before="240" w:after="60"/>
    </w:pPr>
    <w:rPr>
      <w:sz w:val="20"/>
    </w:rPr>
  </w:style>
  <w:style w:type="paragraph" w:customStyle="1" w:styleId="SubHeading1">
    <w:name w:val="SubHeading1"/>
    <w:basedOn w:val="HeadingBase"/>
    <w:rsid w:val="00682AA9"/>
    <w:pPr>
      <w:spacing w:before="240" w:after="60"/>
    </w:pPr>
    <w:rPr>
      <w:color w:val="918585"/>
      <w:sz w:val="22"/>
    </w:rPr>
  </w:style>
  <w:style w:type="paragraph" w:customStyle="1" w:styleId="SideHeading">
    <w:name w:val="Side Heading"/>
    <w:basedOn w:val="HeadingBase"/>
    <w:rsid w:val="00682A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AA9"/>
    <w:pPr>
      <w:numPr>
        <w:numId w:val="12"/>
      </w:numPr>
    </w:pPr>
  </w:style>
  <w:style w:type="paragraph" w:styleId="PlainText">
    <w:name w:val="Plain Text"/>
    <w:basedOn w:val="Normal"/>
    <w:link w:val="PlainTextChar"/>
    <w:rsid w:val="00682AA9"/>
    <w:rPr>
      <w:sz w:val="20"/>
    </w:rPr>
  </w:style>
  <w:style w:type="character" w:customStyle="1" w:styleId="PlainTextChar">
    <w:name w:val="Plain Text Char"/>
    <w:basedOn w:val="DefaultParagraphFont"/>
    <w:link w:val="PlainText"/>
    <w:rsid w:val="00682A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2AA9"/>
    <w:rPr>
      <w:b/>
      <w:smallCaps/>
    </w:rPr>
  </w:style>
  <w:style w:type="paragraph" w:customStyle="1" w:styleId="TableListNumber">
    <w:name w:val="Table List Number"/>
    <w:basedOn w:val="ListNumber"/>
    <w:rsid w:val="00682AA9"/>
    <w:pPr>
      <w:numPr>
        <w:numId w:val="0"/>
      </w:numPr>
    </w:pPr>
  </w:style>
  <w:style w:type="paragraph" w:styleId="TOC4">
    <w:name w:val="toc 4"/>
    <w:basedOn w:val="TOCBase"/>
    <w:next w:val="Normal"/>
    <w:semiHidden/>
    <w:rsid w:val="00682AA9"/>
    <w:pPr>
      <w:tabs>
        <w:tab w:val="right" w:leader="dot" w:pos="9071"/>
      </w:tabs>
      <w:ind w:left="1701"/>
    </w:pPr>
  </w:style>
  <w:style w:type="paragraph" w:customStyle="1" w:styleId="ListAlpha">
    <w:name w:val="List Alpha"/>
    <w:basedOn w:val="List"/>
    <w:rsid w:val="00682AA9"/>
    <w:pPr>
      <w:numPr>
        <w:numId w:val="9"/>
      </w:numPr>
    </w:pPr>
  </w:style>
  <w:style w:type="paragraph" w:customStyle="1" w:styleId="ListAlpha2">
    <w:name w:val="List Alpha 2"/>
    <w:basedOn w:val="List2"/>
    <w:rsid w:val="00682AA9"/>
    <w:pPr>
      <w:numPr>
        <w:numId w:val="8"/>
      </w:numPr>
    </w:pPr>
  </w:style>
  <w:style w:type="paragraph" w:styleId="List2">
    <w:name w:val="List 2"/>
    <w:basedOn w:val="BodyText"/>
    <w:rsid w:val="00682AA9"/>
    <w:pPr>
      <w:tabs>
        <w:tab w:val="left" w:pos="680"/>
      </w:tabs>
      <w:spacing w:before="60" w:after="60"/>
      <w:ind w:left="680" w:hanging="340"/>
    </w:pPr>
  </w:style>
  <w:style w:type="paragraph" w:styleId="List3">
    <w:name w:val="List 3"/>
    <w:basedOn w:val="BodyText"/>
    <w:rsid w:val="00682AA9"/>
    <w:pPr>
      <w:tabs>
        <w:tab w:val="left" w:pos="1021"/>
      </w:tabs>
      <w:spacing w:before="60" w:after="60"/>
      <w:ind w:left="1020" w:hanging="340"/>
    </w:pPr>
  </w:style>
  <w:style w:type="paragraph" w:styleId="List4">
    <w:name w:val="List 4"/>
    <w:basedOn w:val="BodyText"/>
    <w:rsid w:val="00682AA9"/>
    <w:pPr>
      <w:tabs>
        <w:tab w:val="left" w:pos="1361"/>
      </w:tabs>
      <w:spacing w:before="60" w:after="60"/>
      <w:ind w:left="1361" w:hanging="340"/>
    </w:pPr>
  </w:style>
  <w:style w:type="paragraph" w:styleId="List5">
    <w:name w:val="List 5"/>
    <w:basedOn w:val="BodyText"/>
    <w:rsid w:val="00682AA9"/>
    <w:pPr>
      <w:tabs>
        <w:tab w:val="left" w:pos="1701"/>
      </w:tabs>
      <w:spacing w:before="60" w:after="60"/>
      <w:ind w:left="1701" w:hanging="340"/>
    </w:pPr>
  </w:style>
  <w:style w:type="paragraph" w:styleId="ListBullet3">
    <w:name w:val="List Bullet 3"/>
    <w:basedOn w:val="List3"/>
    <w:rsid w:val="00682AA9"/>
    <w:pPr>
      <w:numPr>
        <w:numId w:val="15"/>
      </w:numPr>
      <w:tabs>
        <w:tab w:val="clear" w:pos="1021"/>
      </w:tabs>
      <w:ind w:left="1037" w:hanging="357"/>
    </w:pPr>
  </w:style>
  <w:style w:type="paragraph" w:styleId="ListBullet4">
    <w:name w:val="List Bullet 4"/>
    <w:basedOn w:val="List4"/>
    <w:rsid w:val="00682AA9"/>
    <w:pPr>
      <w:numPr>
        <w:numId w:val="3"/>
      </w:numPr>
    </w:pPr>
  </w:style>
  <w:style w:type="paragraph" w:styleId="ListBullet5">
    <w:name w:val="List Bullet 5"/>
    <w:basedOn w:val="List5"/>
    <w:rsid w:val="00682AA9"/>
    <w:pPr>
      <w:numPr>
        <w:numId w:val="4"/>
      </w:numPr>
    </w:pPr>
  </w:style>
  <w:style w:type="paragraph" w:styleId="ListContinue2">
    <w:name w:val="List Continue 2"/>
    <w:basedOn w:val="List2"/>
    <w:rsid w:val="00682AA9"/>
    <w:pPr>
      <w:ind w:firstLine="0"/>
    </w:pPr>
  </w:style>
  <w:style w:type="paragraph" w:styleId="ListContinue3">
    <w:name w:val="List Continue 3"/>
    <w:basedOn w:val="List3"/>
    <w:rsid w:val="00682AA9"/>
    <w:pPr>
      <w:ind w:left="1021" w:firstLine="0"/>
    </w:pPr>
  </w:style>
  <w:style w:type="paragraph" w:styleId="ListContinue4">
    <w:name w:val="List Continue 4"/>
    <w:basedOn w:val="List4"/>
    <w:rsid w:val="00682AA9"/>
    <w:pPr>
      <w:ind w:firstLine="0"/>
    </w:pPr>
  </w:style>
  <w:style w:type="paragraph" w:styleId="ListContinue5">
    <w:name w:val="List Continue 5"/>
    <w:basedOn w:val="List5"/>
    <w:rsid w:val="00682AA9"/>
    <w:pPr>
      <w:ind w:firstLine="0"/>
    </w:pPr>
  </w:style>
  <w:style w:type="paragraph" w:styleId="ListNumber3">
    <w:name w:val="List Number 3"/>
    <w:basedOn w:val="List3"/>
    <w:rsid w:val="00682AA9"/>
    <w:pPr>
      <w:numPr>
        <w:numId w:val="5"/>
      </w:numPr>
    </w:pPr>
  </w:style>
  <w:style w:type="paragraph" w:styleId="ListNumber4">
    <w:name w:val="List Number 4"/>
    <w:basedOn w:val="List4"/>
    <w:rsid w:val="00682AA9"/>
    <w:pPr>
      <w:numPr>
        <w:numId w:val="6"/>
      </w:numPr>
    </w:pPr>
  </w:style>
  <w:style w:type="paragraph" w:styleId="ListNumber5">
    <w:name w:val="List Number 5"/>
    <w:basedOn w:val="List5"/>
    <w:rsid w:val="00682AA9"/>
    <w:pPr>
      <w:numPr>
        <w:numId w:val="7"/>
      </w:numPr>
    </w:pPr>
  </w:style>
  <w:style w:type="paragraph" w:styleId="BlockText">
    <w:name w:val="Block Text"/>
    <w:basedOn w:val="Normal"/>
    <w:rsid w:val="00682AA9"/>
    <w:pPr>
      <w:spacing w:after="120"/>
      <w:ind w:left="1440" w:right="1440"/>
    </w:pPr>
  </w:style>
  <w:style w:type="character" w:customStyle="1" w:styleId="Subscript">
    <w:name w:val="Subscript"/>
    <w:basedOn w:val="DefaultParagraphFont"/>
    <w:rsid w:val="00682AA9"/>
    <w:rPr>
      <w:sz w:val="16"/>
      <w:vertAlign w:val="subscript"/>
    </w:rPr>
  </w:style>
  <w:style w:type="character" w:customStyle="1" w:styleId="Superscript">
    <w:name w:val="Superscript"/>
    <w:basedOn w:val="DefaultParagraphFont"/>
    <w:rsid w:val="00682AA9"/>
    <w:rPr>
      <w:sz w:val="16"/>
      <w:vertAlign w:val="superscript"/>
    </w:rPr>
  </w:style>
  <w:style w:type="character" w:customStyle="1" w:styleId="Symbols">
    <w:name w:val="Symbols"/>
    <w:basedOn w:val="DefaultParagraphFont"/>
    <w:rsid w:val="00682AA9"/>
    <w:rPr>
      <w:rFonts w:ascii="Symbol" w:hAnsi="Symbol"/>
    </w:rPr>
  </w:style>
  <w:style w:type="character" w:customStyle="1" w:styleId="MenuOptions">
    <w:name w:val="Menu Options"/>
    <w:basedOn w:val="DefaultParagraphFont"/>
    <w:rsid w:val="00682AA9"/>
    <w:rPr>
      <w:rFonts w:ascii="Arial Narrow" w:hAnsi="Arial Narrow"/>
      <w:smallCaps/>
    </w:rPr>
  </w:style>
  <w:style w:type="character" w:customStyle="1" w:styleId="Buttons">
    <w:name w:val="Buttons"/>
    <w:basedOn w:val="DefaultParagraphFont"/>
    <w:rsid w:val="00682AA9"/>
    <w:rPr>
      <w:b/>
    </w:rPr>
  </w:style>
  <w:style w:type="character" w:customStyle="1" w:styleId="Underlined">
    <w:name w:val="Underlined"/>
    <w:basedOn w:val="DefaultParagraphFont"/>
    <w:rsid w:val="00682AA9"/>
    <w:rPr>
      <w:u w:val="single"/>
    </w:rPr>
  </w:style>
  <w:style w:type="paragraph" w:customStyle="1" w:styleId="TableBodyTextRight">
    <w:name w:val="Table Body Text Right"/>
    <w:basedOn w:val="TableBodyText"/>
    <w:rsid w:val="00682AA9"/>
    <w:pPr>
      <w:widowControl w:val="0"/>
      <w:autoSpaceDE w:val="0"/>
      <w:autoSpaceDN w:val="0"/>
      <w:adjustRightInd w:val="0"/>
      <w:jc w:val="right"/>
    </w:pPr>
    <w:rPr>
      <w:rFonts w:cs="Arial"/>
      <w:szCs w:val="18"/>
    </w:rPr>
  </w:style>
  <w:style w:type="paragraph" w:customStyle="1" w:styleId="CopyrightText">
    <w:name w:val="Copyright Text"/>
    <w:basedOn w:val="BodyText"/>
    <w:rsid w:val="00682AA9"/>
    <w:rPr>
      <w:sz w:val="18"/>
    </w:rPr>
  </w:style>
  <w:style w:type="paragraph" w:customStyle="1" w:styleId="BodySmallRight">
    <w:name w:val="Body Small Right"/>
    <w:basedOn w:val="BodyTextRight"/>
    <w:rsid w:val="00682AA9"/>
    <w:rPr>
      <w:sz w:val="18"/>
      <w:szCs w:val="18"/>
    </w:rPr>
  </w:style>
  <w:style w:type="paragraph" w:customStyle="1" w:styleId="MarginEdition">
    <w:name w:val="Margin Edition"/>
    <w:basedOn w:val="MarginNote"/>
    <w:rsid w:val="00682AA9"/>
    <w:pPr>
      <w:spacing w:before="0" w:after="0"/>
    </w:pPr>
    <w:rPr>
      <w:rFonts w:ascii="Times New Roman" w:hAnsi="Times New Roman"/>
      <w:color w:val="999999"/>
    </w:rPr>
  </w:style>
  <w:style w:type="paragraph" w:customStyle="1" w:styleId="Spacer">
    <w:name w:val="Spacer"/>
    <w:basedOn w:val="Normal"/>
    <w:rsid w:val="00682AA9"/>
    <w:rPr>
      <w:sz w:val="2"/>
      <w:szCs w:val="2"/>
    </w:rPr>
  </w:style>
  <w:style w:type="character" w:customStyle="1" w:styleId="Small">
    <w:name w:val="Small"/>
    <w:basedOn w:val="DefaultParagraphFont"/>
    <w:rsid w:val="00682AA9"/>
    <w:rPr>
      <w:sz w:val="16"/>
    </w:rPr>
  </w:style>
  <w:style w:type="paragraph" w:customStyle="1" w:styleId="WideTable">
    <w:name w:val="Wide Table"/>
    <w:basedOn w:val="Normal"/>
    <w:rsid w:val="00682AA9"/>
    <w:pPr>
      <w:ind w:left="-1418"/>
    </w:pPr>
    <w:rPr>
      <w:sz w:val="2"/>
      <w:szCs w:val="2"/>
    </w:rPr>
  </w:style>
  <w:style w:type="character" w:styleId="PageNumber">
    <w:name w:val="page number"/>
    <w:basedOn w:val="DefaultParagraphFont"/>
    <w:rsid w:val="00682AA9"/>
  </w:style>
  <w:style w:type="paragraph" w:styleId="Quote">
    <w:name w:val="Quote"/>
    <w:basedOn w:val="Heading1"/>
    <w:link w:val="QuoteChar"/>
    <w:qFormat/>
    <w:rsid w:val="00682AA9"/>
    <w:rPr>
      <w:b w:val="0"/>
      <w:sz w:val="72"/>
      <w:szCs w:val="72"/>
      <w:lang w:val="en-NZ"/>
    </w:rPr>
  </w:style>
  <w:style w:type="character" w:customStyle="1" w:styleId="QuoteChar">
    <w:name w:val="Quote Char"/>
    <w:basedOn w:val="DefaultParagraphFont"/>
    <w:link w:val="Quote"/>
    <w:rsid w:val="00682A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AA9"/>
    <w:pPr>
      <w:pageBreakBefore/>
    </w:pPr>
  </w:style>
  <w:style w:type="paragraph" w:customStyle="1" w:styleId="Border">
    <w:name w:val="Border"/>
    <w:basedOn w:val="Normal"/>
    <w:qFormat/>
    <w:rsid w:val="00682A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AA9"/>
    <w:rPr>
      <w:b/>
      <w:bCs/>
      <w:i/>
      <w:iCs/>
      <w:color w:val="auto"/>
    </w:rPr>
  </w:style>
  <w:style w:type="paragraph" w:styleId="IntenseQuote">
    <w:name w:val="Intense Quote"/>
    <w:basedOn w:val="Normal"/>
    <w:next w:val="Normal"/>
    <w:link w:val="IntenseQuoteChar"/>
    <w:uiPriority w:val="30"/>
    <w:qFormat/>
    <w:rsid w:val="00682A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A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2AA9"/>
    <w:rPr>
      <w:smallCaps/>
      <w:color w:val="auto"/>
      <w:u w:val="single"/>
    </w:rPr>
  </w:style>
  <w:style w:type="character" w:styleId="IntenseReference">
    <w:name w:val="Intense Reference"/>
    <w:basedOn w:val="DefaultParagraphFont"/>
    <w:uiPriority w:val="32"/>
    <w:qFormat/>
    <w:rsid w:val="00682AA9"/>
    <w:rPr>
      <w:b/>
      <w:bCs/>
      <w:smallCaps/>
      <w:color w:val="auto"/>
      <w:spacing w:val="5"/>
      <w:u w:val="single"/>
    </w:rPr>
  </w:style>
  <w:style w:type="paragraph" w:customStyle="1" w:styleId="2ColumnHeading">
    <w:name w:val="2Column Heading"/>
    <w:basedOn w:val="BodyText"/>
    <w:qFormat/>
    <w:rsid w:val="00682AA9"/>
    <w:pPr>
      <w:spacing w:after="60"/>
      <w:ind w:left="-2268"/>
    </w:pPr>
    <w:rPr>
      <w:b/>
    </w:rPr>
  </w:style>
  <w:style w:type="paragraph" w:customStyle="1" w:styleId="Heading1TOC">
    <w:name w:val="Heading1 TOC"/>
    <w:basedOn w:val="Normal"/>
    <w:qFormat/>
    <w:rsid w:val="00682AA9"/>
    <w:pPr>
      <w:spacing w:before="240" w:after="120"/>
    </w:pPr>
    <w:rPr>
      <w:rFonts w:ascii="Times New Roman" w:hAnsi="Times New Roman"/>
      <w:b/>
      <w:sz w:val="32"/>
    </w:rPr>
  </w:style>
  <w:style w:type="paragraph" w:customStyle="1" w:styleId="Heading2TOC">
    <w:name w:val="Heading2 TOC"/>
    <w:basedOn w:val="Normal"/>
    <w:qFormat/>
    <w:rsid w:val="00682AA9"/>
    <w:pPr>
      <w:spacing w:before="240" w:after="60"/>
    </w:pPr>
    <w:rPr>
      <w:rFonts w:ascii="Times New Roman" w:hAnsi="Times New Roman"/>
      <w:b/>
      <w:sz w:val="28"/>
    </w:rPr>
  </w:style>
  <w:style w:type="character" w:customStyle="1" w:styleId="Underline">
    <w:name w:val="Underline"/>
    <w:basedOn w:val="DefaultParagraphFont"/>
    <w:qFormat/>
    <w:rsid w:val="00682AA9"/>
    <w:rPr>
      <w:u w:val="single"/>
    </w:rPr>
  </w:style>
  <w:style w:type="paragraph" w:styleId="BalloonText">
    <w:name w:val="Balloon Text"/>
    <w:basedOn w:val="Normal"/>
    <w:link w:val="BalloonTextChar"/>
    <w:rsid w:val="00682AA9"/>
    <w:rPr>
      <w:rFonts w:ascii="Tahoma" w:hAnsi="Tahoma" w:cs="Tahoma"/>
      <w:sz w:val="16"/>
      <w:szCs w:val="16"/>
    </w:rPr>
  </w:style>
  <w:style w:type="character" w:customStyle="1" w:styleId="BalloonTextChar">
    <w:name w:val="Balloon Text Char"/>
    <w:basedOn w:val="DefaultParagraphFont"/>
    <w:link w:val="BalloonText"/>
    <w:rsid w:val="00682A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2A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A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969</Words>
  <Characters>6220</Characters>
  <Application>Microsoft Office Word</Application>
  <DocSecurity>0</DocSecurity>
  <Lines>213</Lines>
  <Paragraphs>133</Paragraphs>
  <ScaleCrop>false</ScaleCrop>
  <Company>Author-it Software Corporation Ltd.</Company>
  <LinksUpToDate>false</LinksUpToDate>
  <CharactersWithSpaces>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BSBCCO204A Collect data</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2012-05-26T13:36:00Z</dcterms:created>
  <dcterms:modified xsi:type="dcterms:W3CDTF">2012-05-26T13:36:00Z</dcterms:modified>
</cp:coreProperties>
</file>