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110" w:rsidP="00864110">
      <w:pPr>
        <w:pStyle w:val="Title"/>
      </w:pPr>
      <w:r>
        <w:fldChar w:fldCharType="begin"/>
      </w:r>
      <w:r>
        <w:instrText xml:space="preserve"> TITLE   \* MERGEFORMAT </w:instrText>
      </w:r>
      <w:r>
        <w:fldChar w:fldCharType="separate"/>
      </w:r>
      <w:r>
        <w:t>BSBCCO203A Conduct customer contact</w:t>
      </w:r>
      <w:r>
        <w:fldChar w:fldCharType="end"/>
      </w:r>
    </w:p>
    <w:p w:rsidR="00864110" w:rsidP="00864110">
      <w:pPr>
        <w:pStyle w:val="Version"/>
        <w:sectPr w:rsidSect="00B32E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2EF1" w:rsidP="00B32EF1">
      <w:pPr>
        <w:pStyle w:val="SuperHeading"/>
      </w:pPr>
      <w:r w:rsidRPr="00B32EF1">
        <w:t>BSBCCO203A Conduct customer contact</w:t>
      </w:r>
    </w:p>
    <w:p w:rsidR="00000000" w:rsidRPr="00B32EF1" w:rsidP="00B32EF1">
      <w:pPr>
        <w:pStyle w:val="Heading1"/>
      </w:pPr>
      <w:bookmarkStart w:id="1" w:name="O_359305"/>
      <w:bookmarkEnd w:id="1"/>
      <w:r w:rsidRPr="00B32EF1">
        <w:t>Modification History</w:t>
      </w:r>
    </w:p>
    <w:tbl>
      <w:tblPr>
        <w:tblW w:w="0" w:type="auto"/>
        <w:tblLayout w:type="fixed"/>
        <w:tblCellMar>
          <w:left w:w="62" w:type="dxa"/>
          <w:right w:w="62" w:type="dxa"/>
        </w:tblCellMar>
        <w:tblLook w:val="0000"/>
      </w:tblPr>
      <w:tblGrid>
        <w:gridCol w:w="3153"/>
        <w:gridCol w:w="5873"/>
      </w:tblGrid>
      <w:tr w:rsidTr="00B32EF1">
        <w:tblPrEx>
          <w:tblW w:w="0" w:type="auto"/>
          <w:tblLayout w:type="fixed"/>
          <w:tblCellMar>
            <w:left w:w="62" w:type="dxa"/>
            <w:right w:w="62" w:type="dxa"/>
          </w:tblCellMar>
          <w:tblLook w:val="0000"/>
        </w:tblPrEx>
        <w:trPr>
          <w:trHeight w:val="250"/>
        </w:trPr>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BodyText"/>
            </w:pPr>
            <w:r w:rsidRPr="00B32EF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SpecialBold"/>
              </w:rPr>
              <w:t>Comments</w:t>
            </w:r>
          </w:p>
        </w:tc>
      </w:tr>
      <w:tr w:rsidTr="00B32EF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BodyText"/>
            </w:pPr>
            <w:r w:rsidRPr="00B32EF1">
              <w:t xml:space="preserve">This version first released with </w:t>
            </w:r>
            <w:r w:rsidRPr="00B32EF1">
              <w:rPr>
                <w:rStyle w:val="Emphasis"/>
              </w:rPr>
              <w:t>BSB07 Business Training Package version 6.0</w:t>
            </w:r>
          </w:p>
        </w:tc>
      </w:tr>
    </w:tbl>
    <w:p w:rsidR="00000000" w:rsidRPr="00B32EF1" w:rsidP="00B32EF1">
      <w:pPr>
        <w:pStyle w:val="BodyText"/>
      </w:pPr>
    </w:p>
    <w:p w:rsidR="00000000" w:rsidRPr="00B32EF1" w:rsidP="00B32EF1">
      <w:pPr>
        <w:pStyle w:val="AllowPageBreak"/>
      </w:pPr>
    </w:p>
    <w:p w:rsidR="00000000" w:rsidRPr="00B32EF1" w:rsidP="00B32EF1">
      <w:pPr>
        <w:pStyle w:val="Heading1"/>
      </w:pPr>
      <w:bookmarkStart w:id="2" w:name="O_359306"/>
      <w:bookmarkEnd w:id="2"/>
      <w:r w:rsidRPr="00B32EF1">
        <w:t>Unit Descriptor</w:t>
      </w:r>
    </w:p>
    <w:p w:rsidR="00000000" w:rsidRPr="00B32EF1" w:rsidP="00B32EF1">
      <w:pPr>
        <w:pStyle w:val="BodyText"/>
      </w:pPr>
      <w:r w:rsidRPr="00B32EF1">
        <w:t>This unit describes the performance outcomes, skills and knowledge required to respond effectively to customer contact.</w:t>
      </w:r>
    </w:p>
    <w:p w:rsidR="00000000" w:rsidRPr="00B32EF1" w:rsidP="00B32EF1">
      <w:pPr>
        <w:pStyle w:val="BodyText"/>
      </w:pPr>
      <w:r w:rsidRPr="00B32EF1">
        <w:t xml:space="preserve">Competence in this unit requires responding to a wide range of customer enquiries and contacts over a variety of communication methods. </w:t>
      </w:r>
      <w:r w:rsidRPr="00B32EF1">
        <w:t>Compliance with organisational, legislative and regulatory requirements is required, as is the ability to respond in a manner that meets both customer and business needs.</w:t>
      </w:r>
    </w:p>
    <w:p w:rsidR="00000000" w:rsidRPr="00B32EF1" w:rsidP="00B32EF1">
      <w:pPr>
        <w:pStyle w:val="AllowPageBreak"/>
      </w:pPr>
    </w:p>
    <w:p w:rsidR="00000000" w:rsidRPr="00B32EF1" w:rsidP="00B32EF1">
      <w:pPr>
        <w:pStyle w:val="Heading1"/>
      </w:pPr>
      <w:bookmarkStart w:id="3" w:name="O_359307"/>
      <w:bookmarkEnd w:id="3"/>
      <w:r w:rsidRPr="00B32EF1">
        <w:t>Application of the Unit</w:t>
      </w:r>
    </w:p>
    <w:p w:rsidR="00000000" w:rsidRPr="00B32EF1" w:rsidP="00B32EF1">
      <w:pPr>
        <w:pStyle w:val="BodyText"/>
      </w:pPr>
      <w:r w:rsidRPr="00B32EF1">
        <w:t>This unit applies in customer contact environments where a variety of communication channels and technologies are used and contact is inbound or outbound.</w:t>
      </w:r>
    </w:p>
    <w:p w:rsidR="00000000" w:rsidRPr="00B32EF1" w:rsidP="00B32EF1">
      <w:pPr>
        <w:pStyle w:val="BodyText"/>
      </w:pPr>
      <w:r w:rsidRPr="00B32EF1">
        <w:t>This work is undertaken with some supervision and guidance.</w:t>
      </w:r>
    </w:p>
    <w:p w:rsidR="00000000" w:rsidRPr="00B32EF1" w:rsidP="00B32EF1">
      <w:pPr>
        <w:pStyle w:val="AllowPageBreak"/>
      </w:pPr>
    </w:p>
    <w:p w:rsidR="00000000" w:rsidRPr="00B32EF1" w:rsidP="00B32EF1">
      <w:pPr>
        <w:pStyle w:val="Heading1"/>
      </w:pPr>
      <w:bookmarkStart w:id="4" w:name="O_359308"/>
      <w:bookmarkEnd w:id="4"/>
      <w:r w:rsidRPr="00B32EF1">
        <w:t>Licensing/Regulatory Inf</w:t>
      </w:r>
      <w:r w:rsidRPr="00B32EF1">
        <w:t>ormation</w:t>
      </w:r>
    </w:p>
    <w:p w:rsidR="00000000" w:rsidRPr="00B32EF1" w:rsidP="00B32EF1">
      <w:pPr>
        <w:pStyle w:val="BodyText"/>
      </w:pPr>
      <w:r w:rsidRPr="00B32EF1">
        <w:t>No licensing, legislative, regulatory or certification requirements apply to this unit at the time of endorsement.</w:t>
      </w:r>
    </w:p>
    <w:p w:rsidR="00000000" w:rsidRPr="00B32EF1" w:rsidP="00B32EF1">
      <w:pPr>
        <w:pStyle w:val="AllowPageBreak"/>
      </w:pPr>
    </w:p>
    <w:p w:rsidR="00000000" w:rsidRPr="00B32EF1" w:rsidP="00B32EF1">
      <w:pPr>
        <w:pStyle w:val="Heading1"/>
      </w:pPr>
      <w:bookmarkStart w:id="5" w:name="O_359309"/>
      <w:bookmarkEnd w:id="5"/>
      <w:r w:rsidRPr="00B32EF1">
        <w:t>Pre-Requisites</w:t>
      </w:r>
    </w:p>
    <w:p w:rsidR="00000000" w:rsidRPr="00B32EF1" w:rsidP="00B32EF1">
      <w:pPr>
        <w:pStyle w:val="BodyText"/>
      </w:pPr>
      <w:r w:rsidRPr="00B32EF1">
        <w:t>Not applicable.</w:t>
      </w:r>
    </w:p>
    <w:p w:rsidR="00000000" w:rsidRPr="00B32EF1" w:rsidP="00B32EF1">
      <w:pPr>
        <w:pStyle w:val="AllowPageBreak"/>
      </w:pPr>
    </w:p>
    <w:p w:rsidR="00000000" w:rsidRPr="00B32EF1" w:rsidP="00B32EF1">
      <w:pPr>
        <w:pStyle w:val="Heading1"/>
      </w:pPr>
      <w:bookmarkStart w:id="6" w:name="O_359310"/>
      <w:bookmarkEnd w:id="6"/>
      <w:r w:rsidRPr="00B32EF1">
        <w:t>Employability Skills Information</w:t>
      </w:r>
    </w:p>
    <w:p w:rsidR="00000000" w:rsidRPr="00B32EF1" w:rsidP="00B32EF1">
      <w:pPr>
        <w:pStyle w:val="BodyText"/>
      </w:pPr>
      <w:r w:rsidRPr="00B32EF1">
        <w:t>This unit contains employability s</w:t>
      </w:r>
      <w:r w:rsidRPr="00B32EF1">
        <w:t>kills.</w:t>
      </w:r>
    </w:p>
    <w:p w:rsidR="00000000" w:rsidRPr="00B32EF1" w:rsidP="00B32EF1">
      <w:pPr>
        <w:pStyle w:val="AllowPageBreak"/>
      </w:pPr>
    </w:p>
    <w:p w:rsidR="00000000" w:rsidRPr="00B32EF1" w:rsidP="00B32EF1">
      <w:pPr>
        <w:pStyle w:val="Heading1"/>
      </w:pPr>
      <w:bookmarkStart w:id="7" w:name="O_359311"/>
      <w:bookmarkEnd w:id="7"/>
      <w:r w:rsidRPr="00B32EF1">
        <w:t>Elements and Performance Criteria Pre-Content</w:t>
      </w:r>
    </w:p>
    <w:tbl>
      <w:tblPr>
        <w:tblW w:w="0" w:type="auto"/>
        <w:tblLayout w:type="fixed"/>
        <w:tblCellMar>
          <w:left w:w="62" w:type="dxa"/>
          <w:right w:w="62" w:type="dxa"/>
        </w:tblCellMar>
        <w:tblLook w:val="0000"/>
      </w:tblPr>
      <w:tblGrid>
        <w:gridCol w:w="2536"/>
        <w:gridCol w:w="6524"/>
      </w:tblGrid>
      <w:tr w:rsidTr="00B32EF1">
        <w:tblPrEx>
          <w:tblW w:w="0" w:type="auto"/>
          <w:tblLayout w:type="fixed"/>
          <w:tblCellMar>
            <w:left w:w="62" w:type="dxa"/>
            <w:right w:w="62" w:type="dxa"/>
          </w:tblCellMar>
          <w:tblLook w:val="0000"/>
        </w:tblPrEx>
        <w:tc>
          <w:tcPr>
            <w:tcW w:w="253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32EF1" w:rsidP="00B32EF1">
            <w:pPr>
              <w:pStyle w:val="BodyText"/>
            </w:pPr>
            <w:r w:rsidRPr="00B32EF1">
              <w:rPr>
                <w:rStyle w:val="SpecialBold"/>
              </w:rPr>
              <w:t>Element</w:t>
            </w:r>
          </w:p>
        </w:tc>
        <w:tc>
          <w:tcPr>
            <w:tcW w:w="652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B32EF1">
            <w:pPr>
              <w:pStyle w:val="BodyText"/>
              <w:rPr>
                <w:lang w:val="en-NZ"/>
              </w:rPr>
            </w:pPr>
            <w:r w:rsidRPr="00B32EF1">
              <w:rPr>
                <w:rStyle w:val="SpecialBold"/>
              </w:rPr>
              <w:t>Performance Criteria</w:t>
            </w:r>
          </w:p>
        </w:tc>
      </w:tr>
      <w:tr w:rsidTr="00B32EF1">
        <w:tblPrEx>
          <w:tblW w:w="0" w:type="auto"/>
          <w:tblLayout w:type="fixed"/>
          <w:tblCellMar>
            <w:left w:w="62" w:type="dxa"/>
            <w:right w:w="62" w:type="dxa"/>
          </w:tblCellMar>
          <w:tblLook w:val="0000"/>
        </w:tblPrEx>
        <w:tc>
          <w:tcPr>
            <w:tcW w:w="253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32EF1" w:rsidP="00B32EF1">
            <w:pPr>
              <w:pStyle w:val="BodyText"/>
            </w:pPr>
            <w:r w:rsidRPr="00B32EF1">
              <w:rPr>
                <w:rStyle w:val="Emphasis"/>
              </w:rPr>
              <w:t>Elements describe the essential outcomes of a unit of competency.</w:t>
            </w:r>
          </w:p>
        </w:tc>
        <w:tc>
          <w:tcPr>
            <w:tcW w:w="652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32EF1" w:rsidP="00B32EF1">
            <w:pPr>
              <w:pStyle w:val="BodyText"/>
            </w:pPr>
            <w:r w:rsidRPr="00B32EF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32EF1">
              <w:rPr>
                <w:rStyle w:val="Emphasis"/>
              </w:rPr>
              <w:t>nce is to be consistent with the evidence guide.</w:t>
            </w:r>
          </w:p>
        </w:tc>
      </w:tr>
    </w:tbl>
    <w:p w:rsidR="00000000" w:rsidRPr="00B32EF1" w:rsidP="00B32EF1">
      <w:pPr>
        <w:pStyle w:val="BodyText"/>
      </w:pPr>
    </w:p>
    <w:p w:rsidR="00000000" w:rsidRPr="00B32EF1" w:rsidP="00B32EF1">
      <w:pPr>
        <w:pStyle w:val="AllowPageBreak"/>
      </w:pPr>
    </w:p>
    <w:p w:rsidR="00000000" w:rsidRPr="00B32EF1" w:rsidP="00B32EF1">
      <w:pPr>
        <w:pStyle w:val="Heading1"/>
      </w:pPr>
      <w:bookmarkStart w:id="8" w:name="O_359312"/>
      <w:bookmarkEnd w:id="8"/>
      <w:r w:rsidRPr="00B32EF1">
        <w:t>Elements and Performance Criteria</w:t>
      </w:r>
    </w:p>
    <w:tbl>
      <w:tblPr>
        <w:tblW w:w="0" w:type="auto"/>
        <w:tblLayout w:type="fixed"/>
        <w:tblCellMar>
          <w:left w:w="62" w:type="dxa"/>
          <w:right w:w="62" w:type="dxa"/>
        </w:tblCellMar>
        <w:tblLook w:val="0000"/>
      </w:tblPr>
      <w:tblGrid>
        <w:gridCol w:w="2539"/>
        <w:gridCol w:w="6521"/>
      </w:tblGrid>
      <w:tr w:rsidTr="00B32EF1">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t>1. Prepare for customer contact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BodyText"/>
            </w:pPr>
            <w:r w:rsidRPr="00B32EF1">
              <w:t xml:space="preserve">1.1 Obtain and study product or service details relating to </w:t>
            </w:r>
            <w:r w:rsidRPr="00B32EF1">
              <w:rPr>
                <w:rStyle w:val="BoldandItalics"/>
              </w:rPr>
              <w:t>customer contact</w:t>
            </w:r>
          </w:p>
          <w:p w:rsidR="00000000" w:rsidRPr="00B32EF1" w:rsidP="00B32EF1">
            <w:pPr>
              <w:pStyle w:val="BodyText"/>
            </w:pPr>
            <w:r w:rsidRPr="00B32EF1">
              <w:t xml:space="preserve">1.2 Study prepared </w:t>
            </w:r>
            <w:r w:rsidRPr="00B32EF1">
              <w:rPr>
                <w:rStyle w:val="BoldandItalics"/>
              </w:rPr>
              <w:t>contact guides or scripts</w:t>
            </w:r>
          </w:p>
          <w:p w:rsidR="00000000" w:rsidRPr="00B32EF1" w:rsidP="00B32EF1">
            <w:pPr>
              <w:pStyle w:val="BodyText"/>
            </w:pPr>
            <w:r w:rsidRPr="00B32EF1">
              <w:t xml:space="preserve">1.3 Locate </w:t>
            </w:r>
            <w:r w:rsidRPr="00B32EF1">
              <w:rPr>
                <w:rStyle w:val="BoldandItalics"/>
              </w:rPr>
              <w:t>sources of information</w:t>
            </w:r>
            <w:r w:rsidRPr="00B32EF1">
              <w:t xml:space="preserve"> that may be required to develop </w:t>
            </w:r>
            <w:r w:rsidRPr="00B32EF1">
              <w:rPr>
                <w:rStyle w:val="BoldandItalics"/>
              </w:rPr>
              <w:t>product and service expertise</w:t>
            </w:r>
          </w:p>
          <w:p w:rsidR="00000000" w:rsidRPr="00B32EF1" w:rsidP="00B32EF1">
            <w:pPr>
              <w:pStyle w:val="BodyText"/>
            </w:pPr>
            <w:r w:rsidRPr="00B32EF1">
              <w:t xml:space="preserve">1.4 Develop a clear understanding of </w:t>
            </w:r>
            <w:r w:rsidRPr="00B32EF1">
              <w:rPr>
                <w:rStyle w:val="BoldandItalics"/>
              </w:rPr>
              <w:t xml:space="preserve">enterprise policies and procedures </w:t>
            </w:r>
            <w:r w:rsidRPr="00B32EF1">
              <w:t>and personal targets or key performance indicators (KPIs)</w:t>
            </w:r>
          </w:p>
          <w:p w:rsidR="00000000" w:rsidRPr="00B32EF1" w:rsidP="00B32EF1">
            <w:pPr>
              <w:pStyle w:val="BodyText"/>
            </w:pPr>
            <w:r w:rsidRPr="00B32EF1">
              <w:t xml:space="preserve">1.5 Develop proficiency with </w:t>
            </w:r>
            <w:r w:rsidRPr="00B32EF1">
              <w:rPr>
                <w:rStyle w:val="BoldandItalics"/>
              </w:rPr>
              <w:t>e</w:t>
            </w:r>
            <w:r w:rsidRPr="00B32EF1">
              <w:rPr>
                <w:rStyle w:val="BoldandItalics"/>
              </w:rPr>
              <w:t>quipment and systems</w:t>
            </w:r>
            <w:r w:rsidRPr="00B32EF1">
              <w:t xml:space="preserve"> to effectively and efficiently manage contact</w:t>
            </w:r>
          </w:p>
          <w:p w:rsidR="00000000" w:rsidP="00B32EF1">
            <w:pPr>
              <w:pStyle w:val="BodyText"/>
              <w:rPr>
                <w:lang w:val="en-NZ"/>
              </w:rPr>
            </w:pPr>
            <w:r w:rsidRPr="00B32EF1">
              <w:t>1.6 Clarify details as required with relevant personnel</w:t>
            </w:r>
          </w:p>
        </w:tc>
      </w:tr>
      <w:tr w:rsidTr="00B32EF1">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t>2. Provide quality service in response to customer queries</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BodyText"/>
            </w:pPr>
            <w:r w:rsidRPr="00B32EF1">
              <w:t xml:space="preserve">2.1 Use </w:t>
            </w:r>
            <w:r w:rsidRPr="00B32EF1">
              <w:rPr>
                <w:rStyle w:val="BoldandItalics"/>
              </w:rPr>
              <w:t>technology</w:t>
            </w:r>
            <w:r w:rsidRPr="00B32EF1">
              <w:t xml:space="preserve"> to respond to customer queries</w:t>
            </w:r>
          </w:p>
          <w:p w:rsidR="00000000" w:rsidRPr="00B32EF1" w:rsidP="00B32EF1">
            <w:pPr>
              <w:pStyle w:val="BodyText"/>
            </w:pPr>
            <w:r w:rsidRPr="00B32EF1">
              <w:t>2.2 Greet custom</w:t>
            </w:r>
            <w:r w:rsidRPr="00B32EF1">
              <w:t>er according to enterprise protocol and in a manner that encompasses cultural diversity</w:t>
            </w:r>
          </w:p>
          <w:p w:rsidR="00000000" w:rsidRPr="00B32EF1" w:rsidP="00B32EF1">
            <w:pPr>
              <w:pStyle w:val="BodyText"/>
            </w:pPr>
            <w:r w:rsidRPr="00B32EF1">
              <w:t>2.3 Establish and clarify customer needs</w:t>
            </w:r>
          </w:p>
          <w:p w:rsidR="00000000" w:rsidRPr="00B32EF1" w:rsidP="00B32EF1">
            <w:pPr>
              <w:pStyle w:val="BodyText"/>
            </w:pPr>
            <w:r w:rsidRPr="00B32EF1">
              <w:t xml:space="preserve">2.4 Satisfy customer needs promptly, efficiently and effectively to maximise customer satisfaction and minimise delays and the </w:t>
            </w:r>
            <w:r w:rsidRPr="00B32EF1">
              <w:t>need to refer customer elsewhere</w:t>
            </w:r>
          </w:p>
          <w:p w:rsidR="00000000" w:rsidRPr="00B32EF1" w:rsidP="00B32EF1">
            <w:pPr>
              <w:pStyle w:val="BodyText"/>
            </w:pPr>
            <w:r w:rsidRPr="00B32EF1">
              <w:t>2.5 Respond to customer concerns in a positive manner and in line with enterprise policy for complaint resolution</w:t>
            </w:r>
          </w:p>
          <w:p w:rsidR="00000000" w:rsidRPr="00B32EF1" w:rsidP="00B32EF1">
            <w:pPr>
              <w:pStyle w:val="BodyText"/>
            </w:pPr>
            <w:r w:rsidRPr="00B32EF1">
              <w:t>2.6 Treat customer with respect and courtesy, and enhance and develop customer loyalty</w:t>
            </w:r>
          </w:p>
          <w:p w:rsidR="00000000" w:rsidP="00B32EF1">
            <w:pPr>
              <w:pStyle w:val="BodyText"/>
              <w:rPr>
                <w:lang w:val="en-NZ"/>
              </w:rPr>
            </w:pPr>
            <w:r w:rsidRPr="00B32EF1">
              <w:t>2.7 Complete follow</w:t>
            </w:r>
            <w:r w:rsidRPr="00B32EF1">
              <w:noBreakHyphen/>
              <w:t>up</w:t>
            </w:r>
            <w:r w:rsidRPr="00B32EF1">
              <w:t xml:space="preserve"> action according to contact escalation policy, timeframes, business rules and practices, and in line with customer expectations</w:t>
            </w:r>
          </w:p>
        </w:tc>
      </w:tr>
      <w:tr w:rsidTr="00B32EF1">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t>3. Arrange provision of a product or service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BodyText"/>
            </w:pPr>
            <w:r w:rsidRPr="00B32EF1">
              <w:t xml:space="preserve">3.1 </w:t>
            </w:r>
            <w:r w:rsidRPr="00B32EF1">
              <w:rPr>
                <w:rStyle w:val="BoldandItalics"/>
              </w:rPr>
              <w:t>Respond appropriately</w:t>
            </w:r>
            <w:r w:rsidRPr="00B32EF1">
              <w:t xml:space="preserve"> to customer requirements and identify relevant options</w:t>
            </w:r>
          </w:p>
          <w:p w:rsidR="00000000" w:rsidRPr="00B32EF1" w:rsidP="00B32EF1">
            <w:pPr>
              <w:pStyle w:val="BodyText"/>
            </w:pPr>
            <w:r w:rsidRPr="00B32EF1">
              <w:t>3.2 Select appropriate product or service in consultation with customer</w:t>
            </w:r>
          </w:p>
          <w:p w:rsidR="00000000" w:rsidRPr="00B32EF1" w:rsidP="00B32EF1">
            <w:pPr>
              <w:pStyle w:val="BodyText"/>
            </w:pPr>
            <w:r w:rsidRPr="00B32EF1">
              <w:t>3.3 Agree actions or orders with customer giving consideration to maximising value and service delivery to customer</w:t>
            </w:r>
          </w:p>
          <w:p w:rsidR="00000000" w:rsidRPr="00B32EF1" w:rsidP="00B32EF1">
            <w:pPr>
              <w:pStyle w:val="BodyText"/>
            </w:pPr>
            <w:r w:rsidRPr="00B32EF1">
              <w:t xml:space="preserve">3.4 Consider </w:t>
            </w:r>
            <w:r w:rsidRPr="00B32EF1">
              <w:rPr>
                <w:rStyle w:val="BoldandItalics"/>
              </w:rPr>
              <w:t>customer retention options</w:t>
            </w:r>
            <w:r w:rsidRPr="00B32EF1">
              <w:t xml:space="preserve"> that can be applied to the c</w:t>
            </w:r>
            <w:r w:rsidRPr="00B32EF1">
              <w:t>ontact</w:t>
            </w:r>
          </w:p>
          <w:p w:rsidR="00000000" w:rsidP="00B32EF1">
            <w:pPr>
              <w:pStyle w:val="BodyText"/>
              <w:rPr>
                <w:lang w:val="en-NZ"/>
              </w:rPr>
            </w:pPr>
            <w:r w:rsidRPr="00B32EF1">
              <w:t>3.5 Use clear, simple and easy to understand language and ensure responses are comprehensive</w:t>
            </w:r>
          </w:p>
        </w:tc>
      </w:tr>
      <w:tr w:rsidTr="00B32EF1">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t xml:space="preserve">4. Respond to customer </w:t>
            </w:r>
            <w:r w:rsidRPr="00B32EF1">
              <w:t>enquiries</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BodyText"/>
            </w:pPr>
            <w:r w:rsidRPr="00B32EF1">
              <w:t xml:space="preserve">4.1 Adapt to the requirements and expectations of various customers when working in an </w:t>
            </w:r>
            <w:r w:rsidRPr="00B32EF1">
              <w:rPr>
                <w:rStyle w:val="BoldandItalics"/>
              </w:rPr>
              <w:t>outsource environment</w:t>
            </w:r>
            <w:r w:rsidRPr="00B32EF1">
              <w:t xml:space="preserve"> an</w:t>
            </w:r>
            <w:r w:rsidRPr="00B32EF1">
              <w:t xml:space="preserve">d </w:t>
            </w:r>
            <w:r w:rsidRPr="00B32EF1">
              <w:t>dealing with multiple customer bases</w:t>
            </w:r>
          </w:p>
          <w:p w:rsidR="00000000" w:rsidRPr="00B32EF1" w:rsidP="00B32EF1">
            <w:pPr>
              <w:pStyle w:val="BodyText"/>
            </w:pPr>
            <w:r w:rsidRPr="00B32EF1">
              <w:t>4.2 Escalate enquiries or orders that cannot be satisfied immediately</w:t>
            </w:r>
          </w:p>
          <w:p w:rsidR="00000000" w:rsidRPr="00B32EF1" w:rsidP="00B32EF1">
            <w:pPr>
              <w:pStyle w:val="BodyText"/>
            </w:pPr>
            <w:r w:rsidRPr="00B32EF1">
              <w:t>4.3 Supply follow</w:t>
            </w:r>
            <w:r w:rsidRPr="00B32EF1">
              <w:noBreakHyphen/>
              <w:t>up information to customer as required and in a timely manner</w:t>
            </w:r>
          </w:p>
          <w:p w:rsidR="00000000" w:rsidRPr="00B32EF1" w:rsidP="00B32EF1">
            <w:pPr>
              <w:pStyle w:val="BodyText"/>
            </w:pPr>
            <w:r w:rsidRPr="00B32EF1">
              <w:t xml:space="preserve">4.4 Observe </w:t>
            </w:r>
            <w:r w:rsidRPr="00B32EF1">
              <w:rPr>
                <w:rStyle w:val="BoldandItalics"/>
              </w:rPr>
              <w:t>organisational regulations and standards</w:t>
            </w:r>
            <w:r w:rsidRPr="00B32EF1">
              <w:t xml:space="preserve"> throughout tra</w:t>
            </w:r>
            <w:r w:rsidRPr="00B32EF1">
              <w:t>nsaction</w:t>
            </w:r>
          </w:p>
          <w:p w:rsidR="00000000" w:rsidRPr="00B32EF1" w:rsidP="00B32EF1">
            <w:pPr>
              <w:pStyle w:val="BodyText"/>
            </w:pPr>
            <w:r w:rsidRPr="00B32EF1">
              <w:t>4.5 Record details of contact according to policy</w:t>
            </w:r>
          </w:p>
          <w:p w:rsidR="00000000" w:rsidRPr="00B32EF1" w:rsidP="00B32EF1">
            <w:pPr>
              <w:pStyle w:val="BodyText"/>
            </w:pPr>
            <w:r w:rsidRPr="00B32EF1">
              <w:t>4.6 Record and report difficulties not escalated but that may present an opportunity for continuous improvement</w:t>
            </w:r>
          </w:p>
        </w:tc>
      </w:tr>
    </w:tbl>
    <w:p w:rsidR="00000000" w:rsidRPr="00B32EF1" w:rsidP="00B32EF1">
      <w:pPr>
        <w:pStyle w:val="BodyText"/>
      </w:pPr>
    </w:p>
    <w:p w:rsidR="00000000" w:rsidRPr="00B32EF1" w:rsidP="00B32EF1">
      <w:pPr>
        <w:pStyle w:val="AllowPageBreak"/>
      </w:pPr>
    </w:p>
    <w:p w:rsidR="00000000" w:rsidRPr="00B32EF1" w:rsidP="00B32EF1">
      <w:pPr>
        <w:pStyle w:val="Heading1"/>
      </w:pPr>
      <w:bookmarkStart w:id="9" w:name="O_359313"/>
      <w:bookmarkEnd w:id="9"/>
      <w:r w:rsidRPr="00B32EF1">
        <w:t>Required Skills and Knowledge</w:t>
      </w:r>
    </w:p>
    <w:p w:rsidR="00000000" w:rsidRPr="00B32EF1" w:rsidP="00B32EF1">
      <w:pPr>
        <w:pStyle w:val="BodyText"/>
      </w:pPr>
      <w:r w:rsidRPr="00B32EF1">
        <w:rPr>
          <w:rStyle w:val="Emphasis"/>
        </w:rPr>
        <w:t>This section describes the skills and knowledge required for this unit.</w:t>
      </w:r>
    </w:p>
    <w:p w:rsidR="00000000" w:rsidRPr="00B32EF1" w:rsidP="00B32EF1">
      <w:pPr>
        <w:pStyle w:val="BodyText"/>
      </w:pPr>
    </w:p>
    <w:p w:rsidR="00000000" w:rsidRPr="00B32EF1" w:rsidP="00B32EF1">
      <w:pPr>
        <w:pStyle w:val="BodyText"/>
      </w:pPr>
      <w:r w:rsidRPr="00B32EF1">
        <w:rPr>
          <w:rStyle w:val="SpecialBold"/>
        </w:rPr>
        <w:t>Required skills</w:t>
      </w:r>
    </w:p>
    <w:p w:rsidR="00000000" w:rsidRPr="00B32EF1" w:rsidP="00B32EF1">
      <w:pPr>
        <w:pStyle w:val="ListBullet"/>
      </w:pPr>
      <w:r w:rsidRPr="00B32EF1">
        <w:t>communication skills to articulate effectively over the required channels</w:t>
      </w:r>
    </w:p>
    <w:p w:rsidR="00000000" w:rsidRPr="00B32EF1" w:rsidP="00B32EF1">
      <w:pPr>
        <w:pStyle w:val="ListBullet"/>
      </w:pPr>
      <w:r w:rsidRPr="00B32EF1">
        <w:t>customer service skills to deliver required level and quality of customer service</w:t>
      </w:r>
    </w:p>
    <w:p w:rsidR="00000000" w:rsidRPr="00B32EF1" w:rsidP="00B32EF1">
      <w:pPr>
        <w:pStyle w:val="ListBullet"/>
      </w:pPr>
      <w:r w:rsidRPr="00B32EF1">
        <w:t>interperso</w:t>
      </w:r>
      <w:r w:rsidRPr="00B32EF1">
        <w:t>nal and communication skills to:</w:t>
      </w:r>
    </w:p>
    <w:p w:rsidR="00000000" w:rsidRPr="00B32EF1" w:rsidP="00B32EF1">
      <w:pPr>
        <w:pStyle w:val="ListBullet2"/>
      </w:pPr>
      <w:r w:rsidRPr="00B32EF1">
        <w:t>establish rapport and build relationships with customers from a range of backgrounds</w:t>
      </w:r>
    </w:p>
    <w:p w:rsidR="00000000" w:rsidRPr="00B32EF1" w:rsidP="00B32EF1">
      <w:pPr>
        <w:pStyle w:val="ListBullet2"/>
      </w:pPr>
      <w:r w:rsidRPr="00B32EF1">
        <w:t>handle difficult customers</w:t>
      </w:r>
    </w:p>
    <w:p w:rsidR="00000000" w:rsidRPr="00B32EF1" w:rsidP="00B32EF1">
      <w:pPr>
        <w:pStyle w:val="ListBullet2"/>
      </w:pPr>
      <w:r w:rsidRPr="00B32EF1">
        <w:t>listen and question to understand and clarify the needs of customers</w:t>
      </w:r>
    </w:p>
    <w:p w:rsidR="00000000" w:rsidRPr="00B32EF1" w:rsidP="00B32EF1">
      <w:pPr>
        <w:pStyle w:val="ListBullet2"/>
      </w:pPr>
      <w:r w:rsidRPr="00B32EF1">
        <w:t>use clear, simple and easy to understand language</w:t>
      </w:r>
    </w:p>
    <w:p w:rsidR="00000000" w:rsidRPr="00B32EF1" w:rsidP="00B32EF1">
      <w:pPr>
        <w:pStyle w:val="ListBullet"/>
      </w:pPr>
      <w:r w:rsidRPr="00B32EF1">
        <w:t>numeracy skills to analyse, calculate and validate data</w:t>
      </w:r>
    </w:p>
    <w:p w:rsidR="00000000" w:rsidRPr="00B32EF1" w:rsidP="00B32EF1">
      <w:pPr>
        <w:pStyle w:val="ListBullet"/>
      </w:pPr>
      <w:r w:rsidRPr="00B32EF1">
        <w:t>planning and organising skills to manage own tasks within required timeframes</w:t>
      </w:r>
    </w:p>
    <w:p w:rsidR="00000000" w:rsidRPr="00B32EF1" w:rsidP="00B32EF1">
      <w:pPr>
        <w:pStyle w:val="ListBullet"/>
      </w:pPr>
      <w:r w:rsidRPr="00B32EF1">
        <w:t>self</w:t>
      </w:r>
      <w:r w:rsidRPr="00B32EF1">
        <w:noBreakHyphen/>
        <w:t>management skills to:</w:t>
      </w:r>
    </w:p>
    <w:p w:rsidR="00000000" w:rsidRPr="00B32EF1" w:rsidP="00B32EF1">
      <w:pPr>
        <w:pStyle w:val="ListBullet2"/>
      </w:pPr>
      <w:r w:rsidRPr="00B32EF1">
        <w:t>comply with policies and procedures</w:t>
      </w:r>
    </w:p>
    <w:p w:rsidR="00000000" w:rsidRPr="00B32EF1" w:rsidP="00B32EF1">
      <w:pPr>
        <w:pStyle w:val="ListBullet2"/>
      </w:pPr>
      <w:r w:rsidRPr="00B32EF1">
        <w:t xml:space="preserve">manage </w:t>
      </w:r>
      <w:r w:rsidRPr="00B32EF1">
        <w:t>stress</w:t>
      </w:r>
    </w:p>
    <w:p w:rsidR="00000000" w:rsidRPr="00B32EF1" w:rsidP="00B32EF1">
      <w:pPr>
        <w:pStyle w:val="ListBullet2"/>
      </w:pPr>
      <w:r w:rsidRPr="00B32EF1">
        <w:t>seek learning and development opportunities</w:t>
      </w:r>
    </w:p>
    <w:p w:rsidR="00000000" w:rsidRPr="00B32EF1" w:rsidP="00B32EF1">
      <w:pPr>
        <w:pStyle w:val="ListBullet"/>
      </w:pPr>
      <w:r w:rsidRPr="00B32EF1">
        <w:t>time-management skills to handle peak periods of activity in a positive and enthusiastic manner.</w:t>
      </w:r>
    </w:p>
    <w:p w:rsidR="00000000" w:rsidRPr="00B32EF1" w:rsidP="00B32EF1">
      <w:pPr>
        <w:pStyle w:val="BodyText"/>
      </w:pPr>
    </w:p>
    <w:p w:rsidR="00000000" w:rsidRPr="00B32EF1" w:rsidP="00B32EF1">
      <w:pPr>
        <w:pStyle w:val="BodyText"/>
      </w:pPr>
      <w:r w:rsidRPr="00B32EF1">
        <w:rPr>
          <w:rStyle w:val="SpecialBold"/>
        </w:rPr>
        <w:t>Required knowledge</w:t>
      </w:r>
    </w:p>
    <w:p w:rsidR="00000000" w:rsidRPr="00B32EF1" w:rsidP="00B32EF1">
      <w:pPr>
        <w:pStyle w:val="ListBullet"/>
      </w:pPr>
      <w:r w:rsidRPr="00B32EF1">
        <w:t>operational environment – customer base, company products and services</w:t>
      </w:r>
    </w:p>
    <w:p w:rsidR="00000000" w:rsidRPr="00B32EF1" w:rsidP="00B32EF1">
      <w:pPr>
        <w:pStyle w:val="ListBullet"/>
      </w:pPr>
      <w:r w:rsidRPr="00B32EF1">
        <w:t>organisational communication channels</w:t>
      </w:r>
    </w:p>
    <w:p w:rsidR="00000000" w:rsidRPr="00B32EF1" w:rsidP="00B32EF1">
      <w:pPr>
        <w:pStyle w:val="ListBullet"/>
      </w:pPr>
      <w:r w:rsidRPr="00B32EF1">
        <w:t>organisational performance and customer service expectations</w:t>
      </w:r>
    </w:p>
    <w:p w:rsidR="00000000" w:rsidRPr="00B32EF1" w:rsidP="00B32EF1">
      <w:pPr>
        <w:pStyle w:val="ListBullet"/>
      </w:pPr>
      <w:r w:rsidRPr="00B32EF1">
        <w:t>organisational policies, procedures, protocols and guidelines, including financial delegation policy</w:t>
      </w:r>
    </w:p>
    <w:p w:rsidR="00000000" w:rsidRPr="00B32EF1" w:rsidP="00B32EF1">
      <w:pPr>
        <w:pStyle w:val="ListBullet"/>
      </w:pPr>
      <w:r w:rsidRPr="00B32EF1">
        <w:t>principles of customer service</w:t>
      </w:r>
    </w:p>
    <w:p w:rsidR="00000000" w:rsidRPr="00B32EF1" w:rsidP="00B32EF1">
      <w:pPr>
        <w:pStyle w:val="ListBullet"/>
      </w:pPr>
      <w:r w:rsidRPr="00B32EF1">
        <w:t>stress and time-managemen</w:t>
      </w:r>
      <w:r w:rsidRPr="00B32EF1">
        <w:t>t techniques</w:t>
      </w:r>
    </w:p>
    <w:p w:rsidR="00000000" w:rsidRPr="00B32EF1" w:rsidP="00B32EF1">
      <w:pPr>
        <w:pStyle w:val="ListBullet"/>
      </w:pPr>
      <w:r w:rsidRPr="00B32EF1">
        <w:t>technology and systems.</w:t>
      </w:r>
    </w:p>
    <w:p w:rsidR="00000000" w:rsidRPr="00B32EF1" w:rsidP="00B32EF1">
      <w:pPr>
        <w:pStyle w:val="AllowPageBreak"/>
      </w:pPr>
    </w:p>
    <w:p w:rsidR="00000000" w:rsidRPr="00B32EF1" w:rsidP="00B32EF1">
      <w:pPr>
        <w:pStyle w:val="Heading1"/>
      </w:pPr>
      <w:bookmarkStart w:id="10" w:name="O_359314"/>
      <w:bookmarkEnd w:id="10"/>
      <w:r w:rsidRPr="00B32EF1">
        <w:t>Evidence Guide</w:t>
      </w:r>
    </w:p>
    <w:p w:rsidR="00000000" w:rsidRPr="00B32EF1" w:rsidP="00B32EF1">
      <w:pPr>
        <w:pStyle w:val="BodyText"/>
      </w:pPr>
      <w:r w:rsidRPr="00B32EF1">
        <w:rPr>
          <w:rStyle w:val="Emphasis"/>
        </w:rPr>
        <w:t>The evidence guide provides advice on assessment and must be read in conjunction with the performance criteria, required skills and knowledge, range statement and the Assessment Guideline</w:t>
      </w:r>
      <w:r w:rsidRPr="00B32EF1">
        <w:rPr>
          <w:rStyle w:val="Emphasis"/>
        </w:rPr>
        <w:t>s for the Training Package.</w:t>
      </w:r>
    </w:p>
    <w:p w:rsidR="00000000" w:rsidRPr="00B32EF1" w:rsidP="00B32EF1">
      <w:pPr>
        <w:pStyle w:val="BodyText"/>
      </w:pPr>
    </w:p>
    <w:tbl>
      <w:tblPr>
        <w:tblW w:w="0" w:type="auto"/>
        <w:tblLayout w:type="fixed"/>
        <w:tblCellMar>
          <w:left w:w="62" w:type="dxa"/>
          <w:right w:w="62" w:type="dxa"/>
        </w:tblCellMar>
        <w:tblLook w:val="0000"/>
      </w:tblPr>
      <w:tblGrid>
        <w:gridCol w:w="2539"/>
        <w:gridCol w:w="6521"/>
      </w:tblGrid>
      <w:tr w:rsidTr="00B32EF1">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SpecialBold"/>
              </w:rPr>
              <w:t>Overview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p>
        </w:tc>
      </w:tr>
      <w:tr w:rsidTr="00B32EF1">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SpecialBold"/>
              </w:rPr>
              <w:t>Critical aspects for assessment and evidence required to demonstrate competency in this unit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BodyText"/>
            </w:pPr>
            <w:r w:rsidRPr="00B32EF1">
              <w:t>Evidence of the ability to:</w:t>
            </w:r>
          </w:p>
          <w:p w:rsidR="00000000" w:rsidRPr="00B32EF1" w:rsidP="00B32EF1">
            <w:pPr>
              <w:pStyle w:val="ListBullet"/>
            </w:pPr>
            <w:r w:rsidRPr="00B32EF1">
              <w:t>record data accurately</w:t>
            </w:r>
          </w:p>
          <w:p w:rsidR="00000000" w:rsidRPr="00B32EF1" w:rsidP="00B32EF1">
            <w:pPr>
              <w:pStyle w:val="ListBullet"/>
            </w:pPr>
            <w:r w:rsidRPr="00B32EF1">
              <w:t>demonstrate knowledge of:</w:t>
            </w:r>
          </w:p>
          <w:p w:rsidR="00000000" w:rsidRPr="00B32EF1" w:rsidP="00B32EF1">
            <w:pPr>
              <w:pStyle w:val="ListBullet2"/>
            </w:pPr>
            <w:r w:rsidRPr="00B32EF1">
              <w:t>enterprise products and services</w:t>
            </w:r>
          </w:p>
          <w:p w:rsidR="00000000" w:rsidRPr="00B32EF1" w:rsidP="00B32EF1">
            <w:pPr>
              <w:pStyle w:val="ListBullet2"/>
            </w:pPr>
            <w:r w:rsidRPr="00B32EF1">
              <w:t>compliance requirements</w:t>
            </w:r>
          </w:p>
          <w:p w:rsidR="00000000" w:rsidRPr="00B32EF1" w:rsidP="00B32EF1">
            <w:pPr>
              <w:pStyle w:val="ListBullet2"/>
            </w:pPr>
            <w:r w:rsidRPr="00B32EF1">
              <w:t>performance targets</w:t>
            </w:r>
          </w:p>
          <w:p w:rsidR="00000000" w:rsidRPr="00B32EF1" w:rsidP="00B32EF1">
            <w:pPr>
              <w:pStyle w:val="ListBullet"/>
            </w:pPr>
            <w:r w:rsidRPr="00B32EF1">
              <w:t>meet agreed standards of contact</w:t>
            </w:r>
          </w:p>
          <w:p w:rsidR="00000000" w:rsidP="00B32EF1">
            <w:pPr>
              <w:pStyle w:val="ListBullet"/>
              <w:rPr>
                <w:lang w:val="en-NZ"/>
              </w:rPr>
            </w:pPr>
            <w:r w:rsidRPr="00B32EF1">
              <w:t>use technology, which may be modified for use by people with a disability.</w:t>
            </w:r>
          </w:p>
        </w:tc>
      </w:tr>
      <w:tr w:rsidTr="00B32EF1">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SpecialBold"/>
              </w:rPr>
              <w:t>Context of and specific resources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BodyText"/>
            </w:pPr>
            <w:r w:rsidRPr="00B32EF1">
              <w:t>Assessment must ensure access to:</w:t>
            </w:r>
          </w:p>
          <w:p w:rsidR="00000000" w:rsidRPr="00B32EF1" w:rsidP="00B32EF1">
            <w:pPr>
              <w:pStyle w:val="ListBullet"/>
            </w:pPr>
            <w:r w:rsidRPr="00B32EF1">
              <w:t>IT and telecommunications equipment</w:t>
            </w:r>
          </w:p>
          <w:p w:rsidR="00000000" w:rsidRPr="00B32EF1" w:rsidP="00B32EF1">
            <w:pPr>
              <w:pStyle w:val="ListBullet"/>
            </w:pPr>
            <w:r w:rsidRPr="00B32EF1">
              <w:t>workplace information and data</w:t>
            </w:r>
          </w:p>
          <w:p w:rsidR="00000000" w:rsidRPr="00B32EF1" w:rsidP="00B32EF1">
            <w:pPr>
              <w:pStyle w:val="ListBullet"/>
            </w:pPr>
            <w:r w:rsidRPr="00B32EF1">
              <w:t>performance management records and data</w:t>
            </w:r>
          </w:p>
          <w:p w:rsidR="00000000" w:rsidP="00B32EF1">
            <w:pPr>
              <w:pStyle w:val="ListBullet"/>
              <w:rPr>
                <w:lang w:val="en-NZ"/>
              </w:rPr>
            </w:pPr>
            <w:r w:rsidRPr="00B32EF1">
              <w:t>quality assurance guidelines and call/contact guides.</w:t>
            </w:r>
          </w:p>
        </w:tc>
      </w:tr>
      <w:tr w:rsidTr="00B32EF1">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SpecialBold"/>
              </w:rPr>
              <w:t>Method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BodyText"/>
            </w:pPr>
            <w:r w:rsidRPr="00B32EF1">
              <w:t>A range of assessment methods should b</w:t>
            </w:r>
            <w:r w:rsidRPr="00B32EF1">
              <w:t>e used to assess practical skills and knowledge. The following examples are appropriate for this unit:</w:t>
            </w:r>
          </w:p>
          <w:p w:rsidR="00000000" w:rsidRPr="00B32EF1" w:rsidP="00B32EF1">
            <w:pPr>
              <w:pStyle w:val="ListBullet"/>
            </w:pPr>
            <w:r w:rsidRPr="00B32EF1">
              <w:t>direct questioning combined with review of portfolios of evidence and third-party workplace reports of on</w:t>
            </w:r>
            <w:r w:rsidRPr="00B32EF1">
              <w:noBreakHyphen/>
              <w:t>the</w:t>
            </w:r>
            <w:r w:rsidRPr="00B32EF1">
              <w:noBreakHyphen/>
              <w:t>job performance by the candidate</w:t>
            </w:r>
          </w:p>
          <w:p w:rsidR="00000000" w:rsidRPr="00B32EF1" w:rsidP="00B32EF1">
            <w:pPr>
              <w:pStyle w:val="ListBullet"/>
            </w:pPr>
            <w:r w:rsidRPr="00B32EF1">
              <w:t>direct ob</w:t>
            </w:r>
            <w:r w:rsidRPr="00B32EF1">
              <w:t>servation during contact (may be done by double jacking on telephone system)</w:t>
            </w:r>
          </w:p>
          <w:p w:rsidR="00000000" w:rsidRPr="00B32EF1" w:rsidP="00B32EF1">
            <w:pPr>
              <w:pStyle w:val="ListBullet"/>
            </w:pPr>
            <w:r w:rsidRPr="00B32EF1">
              <w:t>review of documentation of performance against targets</w:t>
            </w:r>
          </w:p>
          <w:p w:rsidR="00000000" w:rsidRPr="00B32EF1" w:rsidP="00B32EF1">
            <w:pPr>
              <w:pStyle w:val="ListBullet"/>
            </w:pPr>
            <w:r w:rsidRPr="00B32EF1">
              <w:t>review of quality assurance feedback</w:t>
            </w:r>
          </w:p>
          <w:p w:rsidR="00000000" w:rsidRPr="00B32EF1" w:rsidP="00B32EF1">
            <w:pPr>
              <w:pStyle w:val="ListBullet"/>
            </w:pPr>
            <w:r w:rsidRPr="00B32EF1">
              <w:t>review of accuracy of data and record entry</w:t>
            </w:r>
          </w:p>
          <w:p w:rsidR="00000000" w:rsidRPr="00B32EF1" w:rsidP="00B32EF1">
            <w:pPr>
              <w:pStyle w:val="ListBullet"/>
            </w:pPr>
            <w:r w:rsidRPr="00B32EF1">
              <w:t>oral and/or written questioning to assess k</w:t>
            </w:r>
            <w:r w:rsidRPr="00B32EF1">
              <w:t>nowledge of the enterprise, legislative and regulatory requirements, and products and services</w:t>
            </w:r>
          </w:p>
          <w:p w:rsidR="00000000" w:rsidP="00B32EF1">
            <w:pPr>
              <w:pStyle w:val="ListBullet"/>
              <w:rPr>
                <w:lang w:val="en-NZ"/>
              </w:rPr>
            </w:pPr>
            <w:r w:rsidRPr="00B32EF1">
              <w:t>observation of practical demonstration of sourcing required information.</w:t>
            </w:r>
          </w:p>
        </w:tc>
      </w:tr>
      <w:tr w:rsidTr="00B32EF1">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SpecialBold"/>
              </w:rPr>
              <w:t>Guidance information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BodyText"/>
            </w:pPr>
            <w:r w:rsidRPr="00B32EF1">
              <w:t>Holistic assessment with other units relevant to the industry sector, workplace and job role is recommended, for example:</w:t>
            </w:r>
          </w:p>
          <w:p w:rsidR="00000000" w:rsidRPr="00B32EF1" w:rsidP="00B32EF1">
            <w:pPr>
              <w:pStyle w:val="ListBullet"/>
            </w:pPr>
            <w:r w:rsidRPr="00B32EF1">
              <w:t>BSBCCO301B Use multiple information systems</w:t>
            </w:r>
          </w:p>
          <w:p w:rsidR="00000000" w:rsidRPr="00B32EF1" w:rsidP="00B32EF1">
            <w:pPr>
              <w:pStyle w:val="ListBullet"/>
            </w:pPr>
            <w:r w:rsidRPr="00B32EF1">
              <w:t>BSBCUS301B Deliver and monitor a service to customers.</w:t>
            </w:r>
          </w:p>
        </w:tc>
      </w:tr>
    </w:tbl>
    <w:p w:rsidR="00000000" w:rsidRPr="00B32EF1" w:rsidP="00B32EF1">
      <w:pPr>
        <w:pStyle w:val="BodyText"/>
      </w:pPr>
    </w:p>
    <w:p w:rsidR="00000000" w:rsidRPr="00B32EF1" w:rsidP="00B32EF1">
      <w:pPr>
        <w:pStyle w:val="AllowPageBreak"/>
      </w:pPr>
    </w:p>
    <w:p w:rsidR="00000000" w:rsidRPr="00B32EF1" w:rsidP="00B32EF1">
      <w:pPr>
        <w:pStyle w:val="Heading1"/>
      </w:pPr>
      <w:bookmarkStart w:id="11" w:name="O_359315"/>
      <w:bookmarkEnd w:id="11"/>
      <w:r w:rsidRPr="00B32EF1">
        <w:t>Range Statement</w:t>
      </w:r>
    </w:p>
    <w:p w:rsidR="00000000" w:rsidRPr="00B32EF1" w:rsidP="00B32EF1">
      <w:pPr>
        <w:pStyle w:val="BodyText"/>
      </w:pPr>
      <w:r w:rsidRPr="00B32EF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w:t>
      </w:r>
      <w:r w:rsidRPr="00B32EF1">
        <w:rPr>
          <w:rStyle w:val="Emphasis"/>
        </w:rPr>
        <w:t>nditions that may be present with training and assessment (depending on the work situation, needs of the candidate, accessibility of the item, and local industry and regional contexts) may also be included.</w:t>
      </w:r>
    </w:p>
    <w:p w:rsidR="00000000" w:rsidRPr="00B32EF1" w:rsidP="00B32EF1">
      <w:pPr>
        <w:pStyle w:val="BodyText"/>
      </w:pPr>
    </w:p>
    <w:tbl>
      <w:tblPr>
        <w:tblW w:w="0" w:type="auto"/>
        <w:tblLayout w:type="fixed"/>
        <w:tblCellMar>
          <w:left w:w="62" w:type="dxa"/>
          <w:right w:w="62" w:type="dxa"/>
        </w:tblCellMar>
        <w:tblLook w:val="0000"/>
      </w:tblPr>
      <w:tblGrid>
        <w:gridCol w:w="2540"/>
        <w:gridCol w:w="6520"/>
      </w:tblGrid>
      <w:tr w:rsidTr="00B32EF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BoldandItalics"/>
              </w:rPr>
              <w:t>Customer contact</w:t>
            </w:r>
            <w:r w:rsidRPr="00B32EF1">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ListBullet"/>
            </w:pPr>
            <w:r w:rsidRPr="00B32EF1">
              <w:t>email and other e</w:t>
            </w:r>
            <w:r w:rsidRPr="00B32EF1">
              <w:t>lectronic communications</w:t>
            </w:r>
          </w:p>
          <w:p w:rsidR="00000000" w:rsidRPr="00B32EF1" w:rsidP="00B32EF1">
            <w:pPr>
              <w:pStyle w:val="ListBullet"/>
            </w:pPr>
            <w:r w:rsidRPr="00B32EF1">
              <w:t>face</w:t>
            </w:r>
            <w:r w:rsidRPr="00B32EF1">
              <w:noBreakHyphen/>
              <w:t>to</w:t>
            </w:r>
            <w:r w:rsidRPr="00B32EF1">
              <w:noBreakHyphen/>
              <w:t>face</w:t>
            </w:r>
          </w:p>
          <w:p w:rsidR="00000000" w:rsidRPr="00B32EF1" w:rsidP="00B32EF1">
            <w:pPr>
              <w:pStyle w:val="ListBullet"/>
            </w:pPr>
            <w:r w:rsidRPr="00B32EF1">
              <w:t>facsimile</w:t>
            </w:r>
          </w:p>
          <w:p w:rsidR="00000000" w:rsidRPr="00B32EF1" w:rsidP="00B32EF1">
            <w:pPr>
              <w:pStyle w:val="ListBullet"/>
            </w:pPr>
            <w:r w:rsidRPr="00B32EF1">
              <w:t xml:space="preserve">internal, external and outsourced customers </w:t>
            </w:r>
          </w:p>
          <w:p w:rsidR="00000000" w:rsidRPr="00B32EF1" w:rsidP="00B32EF1">
            <w:pPr>
              <w:pStyle w:val="ListBullet"/>
            </w:pPr>
            <w:r w:rsidRPr="00B32EF1">
              <w:t>letter</w:t>
            </w:r>
          </w:p>
          <w:p w:rsidR="00000000" w:rsidP="00B32EF1">
            <w:pPr>
              <w:pStyle w:val="ListBullet"/>
              <w:rPr>
                <w:lang w:val="en-NZ"/>
              </w:rPr>
            </w:pPr>
            <w:r w:rsidRPr="00B32EF1">
              <w:t>telephone.</w:t>
            </w:r>
          </w:p>
        </w:tc>
      </w:tr>
      <w:tr w:rsidTr="00B32EF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BoldandItalics"/>
              </w:rPr>
              <w:t>Contact guides or scripts</w:t>
            </w:r>
            <w:r w:rsidRPr="00B32EF1">
              <w:t xml:space="preserve"> may relate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ListBullet"/>
            </w:pPr>
            <w:r w:rsidRPr="00B32EF1">
              <w:t>contact-closing technique</w:t>
            </w:r>
          </w:p>
          <w:p w:rsidR="00000000" w:rsidRPr="00B32EF1" w:rsidP="00B32EF1">
            <w:pPr>
              <w:pStyle w:val="ListBullet"/>
            </w:pPr>
            <w:r w:rsidRPr="00B32EF1">
              <w:t>contact flow</w:t>
            </w:r>
          </w:p>
          <w:p w:rsidR="00000000" w:rsidRPr="00B32EF1" w:rsidP="00B32EF1">
            <w:pPr>
              <w:pStyle w:val="ListBullet"/>
            </w:pPr>
            <w:r w:rsidRPr="00B32EF1">
              <w:t>features and benefits of product or service</w:t>
            </w:r>
          </w:p>
          <w:p w:rsidR="00000000" w:rsidRPr="00B32EF1" w:rsidP="00B32EF1">
            <w:pPr>
              <w:pStyle w:val="ListBullet"/>
            </w:pPr>
            <w:r w:rsidRPr="00B32EF1">
              <w:t>greeting etiquette</w:t>
            </w:r>
          </w:p>
          <w:p w:rsidR="00000000" w:rsidRPr="00B32EF1" w:rsidP="00B32EF1">
            <w:pPr>
              <w:pStyle w:val="ListBullet"/>
            </w:pPr>
            <w:r w:rsidRPr="00B32EF1">
              <w:t>pricing</w:t>
            </w:r>
          </w:p>
          <w:p w:rsidR="00000000" w:rsidP="00B32EF1">
            <w:pPr>
              <w:pStyle w:val="ListBullet"/>
              <w:rPr>
                <w:lang w:val="en-NZ"/>
              </w:rPr>
            </w:pPr>
            <w:r w:rsidRPr="00B32EF1">
              <w:t>regulatory, legislative and organisational requirements.</w:t>
            </w:r>
          </w:p>
        </w:tc>
      </w:tr>
      <w:tr w:rsidTr="00B32EF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BoldandItalics"/>
              </w:rPr>
              <w:t>Sources of information</w:t>
            </w:r>
            <w:r w:rsidRPr="00B32EF1">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ListBullet"/>
            </w:pPr>
            <w:r w:rsidRPr="00B32EF1">
              <w:t>brochures and pamphlets</w:t>
            </w:r>
          </w:p>
          <w:p w:rsidR="00000000" w:rsidRPr="00B32EF1" w:rsidP="00B32EF1">
            <w:pPr>
              <w:pStyle w:val="ListBullet"/>
            </w:pPr>
            <w:r w:rsidRPr="00B32EF1">
              <w:t>campaign briefs</w:t>
            </w:r>
          </w:p>
          <w:p w:rsidR="00000000" w:rsidRPr="00B32EF1" w:rsidP="00B32EF1">
            <w:pPr>
              <w:pStyle w:val="ListBullet"/>
            </w:pPr>
            <w:r w:rsidRPr="00B32EF1">
              <w:t>internet and intranet</w:t>
            </w:r>
          </w:p>
          <w:p w:rsidR="00000000" w:rsidP="00B32EF1">
            <w:pPr>
              <w:pStyle w:val="ListBullet"/>
              <w:rPr>
                <w:lang w:val="en-NZ"/>
              </w:rPr>
            </w:pPr>
            <w:r w:rsidRPr="00B32EF1">
              <w:t>instruction or product manuals.</w:t>
            </w:r>
          </w:p>
        </w:tc>
      </w:tr>
      <w:tr w:rsidTr="00B32EF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BoldandItalics"/>
              </w:rPr>
              <w:t>Product and service expertise</w:t>
            </w:r>
            <w:r w:rsidRPr="00B32EF1">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ListBullet"/>
            </w:pPr>
            <w:r w:rsidRPr="00B32EF1">
              <w:t>knowledge of the features and functions of:</w:t>
            </w:r>
          </w:p>
          <w:p w:rsidR="00000000" w:rsidRPr="00B32EF1" w:rsidP="00B32EF1">
            <w:pPr>
              <w:pStyle w:val="ListBullet2"/>
            </w:pPr>
            <w:r w:rsidRPr="00B32EF1">
              <w:t>goods, products and services</w:t>
            </w:r>
          </w:p>
          <w:p w:rsidR="00000000" w:rsidRPr="00B32EF1" w:rsidP="00B32EF1">
            <w:pPr>
              <w:pStyle w:val="ListBullet2"/>
            </w:pPr>
            <w:r w:rsidRPr="00B32EF1">
              <w:t>ideas</w:t>
            </w:r>
          </w:p>
          <w:p w:rsidR="00000000" w:rsidRPr="00B32EF1" w:rsidP="00B32EF1">
            <w:pPr>
              <w:pStyle w:val="ListBullet2"/>
            </w:pPr>
            <w:r w:rsidRPr="00B32EF1">
              <w:t>infrastructure</w:t>
            </w:r>
          </w:p>
          <w:p w:rsidR="00000000" w:rsidP="00B32EF1">
            <w:pPr>
              <w:pStyle w:val="ListBullet2"/>
              <w:rPr>
                <w:lang w:val="en-NZ"/>
              </w:rPr>
            </w:pPr>
            <w:r w:rsidRPr="00B32EF1">
              <w:t>private and public sets of benefits.</w:t>
            </w:r>
          </w:p>
        </w:tc>
      </w:tr>
      <w:tr w:rsidTr="00B32EF1">
        <w:tblPrEx>
          <w:tblW w:w="0" w:type="auto"/>
          <w:tblLayout w:type="fixed"/>
          <w:tblCellMar>
            <w:left w:w="62" w:type="dxa"/>
            <w:right w:w="62" w:type="dxa"/>
          </w:tblCellMar>
          <w:tblLook w:val="0000"/>
        </w:tblPrEx>
        <w:trPr>
          <w:trHeight w:val="1037"/>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BoldandItalics"/>
              </w:rPr>
              <w:t>Enterprise policies and procedures</w:t>
            </w:r>
            <w:r w:rsidRPr="00B32EF1">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ListBullet"/>
            </w:pPr>
            <w:r w:rsidRPr="00B32EF1">
              <w:t>adherence to scheduling</w:t>
            </w:r>
          </w:p>
          <w:p w:rsidR="00000000" w:rsidRPr="00B32EF1" w:rsidP="00B32EF1">
            <w:pPr>
              <w:pStyle w:val="ListBullet"/>
            </w:pPr>
            <w:r w:rsidRPr="00B32EF1">
              <w:t>financial and decision-making delegations</w:t>
            </w:r>
          </w:p>
          <w:p w:rsidR="00000000" w:rsidRPr="00B32EF1" w:rsidP="00B32EF1">
            <w:pPr>
              <w:pStyle w:val="ListBullet"/>
            </w:pPr>
            <w:r w:rsidRPr="00B32EF1">
              <w:t>referral and escalation paths</w:t>
            </w:r>
          </w:p>
          <w:p w:rsidR="00000000" w:rsidP="00B32EF1">
            <w:pPr>
              <w:pStyle w:val="ListBullet"/>
              <w:rPr>
                <w:lang w:val="en-NZ"/>
              </w:rPr>
            </w:pPr>
            <w:r w:rsidRPr="00B32EF1">
              <w:t>scope of the services to be provided.</w:t>
            </w:r>
          </w:p>
        </w:tc>
      </w:tr>
      <w:tr w:rsidTr="00B32EF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BoldandItalics"/>
              </w:rPr>
              <w:t>Equipment and systems</w:t>
            </w:r>
            <w:r w:rsidRPr="00B32EF1">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ListBullet"/>
            </w:pPr>
            <w:r w:rsidRPr="00B32EF1">
              <w:t>computer and telecommunications equipment, which may be modified for use by people with a disability</w:t>
            </w:r>
          </w:p>
          <w:p w:rsidR="00000000" w:rsidRPr="00B32EF1" w:rsidP="00B32EF1">
            <w:pPr>
              <w:pStyle w:val="ListBullet"/>
            </w:pPr>
            <w:r w:rsidRPr="00B32EF1">
              <w:t xml:space="preserve">information management systems </w:t>
            </w:r>
          </w:p>
          <w:p w:rsidR="00000000" w:rsidP="00B32EF1">
            <w:pPr>
              <w:pStyle w:val="ListBullet"/>
              <w:rPr>
                <w:lang w:val="en-NZ"/>
              </w:rPr>
            </w:pPr>
            <w:r w:rsidRPr="00B32EF1">
              <w:t>workflow managemen</w:t>
            </w:r>
            <w:r w:rsidRPr="00B32EF1">
              <w:t>t systems.</w:t>
            </w:r>
          </w:p>
        </w:tc>
      </w:tr>
      <w:tr w:rsidTr="00B32EF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BoldandItalics"/>
              </w:rPr>
              <w:t>Technology</w:t>
            </w:r>
            <w:r w:rsidRPr="00B32EF1">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ListBullet"/>
            </w:pPr>
            <w:r w:rsidRPr="00B32EF1">
              <w:t>multichannel communication, including:</w:t>
            </w:r>
          </w:p>
          <w:p w:rsidR="00000000" w:rsidRPr="00B32EF1" w:rsidP="00B32EF1">
            <w:pPr>
              <w:pStyle w:val="ListBullet2"/>
            </w:pPr>
            <w:r w:rsidRPr="00B32EF1">
              <w:t>computer equipment</w:t>
            </w:r>
          </w:p>
          <w:p w:rsidR="00000000" w:rsidP="00B32EF1">
            <w:pPr>
              <w:pStyle w:val="ListBullet2"/>
              <w:rPr>
                <w:lang w:val="en-NZ"/>
              </w:rPr>
            </w:pPr>
            <w:r w:rsidRPr="00B32EF1">
              <w:t>telecommunications equipment.</w:t>
            </w:r>
          </w:p>
        </w:tc>
      </w:tr>
      <w:tr w:rsidTr="00B32EF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BoldandItalics"/>
              </w:rPr>
              <w:t>Responding appropriately</w:t>
            </w:r>
            <w:r w:rsidRPr="00B32EF1">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ListBullet"/>
            </w:pPr>
            <w:r w:rsidRPr="00B32EF1">
              <w:t>recording details in enterprise systems</w:t>
            </w:r>
          </w:p>
          <w:p w:rsidR="00000000" w:rsidRPr="00B32EF1" w:rsidP="00B32EF1">
            <w:pPr>
              <w:pStyle w:val="ListBullet"/>
            </w:pPr>
            <w:r w:rsidRPr="00B32EF1">
              <w:t>discussing, agreeing and recording supply arrangements with customers</w:t>
            </w:r>
          </w:p>
          <w:p w:rsidR="00000000" w:rsidRPr="00B32EF1" w:rsidP="00B32EF1">
            <w:pPr>
              <w:pStyle w:val="ListBullet"/>
            </w:pPr>
            <w:r w:rsidRPr="00B32EF1">
              <w:t>discussing and agreeing on payment options with customers</w:t>
            </w:r>
          </w:p>
          <w:p w:rsidR="00000000" w:rsidP="00B32EF1">
            <w:pPr>
              <w:pStyle w:val="ListBullet"/>
              <w:rPr>
                <w:lang w:val="en-NZ"/>
              </w:rPr>
            </w:pPr>
            <w:r w:rsidRPr="00B32EF1">
              <w:t>conducting a credit check.</w:t>
            </w:r>
          </w:p>
        </w:tc>
      </w:tr>
      <w:tr w:rsidTr="00B32EF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BoldandItalics"/>
              </w:rPr>
              <w:t>Customer retention options</w:t>
            </w:r>
            <w:r w:rsidRPr="00B32EF1">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ListBullet"/>
            </w:pPr>
            <w:r w:rsidRPr="00B32EF1">
              <w:t>loyalty programs or incentives</w:t>
            </w:r>
          </w:p>
          <w:p w:rsidR="00000000" w:rsidRPr="00B32EF1" w:rsidP="00B32EF1">
            <w:pPr>
              <w:pStyle w:val="ListBullet"/>
            </w:pPr>
            <w:r w:rsidRPr="00B32EF1">
              <w:t>offering value-added services or products</w:t>
            </w:r>
          </w:p>
          <w:p w:rsidR="00000000" w:rsidRPr="00B32EF1" w:rsidP="00B32EF1">
            <w:pPr>
              <w:pStyle w:val="ListBullet"/>
            </w:pPr>
            <w:r w:rsidRPr="00B32EF1">
              <w:t>re</w:t>
            </w:r>
            <w:r w:rsidRPr="00B32EF1">
              <w:noBreakHyphen/>
              <w:t>contracting</w:t>
            </w:r>
          </w:p>
          <w:p w:rsidR="00000000" w:rsidP="00B32EF1">
            <w:pPr>
              <w:pStyle w:val="ListBullet"/>
              <w:rPr>
                <w:lang w:val="en-NZ"/>
              </w:rPr>
            </w:pPr>
            <w:r w:rsidRPr="00B32EF1">
              <w:t>special offers as determined by the enterprise from time to time.</w:t>
            </w:r>
          </w:p>
        </w:tc>
      </w:tr>
      <w:tr w:rsidTr="00B32EF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BoldandItalics"/>
              </w:rPr>
              <w:t>Outsource environment</w:t>
            </w:r>
            <w:r w:rsidRPr="00B32EF1">
              <w:t xml:space="preserve"> may include customer contact environment: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ListBullet"/>
            </w:pPr>
            <w:r w:rsidRPr="00B32EF1">
              <w:t>servicing customers of another enterprise or business unit by agreement</w:t>
            </w:r>
          </w:p>
          <w:p w:rsidR="00000000" w:rsidRPr="00B32EF1" w:rsidP="00B32EF1">
            <w:pPr>
              <w:pStyle w:val="ListBullet"/>
            </w:pPr>
            <w:r w:rsidRPr="00B32EF1">
              <w:t>taking contacts for multiple enterprises</w:t>
            </w:r>
          </w:p>
          <w:p w:rsidR="00000000" w:rsidP="00B32EF1">
            <w:pPr>
              <w:pStyle w:val="ListBullet"/>
              <w:rPr>
                <w:lang w:val="en-NZ"/>
              </w:rPr>
            </w:pPr>
            <w:r w:rsidRPr="00B32EF1">
              <w:t>taking overflow calls for another enterprise.</w:t>
            </w:r>
          </w:p>
        </w:tc>
      </w:tr>
      <w:tr w:rsidTr="00B32EF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EF1">
            <w:pPr>
              <w:pStyle w:val="BodyText"/>
              <w:rPr>
                <w:lang w:val="en-NZ"/>
              </w:rPr>
            </w:pPr>
            <w:r w:rsidRPr="00B32EF1">
              <w:rPr>
                <w:rStyle w:val="BoldandItalics"/>
              </w:rPr>
              <w:t>Organisational regulations and standards</w:t>
            </w:r>
            <w:r w:rsidRPr="00B32EF1">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EF1" w:rsidP="00B32EF1">
            <w:pPr>
              <w:pStyle w:val="ListBullet"/>
            </w:pPr>
            <w:r w:rsidRPr="00B32EF1">
              <w:t>Consumer Credit Code</w:t>
            </w:r>
          </w:p>
          <w:p w:rsidR="00000000" w:rsidRPr="00B32EF1" w:rsidP="00B32EF1">
            <w:pPr>
              <w:pStyle w:val="ListBullet"/>
            </w:pPr>
            <w:r w:rsidRPr="00B32EF1">
              <w:t>Do Not Call Register</w:t>
            </w:r>
          </w:p>
          <w:p w:rsidR="00000000" w:rsidRPr="00B32EF1" w:rsidP="00B32EF1">
            <w:pPr>
              <w:pStyle w:val="ListBullet"/>
            </w:pPr>
            <w:r w:rsidRPr="00B32EF1">
              <w:t>equal employment opportunity and anti</w:t>
            </w:r>
            <w:r w:rsidRPr="00B32EF1">
              <w:noBreakHyphen/>
              <w:t>discrimination legislation</w:t>
            </w:r>
          </w:p>
          <w:p w:rsidR="00000000" w:rsidRPr="00B32EF1" w:rsidP="00B32EF1">
            <w:pPr>
              <w:pStyle w:val="ListBullet"/>
            </w:pPr>
            <w:r w:rsidRPr="00B32EF1">
              <w:t>freedom of information</w:t>
            </w:r>
          </w:p>
          <w:p w:rsidR="00000000" w:rsidRPr="00B32EF1" w:rsidP="00B32EF1">
            <w:pPr>
              <w:pStyle w:val="ListBullet"/>
            </w:pPr>
            <w:r w:rsidRPr="00B32EF1">
              <w:t xml:space="preserve">industry-specific codes, regulations and legislation </w:t>
            </w:r>
          </w:p>
          <w:p w:rsidR="00000000" w:rsidRPr="00B32EF1" w:rsidP="00B32EF1">
            <w:pPr>
              <w:pStyle w:val="ListBullet"/>
            </w:pPr>
            <w:r w:rsidRPr="00B32EF1">
              <w:t>occupational health and safety legislation</w:t>
            </w:r>
          </w:p>
          <w:p w:rsidR="00000000" w:rsidRPr="00B32EF1" w:rsidP="00B32EF1">
            <w:pPr>
              <w:pStyle w:val="ListBullet"/>
            </w:pPr>
            <w:r w:rsidRPr="00B32EF1">
              <w:t>Privacy Act</w:t>
            </w:r>
          </w:p>
          <w:p w:rsidR="00000000" w:rsidRPr="00B32EF1" w:rsidP="00B32EF1">
            <w:pPr>
              <w:pStyle w:val="ListBullet"/>
            </w:pPr>
            <w:r w:rsidRPr="00B32EF1">
              <w:t>Trade Practices Act/Competition and Consumer Act</w:t>
            </w:r>
          </w:p>
        </w:tc>
      </w:tr>
    </w:tbl>
    <w:p w:rsidR="00000000" w:rsidRPr="00B32EF1" w:rsidP="00B32EF1">
      <w:pPr>
        <w:pStyle w:val="BodyText"/>
      </w:pPr>
    </w:p>
    <w:p w:rsidR="00000000" w:rsidRPr="00B32EF1" w:rsidP="00B32EF1">
      <w:pPr>
        <w:pStyle w:val="AllowPageBreak"/>
      </w:pPr>
    </w:p>
    <w:p w:rsidR="00000000" w:rsidRPr="00B32EF1" w:rsidP="00B32EF1">
      <w:pPr>
        <w:pStyle w:val="Heading1"/>
      </w:pPr>
      <w:bookmarkStart w:id="12" w:name="O_359316"/>
      <w:bookmarkEnd w:id="12"/>
      <w:r w:rsidRPr="00B32EF1">
        <w:t>Unit Sector(s)</w:t>
      </w:r>
    </w:p>
    <w:p w:rsidR="00000000" w:rsidRPr="00B32EF1" w:rsidP="00B32EF1">
      <w:pPr>
        <w:pStyle w:val="BodyText"/>
      </w:pPr>
      <w:r w:rsidRPr="00B32EF1">
        <w:t>Stakeholder relations – customer service</w:t>
      </w:r>
    </w:p>
    <w:p w:rsidR="00000000" w:rsidRPr="00B32EF1" w:rsidP="00B32EF1">
      <w:pPr>
        <w:pStyle w:val="AllowPageBreak"/>
      </w:pPr>
    </w:p>
    <w:p w:rsidR="00000000" w:rsidRPr="00B32EF1" w:rsidP="00B32EF1">
      <w:pPr>
        <w:pStyle w:val="Heading1"/>
      </w:pPr>
      <w:bookmarkStart w:id="13" w:name="O_359317"/>
      <w:bookmarkEnd w:id="13"/>
      <w:r w:rsidRPr="00B32EF1">
        <w:t>Custom Content Section</w:t>
      </w:r>
    </w:p>
    <w:p w:rsidR="00000000" w:rsidRPr="00B32EF1" w:rsidP="00B32EF1">
      <w:pPr>
        <w:pStyle w:val="BodyText"/>
      </w:pPr>
      <w:r w:rsidRPr="00B32EF1">
        <w:t>Not applicable.</w:t>
      </w:r>
    </w:p>
    <w:p w:rsidR="00000000" w:rsidRPr="00B32EF1" w:rsidP="00B32EF1"/>
    <w:sectPr w:rsidSect="00B32E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110" w:rsidP="00864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110" w:rsidP="00B32E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64110" w:rsidP="00B32E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4110" w:rsidP="00B32E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110" w:rsidP="008641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110" w:rsidP="00B32EF1">
    <w:pPr>
      <w:pStyle w:val="Header"/>
      <w:framePr w:wrap="around"/>
    </w:pPr>
    <w:r>
      <w:fldChar w:fldCharType="begin"/>
    </w:r>
    <w:r>
      <w:instrText xml:space="preserve"> TITLE   \* MERGEFORMAT </w:instrText>
    </w:r>
    <w:r>
      <w:fldChar w:fldCharType="separate"/>
    </w:r>
    <w:r>
      <w:t>BSBCCO203A Conduct customer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4110" w:rsidP="00B32E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E6D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DA4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C6D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E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2EF1"/>
    <w:pPr>
      <w:spacing w:before="360" w:after="60"/>
      <w:outlineLvl w:val="0"/>
    </w:pPr>
    <w:rPr>
      <w:sz w:val="32"/>
    </w:rPr>
  </w:style>
  <w:style w:type="paragraph" w:styleId="Heading2">
    <w:name w:val="heading 2"/>
    <w:basedOn w:val="HeadingBase"/>
    <w:next w:val="BodyText"/>
    <w:link w:val="Heading2Char"/>
    <w:qFormat/>
    <w:rsid w:val="00B32EF1"/>
    <w:pPr>
      <w:keepLines/>
      <w:spacing w:before="240" w:after="120"/>
      <w:outlineLvl w:val="1"/>
    </w:pPr>
    <w:rPr>
      <w:sz w:val="28"/>
      <w:szCs w:val="40"/>
    </w:rPr>
  </w:style>
  <w:style w:type="paragraph" w:styleId="Heading3">
    <w:name w:val="heading 3"/>
    <w:basedOn w:val="HeadingBase"/>
    <w:next w:val="BodyText"/>
    <w:link w:val="Heading3Char"/>
    <w:qFormat/>
    <w:rsid w:val="00B32EF1"/>
    <w:pPr>
      <w:spacing w:before="180" w:after="120"/>
      <w:outlineLvl w:val="2"/>
    </w:pPr>
    <w:rPr>
      <w:spacing w:val="-10"/>
      <w:kern w:val="32"/>
    </w:rPr>
  </w:style>
  <w:style w:type="paragraph" w:styleId="Heading4">
    <w:name w:val="heading 4"/>
    <w:basedOn w:val="HeadingBase"/>
    <w:next w:val="BodyText"/>
    <w:link w:val="Heading4Char"/>
    <w:qFormat/>
    <w:rsid w:val="00B32EF1"/>
    <w:pPr>
      <w:spacing w:before="160" w:after="120"/>
      <w:outlineLvl w:val="3"/>
    </w:pPr>
    <w:rPr>
      <w:sz w:val="22"/>
    </w:rPr>
  </w:style>
  <w:style w:type="paragraph" w:styleId="Heading5">
    <w:name w:val="heading 5"/>
    <w:basedOn w:val="HeadingBase"/>
    <w:next w:val="Normal"/>
    <w:link w:val="Heading5Char"/>
    <w:qFormat/>
    <w:rsid w:val="00B32EF1"/>
    <w:pPr>
      <w:spacing w:before="80"/>
      <w:outlineLvl w:val="4"/>
    </w:pPr>
    <w:rPr>
      <w:color w:val="918585"/>
      <w:sz w:val="20"/>
    </w:rPr>
  </w:style>
  <w:style w:type="paragraph" w:styleId="Heading6">
    <w:name w:val="heading 6"/>
    <w:basedOn w:val="HeadingBase"/>
    <w:next w:val="Normal"/>
    <w:link w:val="Heading6Char"/>
    <w:qFormat/>
    <w:rsid w:val="00B32EF1"/>
    <w:pPr>
      <w:spacing w:before="60"/>
      <w:outlineLvl w:val="5"/>
    </w:pPr>
    <w:rPr>
      <w:color w:val="918585"/>
      <w:sz w:val="20"/>
    </w:rPr>
  </w:style>
  <w:style w:type="paragraph" w:styleId="Heading7">
    <w:name w:val="heading 7"/>
    <w:basedOn w:val="Normal"/>
    <w:next w:val="Normal"/>
    <w:link w:val="Heading7Char"/>
    <w:qFormat/>
    <w:rsid w:val="00B32EF1"/>
    <w:pPr>
      <w:ind w:left="720"/>
      <w:outlineLvl w:val="6"/>
    </w:pPr>
    <w:rPr>
      <w:i/>
    </w:rPr>
  </w:style>
  <w:style w:type="paragraph" w:styleId="Heading8">
    <w:name w:val="heading 8"/>
    <w:basedOn w:val="Normal"/>
    <w:next w:val="Normal"/>
    <w:link w:val="Heading8Char"/>
    <w:qFormat/>
    <w:rsid w:val="00B32EF1"/>
    <w:pPr>
      <w:ind w:left="720"/>
      <w:outlineLvl w:val="7"/>
    </w:pPr>
    <w:rPr>
      <w:i/>
    </w:rPr>
  </w:style>
  <w:style w:type="paragraph" w:styleId="Heading9">
    <w:name w:val="heading 9"/>
    <w:basedOn w:val="Normal"/>
    <w:next w:val="Normal"/>
    <w:link w:val="Heading9Char"/>
    <w:qFormat/>
    <w:rsid w:val="00B32EF1"/>
    <w:pPr>
      <w:ind w:left="720"/>
      <w:outlineLvl w:val="8"/>
    </w:pPr>
    <w:rPr>
      <w:i/>
    </w:rPr>
  </w:style>
  <w:style w:type="character" w:default="1" w:styleId="DefaultParagraphFont">
    <w:name w:val="Default Paragraph Font"/>
    <w:uiPriority w:val="1"/>
    <w:unhideWhenUsed/>
    <w:rsid w:val="00B32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EF1"/>
  </w:style>
  <w:style w:type="character" w:customStyle="1" w:styleId="Heading1Char">
    <w:name w:val="Heading 1 Char"/>
    <w:basedOn w:val="DefaultParagraphFont"/>
    <w:link w:val="Heading1"/>
    <w:rsid w:val="00B32EF1"/>
    <w:rPr>
      <w:rFonts w:ascii="Times New Roman" w:eastAsia="Times New Roman" w:hAnsi="Times New Roman" w:cs="Times New Roman"/>
      <w:b/>
      <w:sz w:val="32"/>
      <w:szCs w:val="20"/>
      <w:lang w:eastAsia="en-US"/>
    </w:rPr>
  </w:style>
  <w:style w:type="paragraph" w:styleId="BodyText">
    <w:name w:val="Body Text"/>
    <w:basedOn w:val="Normal"/>
    <w:link w:val="BodyTextChar"/>
    <w:rsid w:val="00B32E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2EF1"/>
    <w:rPr>
      <w:rFonts w:ascii="Times New Roman" w:eastAsia="Times New Roman" w:hAnsi="Times New Roman" w:cs="Times New Roman"/>
      <w:sz w:val="24"/>
      <w:lang w:val="en-US" w:eastAsia="en-US"/>
    </w:rPr>
  </w:style>
  <w:style w:type="paragraph" w:styleId="Footer">
    <w:name w:val="footer"/>
    <w:basedOn w:val="Normal"/>
    <w:link w:val="FooterChar"/>
    <w:rsid w:val="00B32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EF1"/>
    <w:rPr>
      <w:rFonts w:ascii="Times New Roman" w:eastAsia="Times New Roman" w:hAnsi="Times New Roman" w:cs="Times New Roman"/>
      <w:sz w:val="16"/>
      <w:lang w:val="en-US" w:eastAsia="en-US"/>
    </w:rPr>
  </w:style>
  <w:style w:type="paragraph" w:styleId="ListBullet">
    <w:name w:val="List Bullet"/>
    <w:basedOn w:val="List"/>
    <w:rsid w:val="00B32EF1"/>
    <w:pPr>
      <w:numPr>
        <w:numId w:val="13"/>
      </w:numPr>
      <w:tabs>
        <w:tab w:val="clear" w:pos="340"/>
      </w:tabs>
      <w:spacing w:before="40" w:after="40"/>
    </w:pPr>
  </w:style>
  <w:style w:type="character" w:customStyle="1" w:styleId="SpecialBold">
    <w:name w:val="Special Bold"/>
    <w:basedOn w:val="DefaultParagraphFont"/>
    <w:rsid w:val="00B32EF1"/>
    <w:rPr>
      <w:b/>
      <w:spacing w:val="0"/>
    </w:rPr>
  </w:style>
  <w:style w:type="paragraph" w:styleId="ListBullet2">
    <w:name w:val="List Bullet 2"/>
    <w:basedOn w:val="List2"/>
    <w:rsid w:val="00B32EF1"/>
    <w:pPr>
      <w:numPr>
        <w:numId w:val="14"/>
      </w:numPr>
      <w:tabs>
        <w:tab w:val="clear" w:pos="680"/>
      </w:tabs>
    </w:pPr>
  </w:style>
  <w:style w:type="paragraph" w:styleId="Header">
    <w:name w:val="header"/>
    <w:basedOn w:val="Normal"/>
    <w:link w:val="HeaderChar"/>
    <w:rsid w:val="00B32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EF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32EF1"/>
    <w:rPr>
      <w:i/>
    </w:rPr>
  </w:style>
  <w:style w:type="paragraph" w:customStyle="1" w:styleId="SuperHeading">
    <w:name w:val="SuperHeading"/>
    <w:basedOn w:val="Normal"/>
    <w:rsid w:val="00B32EF1"/>
    <w:pPr>
      <w:spacing w:before="240" w:after="120"/>
      <w:outlineLvl w:val="0"/>
    </w:pPr>
    <w:rPr>
      <w:rFonts w:ascii="Times New Roman" w:hAnsi="Times New Roman"/>
      <w:b/>
      <w:sz w:val="28"/>
    </w:rPr>
  </w:style>
  <w:style w:type="paragraph" w:customStyle="1" w:styleId="AllowPageBreak">
    <w:name w:val="AllowPageBreak"/>
    <w:rsid w:val="00B32E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2EF1"/>
    <w:rPr>
      <w:b/>
      <w:i/>
      <w:u w:val="none"/>
    </w:rPr>
  </w:style>
  <w:style w:type="character" w:customStyle="1" w:styleId="Heading2Char">
    <w:name w:val="Heading 2 Char"/>
    <w:basedOn w:val="DefaultParagraphFont"/>
    <w:link w:val="Heading2"/>
    <w:rsid w:val="00B32E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E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E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E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E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2E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2EF1"/>
    <w:rPr>
      <w:rFonts w:ascii="Courier New" w:eastAsia="Times New Roman" w:hAnsi="Courier New" w:cs="Times New Roman"/>
      <w:i/>
      <w:szCs w:val="20"/>
      <w:lang w:val="en-US" w:eastAsia="en-US"/>
    </w:rPr>
  </w:style>
  <w:style w:type="paragraph" w:customStyle="1" w:styleId="HeadingBase">
    <w:name w:val="Heading Base"/>
    <w:rsid w:val="00B32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EF1"/>
    <w:pPr>
      <w:tabs>
        <w:tab w:val="right" w:leader="dot" w:pos="9072"/>
      </w:tabs>
      <w:ind w:left="567"/>
    </w:pPr>
    <w:rPr>
      <w:szCs w:val="22"/>
    </w:rPr>
  </w:style>
  <w:style w:type="paragraph" w:customStyle="1" w:styleId="TOCBase">
    <w:name w:val="TOC Base"/>
    <w:rsid w:val="00B32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EF1"/>
    <w:pPr>
      <w:tabs>
        <w:tab w:val="right" w:leader="dot" w:pos="9072"/>
      </w:tabs>
      <w:spacing w:before="40" w:after="40"/>
      <w:ind w:left="284"/>
    </w:pPr>
    <w:rPr>
      <w:rFonts w:ascii="Times New Roman" w:hAnsi="Times New Roman"/>
    </w:rPr>
  </w:style>
  <w:style w:type="paragraph" w:styleId="TOC1">
    <w:name w:val="toc 1"/>
    <w:basedOn w:val="TOCBase"/>
    <w:next w:val="Normal"/>
    <w:rsid w:val="00B32E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2EF1"/>
    <w:pPr>
      <w:spacing w:before="5040"/>
      <w:jc w:val="center"/>
    </w:pPr>
    <w:rPr>
      <w:sz w:val="48"/>
      <w:szCs w:val="72"/>
      <w:lang w:val="en-US"/>
    </w:rPr>
  </w:style>
  <w:style w:type="character" w:customStyle="1" w:styleId="TitleChar">
    <w:name w:val="Title Char"/>
    <w:basedOn w:val="DefaultParagraphFont"/>
    <w:link w:val="Title"/>
    <w:rsid w:val="00B32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EF1"/>
    <w:pPr>
      <w:tabs>
        <w:tab w:val="left" w:pos="3600"/>
        <w:tab w:val="left" w:pos="3958"/>
      </w:tabs>
    </w:pPr>
  </w:style>
  <w:style w:type="paragraph" w:styleId="List">
    <w:name w:val="List"/>
    <w:basedOn w:val="BodyText"/>
    <w:next w:val="BodyText"/>
    <w:rsid w:val="00B32EF1"/>
    <w:pPr>
      <w:tabs>
        <w:tab w:val="left" w:pos="340"/>
      </w:tabs>
      <w:spacing w:before="60" w:after="60"/>
      <w:ind w:left="340" w:hanging="340"/>
    </w:pPr>
  </w:style>
  <w:style w:type="paragraph" w:customStyle="1" w:styleId="Note">
    <w:name w:val="Note"/>
    <w:basedOn w:val="BodyText"/>
    <w:rsid w:val="00B32E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EF1"/>
    <w:pPr>
      <w:framePr w:wrap="auto" w:hAnchor="text" w:y="6049"/>
    </w:pPr>
    <w:rPr>
      <w:color w:val="000000"/>
      <w:sz w:val="40"/>
    </w:rPr>
  </w:style>
  <w:style w:type="paragraph" w:customStyle="1" w:styleId="TOCTitle">
    <w:name w:val="TOCTitle"/>
    <w:basedOn w:val="Heading1"/>
    <w:rsid w:val="00B32EF1"/>
    <w:pPr>
      <w:spacing w:after="240"/>
      <w:jc w:val="center"/>
      <w:outlineLvl w:val="9"/>
    </w:pPr>
    <w:rPr>
      <w:caps/>
    </w:rPr>
  </w:style>
  <w:style w:type="paragraph" w:customStyle="1" w:styleId="Version">
    <w:name w:val="Version"/>
    <w:rsid w:val="00B32E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2EF1"/>
    <w:pPr>
      <w:keepNext w:val="0"/>
      <w:tabs>
        <w:tab w:val="right" w:pos="4176"/>
      </w:tabs>
      <w:ind w:left="198" w:hanging="198"/>
    </w:pPr>
    <w:rPr>
      <w:rFonts w:ascii="Garamond" w:hAnsi="Garamond"/>
    </w:rPr>
  </w:style>
  <w:style w:type="paragraph" w:styleId="IndexHeading">
    <w:name w:val="index heading"/>
    <w:basedOn w:val="Normal"/>
    <w:next w:val="Index1"/>
    <w:semiHidden/>
    <w:rsid w:val="00B32EF1"/>
    <w:pPr>
      <w:spacing w:before="120" w:after="120"/>
    </w:pPr>
    <w:rPr>
      <w:rFonts w:ascii="Arial" w:hAnsi="Arial"/>
      <w:b/>
      <w:color w:val="918585"/>
      <w:sz w:val="24"/>
    </w:rPr>
  </w:style>
  <w:style w:type="paragraph" w:customStyle="1" w:styleId="Chapter">
    <w:name w:val="Chapter"/>
    <w:basedOn w:val="Normal"/>
    <w:rsid w:val="00B32EF1"/>
    <w:pPr>
      <w:spacing w:before="240"/>
    </w:pPr>
    <w:rPr>
      <w:rFonts w:ascii="Times New Roman" w:hAnsi="Times New Roman"/>
      <w:smallCaps/>
      <w:spacing w:val="80"/>
      <w:sz w:val="28"/>
    </w:rPr>
  </w:style>
  <w:style w:type="paragraph" w:customStyle="1" w:styleId="InChapter">
    <w:name w:val="InChapter"/>
    <w:basedOn w:val="Heading3"/>
    <w:rsid w:val="00B32EF1"/>
    <w:pPr>
      <w:spacing w:after="240"/>
      <w:outlineLvl w:val="9"/>
    </w:pPr>
    <w:rPr>
      <w:noProof/>
    </w:rPr>
  </w:style>
  <w:style w:type="paragraph" w:styleId="Index2">
    <w:name w:val="index 2"/>
    <w:basedOn w:val="Normal"/>
    <w:next w:val="Normal"/>
    <w:semiHidden/>
    <w:rsid w:val="00B32EF1"/>
    <w:pPr>
      <w:tabs>
        <w:tab w:val="right" w:pos="4176"/>
      </w:tabs>
      <w:ind w:left="568" w:hanging="284"/>
    </w:pPr>
    <w:rPr>
      <w:rFonts w:ascii="Garamond" w:hAnsi="Garamond"/>
    </w:rPr>
  </w:style>
  <w:style w:type="paragraph" w:customStyle="1" w:styleId="Byline">
    <w:name w:val="Byline"/>
    <w:rsid w:val="00B32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EF1"/>
    <w:pPr>
      <w:tabs>
        <w:tab w:val="clear" w:pos="3600"/>
        <w:tab w:val="clear" w:pos="3958"/>
      </w:tabs>
      <w:jc w:val="right"/>
    </w:pPr>
  </w:style>
  <w:style w:type="paragraph" w:styleId="Caption">
    <w:name w:val="caption"/>
    <w:basedOn w:val="BodyText"/>
    <w:next w:val="Normal"/>
    <w:qFormat/>
    <w:rsid w:val="00B32EF1"/>
    <w:pPr>
      <w:framePr w:w="2268" w:hSpace="181" w:vSpace="181" w:wrap="around" w:vAnchor="text" w:hAnchor="page" w:x="1135" w:y="285" w:anchorLock="1"/>
    </w:pPr>
    <w:rPr>
      <w:i/>
    </w:rPr>
  </w:style>
  <w:style w:type="paragraph" w:customStyle="1" w:styleId="MiniTOCTitle">
    <w:name w:val="MiniTOCTitle"/>
    <w:basedOn w:val="Heading4"/>
    <w:rsid w:val="00B32EF1"/>
    <w:pPr>
      <w:spacing w:before="240"/>
      <w:outlineLvl w:val="9"/>
    </w:pPr>
    <w:rPr>
      <w:noProof/>
      <w:sz w:val="24"/>
    </w:rPr>
  </w:style>
  <w:style w:type="paragraph" w:customStyle="1" w:styleId="MiniTOCItem">
    <w:name w:val="MiniTOCItem"/>
    <w:basedOn w:val="ListBullet"/>
    <w:rsid w:val="00B32EF1"/>
    <w:pPr>
      <w:numPr>
        <w:numId w:val="0"/>
      </w:numPr>
      <w:tabs>
        <w:tab w:val="right" w:leader="dot" w:pos="6521"/>
      </w:tabs>
      <w:spacing w:before="0" w:after="0"/>
    </w:pPr>
  </w:style>
  <w:style w:type="paragraph" w:customStyle="1" w:styleId="TOFTitle">
    <w:name w:val="TOFTitle"/>
    <w:basedOn w:val="TOCTitle"/>
    <w:rsid w:val="00B32EF1"/>
  </w:style>
  <w:style w:type="paragraph" w:styleId="TableofFigures">
    <w:name w:val="table of figures"/>
    <w:basedOn w:val="Normal"/>
    <w:next w:val="Normal"/>
    <w:semiHidden/>
    <w:rsid w:val="00B32EF1"/>
    <w:pPr>
      <w:tabs>
        <w:tab w:val="right" w:leader="dot" w:pos="9072"/>
      </w:tabs>
      <w:ind w:left="970" w:hanging="403"/>
    </w:pPr>
    <w:rPr>
      <w:rFonts w:ascii="Times New Roman" w:hAnsi="Times New Roman"/>
      <w:b/>
    </w:rPr>
  </w:style>
  <w:style w:type="paragraph" w:styleId="ListNumber">
    <w:name w:val="List Number"/>
    <w:basedOn w:val="List"/>
    <w:rsid w:val="00B32EF1"/>
    <w:pPr>
      <w:numPr>
        <w:numId w:val="11"/>
      </w:numPr>
    </w:pPr>
  </w:style>
  <w:style w:type="character" w:customStyle="1" w:styleId="WingdingSymbols">
    <w:name w:val="Wingding Symbols"/>
    <w:rsid w:val="00B32EF1"/>
    <w:rPr>
      <w:rFonts w:ascii="Wingdings" w:hAnsi="Wingdings"/>
    </w:rPr>
  </w:style>
  <w:style w:type="paragraph" w:customStyle="1" w:styleId="TableHeading">
    <w:name w:val="Table Heading"/>
    <w:basedOn w:val="HeadingBase"/>
    <w:rsid w:val="00B32EF1"/>
    <w:pPr>
      <w:keepLines/>
      <w:pBdr>
        <w:bottom w:val="single" w:sz="6" w:space="1" w:color="918585"/>
      </w:pBdr>
      <w:spacing w:before="240"/>
    </w:pPr>
  </w:style>
  <w:style w:type="character" w:customStyle="1" w:styleId="HotSpot">
    <w:name w:val="HotSpot"/>
    <w:rsid w:val="00B32EF1"/>
    <w:rPr>
      <w:color w:val="0033CC"/>
      <w:u w:val="none"/>
    </w:rPr>
  </w:style>
  <w:style w:type="paragraph" w:customStyle="1" w:styleId="BodyTextRight">
    <w:name w:val="Body Text Right"/>
    <w:basedOn w:val="BodyText"/>
    <w:rsid w:val="00B32EF1"/>
    <w:pPr>
      <w:spacing w:before="0" w:after="0"/>
      <w:jc w:val="right"/>
    </w:pPr>
  </w:style>
  <w:style w:type="paragraph" w:styleId="Index3">
    <w:name w:val="index 3"/>
    <w:basedOn w:val="ListNumber2"/>
    <w:next w:val="Normal"/>
    <w:semiHidden/>
    <w:rsid w:val="00B32EF1"/>
    <w:pPr>
      <w:numPr>
        <w:numId w:val="0"/>
      </w:numPr>
      <w:tabs>
        <w:tab w:val="right" w:leader="dot" w:pos="4176"/>
      </w:tabs>
    </w:pPr>
  </w:style>
  <w:style w:type="paragraph" w:styleId="ListNumber2">
    <w:name w:val="List Number 2"/>
    <w:basedOn w:val="List2"/>
    <w:rsid w:val="00B32EF1"/>
    <w:pPr>
      <w:numPr>
        <w:numId w:val="10"/>
      </w:numPr>
      <w:tabs>
        <w:tab w:val="clear" w:pos="1060"/>
      </w:tabs>
    </w:pPr>
  </w:style>
  <w:style w:type="paragraph" w:customStyle="1" w:styleId="MarginNote">
    <w:name w:val="Margin Note"/>
    <w:basedOn w:val="BodyText"/>
    <w:rsid w:val="00B32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E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2EF1"/>
    <w:rPr>
      <w:sz w:val="32"/>
    </w:rPr>
  </w:style>
  <w:style w:type="paragraph" w:customStyle="1" w:styleId="HeadingProcedure">
    <w:name w:val="Heading Procedure"/>
    <w:basedOn w:val="HeadingBase"/>
    <w:next w:val="Normal"/>
    <w:rsid w:val="00B32EF1"/>
    <w:pPr>
      <w:tabs>
        <w:tab w:val="left" w:pos="0"/>
      </w:tabs>
      <w:spacing w:before="120" w:after="60"/>
    </w:pPr>
    <w:rPr>
      <w:i/>
      <w:color w:val="918585"/>
      <w:sz w:val="22"/>
    </w:rPr>
  </w:style>
  <w:style w:type="paragraph" w:customStyle="1" w:styleId="TableBodyText">
    <w:name w:val="Table Body Text"/>
    <w:basedOn w:val="BodyText"/>
    <w:rsid w:val="00B32EF1"/>
    <w:pPr>
      <w:spacing w:before="60" w:after="60"/>
    </w:pPr>
  </w:style>
  <w:style w:type="paragraph" w:styleId="ListContinue">
    <w:name w:val="List Continue"/>
    <w:basedOn w:val="List"/>
    <w:rsid w:val="00B32EF1"/>
    <w:pPr>
      <w:ind w:firstLine="0"/>
    </w:pPr>
  </w:style>
  <w:style w:type="paragraph" w:customStyle="1" w:styleId="ListNote">
    <w:name w:val="List Note"/>
    <w:basedOn w:val="List"/>
    <w:rsid w:val="00B32EF1"/>
    <w:pPr>
      <w:pBdr>
        <w:top w:val="single" w:sz="6" w:space="2" w:color="918585"/>
        <w:bottom w:val="single" w:sz="6" w:space="2" w:color="918585"/>
      </w:pBdr>
      <w:tabs>
        <w:tab w:val="left" w:pos="1021"/>
      </w:tabs>
      <w:ind w:firstLine="0"/>
    </w:pPr>
  </w:style>
  <w:style w:type="paragraph" w:customStyle="1" w:styleId="Warning">
    <w:name w:val="Warning"/>
    <w:basedOn w:val="BodyText"/>
    <w:rsid w:val="00B32EF1"/>
    <w:pPr>
      <w:shd w:val="clear" w:color="auto" w:fill="D9D9D9"/>
      <w:tabs>
        <w:tab w:val="left" w:pos="992"/>
      </w:tabs>
      <w:ind w:left="119" w:right="119"/>
    </w:pPr>
    <w:rPr>
      <w:sz w:val="20"/>
    </w:rPr>
  </w:style>
  <w:style w:type="paragraph" w:customStyle="1" w:styleId="MarginIcons">
    <w:name w:val="Margin Icons"/>
    <w:basedOn w:val="BodyText"/>
    <w:rsid w:val="00B32E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EF1"/>
    <w:rPr>
      <w:rFonts w:ascii="Courier New" w:hAnsi="Courier New"/>
    </w:rPr>
  </w:style>
  <w:style w:type="paragraph" w:customStyle="1" w:styleId="NoteBullet">
    <w:name w:val="Note Bullet"/>
    <w:basedOn w:val="Note"/>
    <w:rsid w:val="00B32EF1"/>
    <w:pPr>
      <w:tabs>
        <w:tab w:val="clear" w:pos="680"/>
      </w:tabs>
      <w:spacing w:before="60" w:after="60"/>
    </w:pPr>
  </w:style>
  <w:style w:type="paragraph" w:customStyle="1" w:styleId="SubHeading2">
    <w:name w:val="SubHeading2"/>
    <w:basedOn w:val="HeadingBase"/>
    <w:rsid w:val="00B32EF1"/>
    <w:pPr>
      <w:spacing w:before="240" w:after="60"/>
    </w:pPr>
    <w:rPr>
      <w:sz w:val="20"/>
    </w:rPr>
  </w:style>
  <w:style w:type="paragraph" w:customStyle="1" w:styleId="SubHeading1">
    <w:name w:val="SubHeading1"/>
    <w:basedOn w:val="HeadingBase"/>
    <w:rsid w:val="00B32EF1"/>
    <w:pPr>
      <w:spacing w:before="240" w:after="60"/>
    </w:pPr>
    <w:rPr>
      <w:color w:val="918585"/>
      <w:sz w:val="22"/>
    </w:rPr>
  </w:style>
  <w:style w:type="paragraph" w:customStyle="1" w:styleId="SideHeading">
    <w:name w:val="Side Heading"/>
    <w:basedOn w:val="HeadingBase"/>
    <w:rsid w:val="00B32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EF1"/>
    <w:pPr>
      <w:numPr>
        <w:numId w:val="12"/>
      </w:numPr>
    </w:pPr>
  </w:style>
  <w:style w:type="paragraph" w:styleId="PlainText">
    <w:name w:val="Plain Text"/>
    <w:basedOn w:val="Normal"/>
    <w:link w:val="PlainTextChar"/>
    <w:rsid w:val="00B32EF1"/>
    <w:rPr>
      <w:sz w:val="20"/>
    </w:rPr>
  </w:style>
  <w:style w:type="character" w:customStyle="1" w:styleId="PlainTextChar">
    <w:name w:val="Plain Text Char"/>
    <w:basedOn w:val="DefaultParagraphFont"/>
    <w:link w:val="PlainText"/>
    <w:rsid w:val="00B32E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2EF1"/>
    <w:rPr>
      <w:b/>
      <w:smallCaps/>
    </w:rPr>
  </w:style>
  <w:style w:type="paragraph" w:customStyle="1" w:styleId="TableListNumber">
    <w:name w:val="Table List Number"/>
    <w:basedOn w:val="ListNumber"/>
    <w:rsid w:val="00B32EF1"/>
    <w:pPr>
      <w:numPr>
        <w:numId w:val="0"/>
      </w:numPr>
    </w:pPr>
  </w:style>
  <w:style w:type="paragraph" w:styleId="TOC4">
    <w:name w:val="toc 4"/>
    <w:basedOn w:val="TOCBase"/>
    <w:next w:val="Normal"/>
    <w:semiHidden/>
    <w:rsid w:val="00B32EF1"/>
    <w:pPr>
      <w:tabs>
        <w:tab w:val="right" w:leader="dot" w:pos="9071"/>
      </w:tabs>
      <w:ind w:left="1701"/>
    </w:pPr>
  </w:style>
  <w:style w:type="paragraph" w:customStyle="1" w:styleId="ListAlpha">
    <w:name w:val="List Alpha"/>
    <w:basedOn w:val="List"/>
    <w:rsid w:val="00B32EF1"/>
    <w:pPr>
      <w:numPr>
        <w:numId w:val="9"/>
      </w:numPr>
    </w:pPr>
  </w:style>
  <w:style w:type="paragraph" w:customStyle="1" w:styleId="ListAlpha2">
    <w:name w:val="List Alpha 2"/>
    <w:basedOn w:val="List2"/>
    <w:rsid w:val="00B32EF1"/>
    <w:pPr>
      <w:numPr>
        <w:numId w:val="8"/>
      </w:numPr>
    </w:pPr>
  </w:style>
  <w:style w:type="paragraph" w:styleId="List2">
    <w:name w:val="List 2"/>
    <w:basedOn w:val="BodyText"/>
    <w:rsid w:val="00B32EF1"/>
    <w:pPr>
      <w:tabs>
        <w:tab w:val="left" w:pos="680"/>
      </w:tabs>
      <w:spacing w:before="60" w:after="60"/>
      <w:ind w:left="680" w:hanging="340"/>
    </w:pPr>
  </w:style>
  <w:style w:type="paragraph" w:styleId="List3">
    <w:name w:val="List 3"/>
    <w:basedOn w:val="BodyText"/>
    <w:rsid w:val="00B32EF1"/>
    <w:pPr>
      <w:tabs>
        <w:tab w:val="left" w:pos="1021"/>
      </w:tabs>
      <w:spacing w:before="60" w:after="60"/>
      <w:ind w:left="1020" w:hanging="340"/>
    </w:pPr>
  </w:style>
  <w:style w:type="paragraph" w:styleId="List4">
    <w:name w:val="List 4"/>
    <w:basedOn w:val="BodyText"/>
    <w:rsid w:val="00B32EF1"/>
    <w:pPr>
      <w:tabs>
        <w:tab w:val="left" w:pos="1361"/>
      </w:tabs>
      <w:spacing w:before="60" w:after="60"/>
      <w:ind w:left="1361" w:hanging="340"/>
    </w:pPr>
  </w:style>
  <w:style w:type="paragraph" w:styleId="List5">
    <w:name w:val="List 5"/>
    <w:basedOn w:val="BodyText"/>
    <w:rsid w:val="00B32EF1"/>
    <w:pPr>
      <w:tabs>
        <w:tab w:val="left" w:pos="1701"/>
      </w:tabs>
      <w:spacing w:before="60" w:after="60"/>
      <w:ind w:left="1701" w:hanging="340"/>
    </w:pPr>
  </w:style>
  <w:style w:type="paragraph" w:styleId="ListBullet3">
    <w:name w:val="List Bullet 3"/>
    <w:basedOn w:val="List3"/>
    <w:rsid w:val="00B32EF1"/>
    <w:pPr>
      <w:numPr>
        <w:numId w:val="15"/>
      </w:numPr>
      <w:tabs>
        <w:tab w:val="clear" w:pos="1021"/>
      </w:tabs>
      <w:ind w:left="1037" w:hanging="357"/>
    </w:pPr>
  </w:style>
  <w:style w:type="paragraph" w:styleId="ListBullet4">
    <w:name w:val="List Bullet 4"/>
    <w:basedOn w:val="List4"/>
    <w:rsid w:val="00B32EF1"/>
    <w:pPr>
      <w:numPr>
        <w:numId w:val="3"/>
      </w:numPr>
    </w:pPr>
  </w:style>
  <w:style w:type="paragraph" w:styleId="ListBullet5">
    <w:name w:val="List Bullet 5"/>
    <w:basedOn w:val="List5"/>
    <w:rsid w:val="00B32EF1"/>
    <w:pPr>
      <w:numPr>
        <w:numId w:val="4"/>
      </w:numPr>
    </w:pPr>
  </w:style>
  <w:style w:type="paragraph" w:styleId="ListContinue2">
    <w:name w:val="List Continue 2"/>
    <w:basedOn w:val="List2"/>
    <w:rsid w:val="00B32EF1"/>
    <w:pPr>
      <w:ind w:firstLine="0"/>
    </w:pPr>
  </w:style>
  <w:style w:type="paragraph" w:styleId="ListContinue3">
    <w:name w:val="List Continue 3"/>
    <w:basedOn w:val="List3"/>
    <w:rsid w:val="00B32EF1"/>
    <w:pPr>
      <w:ind w:left="1021" w:firstLine="0"/>
    </w:pPr>
  </w:style>
  <w:style w:type="paragraph" w:styleId="ListContinue4">
    <w:name w:val="List Continue 4"/>
    <w:basedOn w:val="List4"/>
    <w:rsid w:val="00B32EF1"/>
    <w:pPr>
      <w:ind w:firstLine="0"/>
    </w:pPr>
  </w:style>
  <w:style w:type="paragraph" w:styleId="ListContinue5">
    <w:name w:val="List Continue 5"/>
    <w:basedOn w:val="List5"/>
    <w:rsid w:val="00B32EF1"/>
    <w:pPr>
      <w:ind w:firstLine="0"/>
    </w:pPr>
  </w:style>
  <w:style w:type="paragraph" w:styleId="ListNumber3">
    <w:name w:val="List Number 3"/>
    <w:basedOn w:val="List3"/>
    <w:rsid w:val="00B32EF1"/>
    <w:pPr>
      <w:numPr>
        <w:numId w:val="5"/>
      </w:numPr>
    </w:pPr>
  </w:style>
  <w:style w:type="paragraph" w:styleId="ListNumber4">
    <w:name w:val="List Number 4"/>
    <w:basedOn w:val="List4"/>
    <w:rsid w:val="00B32EF1"/>
    <w:pPr>
      <w:numPr>
        <w:numId w:val="6"/>
      </w:numPr>
    </w:pPr>
  </w:style>
  <w:style w:type="paragraph" w:styleId="ListNumber5">
    <w:name w:val="List Number 5"/>
    <w:basedOn w:val="List5"/>
    <w:rsid w:val="00B32EF1"/>
    <w:pPr>
      <w:numPr>
        <w:numId w:val="7"/>
      </w:numPr>
    </w:pPr>
  </w:style>
  <w:style w:type="paragraph" w:styleId="BlockText">
    <w:name w:val="Block Text"/>
    <w:basedOn w:val="Normal"/>
    <w:rsid w:val="00B32EF1"/>
    <w:pPr>
      <w:spacing w:after="120"/>
      <w:ind w:left="1440" w:right="1440"/>
    </w:pPr>
  </w:style>
  <w:style w:type="character" w:customStyle="1" w:styleId="Subscript">
    <w:name w:val="Subscript"/>
    <w:basedOn w:val="DefaultParagraphFont"/>
    <w:rsid w:val="00B32EF1"/>
    <w:rPr>
      <w:sz w:val="16"/>
      <w:vertAlign w:val="subscript"/>
    </w:rPr>
  </w:style>
  <w:style w:type="character" w:customStyle="1" w:styleId="Superscript">
    <w:name w:val="Superscript"/>
    <w:basedOn w:val="DefaultParagraphFont"/>
    <w:rsid w:val="00B32EF1"/>
    <w:rPr>
      <w:sz w:val="16"/>
      <w:vertAlign w:val="superscript"/>
    </w:rPr>
  </w:style>
  <w:style w:type="character" w:customStyle="1" w:styleId="Symbols">
    <w:name w:val="Symbols"/>
    <w:basedOn w:val="DefaultParagraphFont"/>
    <w:rsid w:val="00B32EF1"/>
    <w:rPr>
      <w:rFonts w:ascii="Symbol" w:hAnsi="Symbol"/>
    </w:rPr>
  </w:style>
  <w:style w:type="character" w:customStyle="1" w:styleId="MenuOptions">
    <w:name w:val="Menu Options"/>
    <w:basedOn w:val="DefaultParagraphFont"/>
    <w:rsid w:val="00B32EF1"/>
    <w:rPr>
      <w:rFonts w:ascii="Arial Narrow" w:hAnsi="Arial Narrow"/>
      <w:smallCaps/>
    </w:rPr>
  </w:style>
  <w:style w:type="character" w:customStyle="1" w:styleId="Buttons">
    <w:name w:val="Buttons"/>
    <w:basedOn w:val="DefaultParagraphFont"/>
    <w:rsid w:val="00B32EF1"/>
    <w:rPr>
      <w:b/>
    </w:rPr>
  </w:style>
  <w:style w:type="character" w:customStyle="1" w:styleId="Underlined">
    <w:name w:val="Underlined"/>
    <w:basedOn w:val="DefaultParagraphFont"/>
    <w:rsid w:val="00B32EF1"/>
    <w:rPr>
      <w:u w:val="single"/>
    </w:rPr>
  </w:style>
  <w:style w:type="paragraph" w:customStyle="1" w:styleId="TableBodyTextRight">
    <w:name w:val="Table Body Text Right"/>
    <w:basedOn w:val="TableBodyText"/>
    <w:rsid w:val="00B32EF1"/>
    <w:pPr>
      <w:widowControl w:val="0"/>
      <w:autoSpaceDE w:val="0"/>
      <w:autoSpaceDN w:val="0"/>
      <w:adjustRightInd w:val="0"/>
      <w:jc w:val="right"/>
    </w:pPr>
    <w:rPr>
      <w:rFonts w:cs="Arial"/>
      <w:szCs w:val="18"/>
    </w:rPr>
  </w:style>
  <w:style w:type="paragraph" w:customStyle="1" w:styleId="CopyrightText">
    <w:name w:val="Copyright Text"/>
    <w:basedOn w:val="BodyText"/>
    <w:rsid w:val="00B32EF1"/>
    <w:rPr>
      <w:sz w:val="18"/>
    </w:rPr>
  </w:style>
  <w:style w:type="paragraph" w:customStyle="1" w:styleId="BodySmallRight">
    <w:name w:val="Body Small Right"/>
    <w:basedOn w:val="BodyTextRight"/>
    <w:rsid w:val="00B32EF1"/>
    <w:rPr>
      <w:sz w:val="18"/>
      <w:szCs w:val="18"/>
    </w:rPr>
  </w:style>
  <w:style w:type="paragraph" w:customStyle="1" w:styleId="MarginEdition">
    <w:name w:val="Margin Edition"/>
    <w:basedOn w:val="MarginNote"/>
    <w:rsid w:val="00B32EF1"/>
    <w:pPr>
      <w:spacing w:before="0" w:after="0"/>
    </w:pPr>
    <w:rPr>
      <w:rFonts w:ascii="Times New Roman" w:hAnsi="Times New Roman"/>
      <w:color w:val="999999"/>
    </w:rPr>
  </w:style>
  <w:style w:type="paragraph" w:customStyle="1" w:styleId="Spacer">
    <w:name w:val="Spacer"/>
    <w:basedOn w:val="Normal"/>
    <w:rsid w:val="00B32EF1"/>
    <w:rPr>
      <w:sz w:val="2"/>
      <w:szCs w:val="2"/>
    </w:rPr>
  </w:style>
  <w:style w:type="character" w:customStyle="1" w:styleId="Small">
    <w:name w:val="Small"/>
    <w:basedOn w:val="DefaultParagraphFont"/>
    <w:rsid w:val="00B32EF1"/>
    <w:rPr>
      <w:sz w:val="16"/>
    </w:rPr>
  </w:style>
  <w:style w:type="paragraph" w:customStyle="1" w:styleId="WideTable">
    <w:name w:val="Wide Table"/>
    <w:basedOn w:val="Normal"/>
    <w:rsid w:val="00B32EF1"/>
    <w:pPr>
      <w:ind w:left="-1418"/>
    </w:pPr>
    <w:rPr>
      <w:sz w:val="2"/>
      <w:szCs w:val="2"/>
    </w:rPr>
  </w:style>
  <w:style w:type="character" w:styleId="PageNumber">
    <w:name w:val="page number"/>
    <w:basedOn w:val="DefaultParagraphFont"/>
    <w:rsid w:val="00B32EF1"/>
  </w:style>
  <w:style w:type="paragraph" w:styleId="Quote">
    <w:name w:val="Quote"/>
    <w:basedOn w:val="Heading1"/>
    <w:link w:val="QuoteChar"/>
    <w:qFormat/>
    <w:rsid w:val="00B32EF1"/>
    <w:rPr>
      <w:b w:val="0"/>
      <w:sz w:val="72"/>
      <w:szCs w:val="72"/>
      <w:lang w:val="en-NZ"/>
    </w:rPr>
  </w:style>
  <w:style w:type="character" w:customStyle="1" w:styleId="QuoteChar">
    <w:name w:val="Quote Char"/>
    <w:basedOn w:val="DefaultParagraphFont"/>
    <w:link w:val="Quote"/>
    <w:rsid w:val="00B32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EF1"/>
    <w:pPr>
      <w:pageBreakBefore/>
    </w:pPr>
  </w:style>
  <w:style w:type="paragraph" w:customStyle="1" w:styleId="Border">
    <w:name w:val="Border"/>
    <w:basedOn w:val="Normal"/>
    <w:qFormat/>
    <w:rsid w:val="00B32E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EF1"/>
    <w:rPr>
      <w:b/>
      <w:bCs/>
      <w:i/>
      <w:iCs/>
      <w:color w:val="auto"/>
    </w:rPr>
  </w:style>
  <w:style w:type="paragraph" w:styleId="IntenseQuote">
    <w:name w:val="Intense Quote"/>
    <w:basedOn w:val="Normal"/>
    <w:next w:val="Normal"/>
    <w:link w:val="IntenseQuoteChar"/>
    <w:uiPriority w:val="30"/>
    <w:qFormat/>
    <w:rsid w:val="00B32E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E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2EF1"/>
    <w:rPr>
      <w:smallCaps/>
      <w:color w:val="auto"/>
      <w:u w:val="single"/>
    </w:rPr>
  </w:style>
  <w:style w:type="character" w:styleId="IntenseReference">
    <w:name w:val="Intense Reference"/>
    <w:basedOn w:val="DefaultParagraphFont"/>
    <w:uiPriority w:val="32"/>
    <w:qFormat/>
    <w:rsid w:val="00B32EF1"/>
    <w:rPr>
      <w:b/>
      <w:bCs/>
      <w:smallCaps/>
      <w:color w:val="auto"/>
      <w:spacing w:val="5"/>
      <w:u w:val="single"/>
    </w:rPr>
  </w:style>
  <w:style w:type="paragraph" w:customStyle="1" w:styleId="2ColumnHeading">
    <w:name w:val="2Column Heading"/>
    <w:basedOn w:val="BodyText"/>
    <w:qFormat/>
    <w:rsid w:val="00B32EF1"/>
    <w:pPr>
      <w:spacing w:after="60"/>
      <w:ind w:left="-2268"/>
    </w:pPr>
    <w:rPr>
      <w:b/>
    </w:rPr>
  </w:style>
  <w:style w:type="paragraph" w:customStyle="1" w:styleId="Heading1TOC">
    <w:name w:val="Heading1 TOC"/>
    <w:basedOn w:val="Normal"/>
    <w:qFormat/>
    <w:rsid w:val="00B32EF1"/>
    <w:pPr>
      <w:spacing w:before="240" w:after="120"/>
    </w:pPr>
    <w:rPr>
      <w:rFonts w:ascii="Times New Roman" w:hAnsi="Times New Roman"/>
      <w:b/>
      <w:sz w:val="32"/>
    </w:rPr>
  </w:style>
  <w:style w:type="paragraph" w:customStyle="1" w:styleId="Heading2TOC">
    <w:name w:val="Heading2 TOC"/>
    <w:basedOn w:val="Normal"/>
    <w:qFormat/>
    <w:rsid w:val="00B32EF1"/>
    <w:pPr>
      <w:spacing w:before="240" w:after="60"/>
    </w:pPr>
    <w:rPr>
      <w:rFonts w:ascii="Times New Roman" w:hAnsi="Times New Roman"/>
      <w:b/>
      <w:sz w:val="28"/>
    </w:rPr>
  </w:style>
  <w:style w:type="character" w:customStyle="1" w:styleId="Underline">
    <w:name w:val="Underline"/>
    <w:basedOn w:val="DefaultParagraphFont"/>
    <w:qFormat/>
    <w:rsid w:val="00B32EF1"/>
    <w:rPr>
      <w:u w:val="single"/>
    </w:rPr>
  </w:style>
  <w:style w:type="paragraph" w:styleId="BalloonText">
    <w:name w:val="Balloon Text"/>
    <w:basedOn w:val="Normal"/>
    <w:link w:val="BalloonTextChar"/>
    <w:rsid w:val="00B32EF1"/>
    <w:rPr>
      <w:rFonts w:ascii="Tahoma" w:hAnsi="Tahoma" w:cs="Tahoma"/>
      <w:sz w:val="16"/>
      <w:szCs w:val="16"/>
    </w:rPr>
  </w:style>
  <w:style w:type="character" w:customStyle="1" w:styleId="BalloonTextChar">
    <w:name w:val="Balloon Text Char"/>
    <w:basedOn w:val="DefaultParagraphFont"/>
    <w:link w:val="BalloonText"/>
    <w:rsid w:val="00B32E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2E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2E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1336</Words>
  <Characters>8581</Characters>
  <Application>Microsoft Office Word</Application>
  <DocSecurity>0</DocSecurity>
  <Lines>287</Lines>
  <Paragraphs>177</Paragraphs>
  <ScaleCrop>false</ScaleCrop>
  <Company>Author-it Software Corporation Ltd.</Company>
  <LinksUpToDate>false</LinksUpToDate>
  <CharactersWithSpaces>9835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BSBCCO203A Conduct customer contact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2012-05-26T13:36:00Z</dcterms:created>
  <dcterms:modified xsi:type="dcterms:W3CDTF">2012-05-26T13:36:00Z</dcterms:modified>
</cp:coreProperties>
</file>