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05A" w:rsidP="00F5305A">
      <w:pPr>
        <w:pStyle w:val="Title"/>
      </w:pPr>
      <w:r>
        <w:fldChar w:fldCharType="begin"/>
      </w:r>
      <w:r>
        <w:instrText xml:space="preserve"> TITLE   \* MERGEFORMAT </w:instrText>
      </w:r>
      <w:r>
        <w:fldChar w:fldCharType="separate"/>
      </w:r>
      <w:r>
        <w:t>BSBAUD501B Initiate a quality audit</w:t>
      </w:r>
      <w:r>
        <w:fldChar w:fldCharType="end"/>
      </w:r>
    </w:p>
    <w:p w:rsidR="00F5305A" w:rsidP="00F5305A">
      <w:pPr>
        <w:pStyle w:val="Version"/>
        <w:sectPr w:rsidSect="007E1D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1D70" w:rsidP="007E1D70">
      <w:pPr>
        <w:pStyle w:val="SuperHeading"/>
      </w:pPr>
      <w:r w:rsidRPr="007E1D70">
        <w:t>BSBAUD501B Initiate a quality audit</w:t>
      </w:r>
    </w:p>
    <w:p w:rsidR="00000000" w:rsidRPr="007E1D70" w:rsidP="007E1D70">
      <w:pPr>
        <w:pStyle w:val="SuperHeading"/>
      </w:pPr>
    </w:p>
    <w:p w:rsidR="00000000" w:rsidRPr="007E1D70" w:rsidP="007E1D70">
      <w:pPr>
        <w:pStyle w:val="Heading1"/>
      </w:pPr>
      <w:bookmarkStart w:id="1" w:name="O_62703"/>
      <w:bookmarkEnd w:id="1"/>
      <w:r w:rsidRPr="007E1D70">
        <w:t>Modification History</w:t>
      </w:r>
    </w:p>
    <w:p w:rsidR="00000000" w:rsidRPr="007E1D70" w:rsidP="007E1D70">
      <w:pPr>
        <w:pStyle w:val="BodyText"/>
      </w:pPr>
      <w:r w:rsidRPr="007E1D70">
        <w:t>Not applicable.</w:t>
      </w:r>
    </w:p>
    <w:p w:rsidR="00000000" w:rsidRPr="007E1D70" w:rsidP="007E1D70">
      <w:pPr>
        <w:pStyle w:val="AllowPageBreak"/>
      </w:pPr>
    </w:p>
    <w:p w:rsidR="00000000" w:rsidRPr="007E1D70" w:rsidP="007E1D70">
      <w:pPr>
        <w:pStyle w:val="Heading1"/>
      </w:pPr>
      <w:bookmarkStart w:id="2" w:name="O_62704"/>
      <w:bookmarkEnd w:id="2"/>
      <w:r w:rsidRPr="007E1D70">
        <w:t>Unit Descriptor</w:t>
      </w:r>
    </w:p>
    <w:tbl>
      <w:tblPr>
        <w:tblW w:w="0" w:type="auto"/>
        <w:tblLayout w:type="fixed"/>
        <w:tblCellMar>
          <w:left w:w="62" w:type="dxa"/>
          <w:right w:w="62" w:type="dxa"/>
        </w:tblCellMar>
        <w:tblLook w:val="0000"/>
      </w:tblPr>
      <w:tblGrid>
        <w:gridCol w:w="2664"/>
        <w:gridCol w:w="5858"/>
      </w:tblGrid>
      <w:tr w:rsidTr="00F5305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r w:rsidRPr="007E1D70">
              <w:t>This unit describes the performance outcomes, skills and knowledge required to initiate and organise a qu</w:t>
            </w:r>
            <w:r w:rsidRPr="007E1D70">
              <w:t xml:space="preserve">ality audit with an auditee. It covers assessing the scope and objectives of a quality audit; communicating with the auditee regarding the proposed quality audit; identifying resources required to conduct the audit; and developing and submitting a quality </w:t>
            </w:r>
            <w:r w:rsidRPr="007E1D70">
              <w:t>audit plan.</w:t>
            </w:r>
          </w:p>
          <w:p w:rsidR="00000000" w:rsidRPr="007E1D70" w:rsidP="007E1D70">
            <w:pPr>
              <w:pStyle w:val="BodyText"/>
            </w:pPr>
            <w:r w:rsidRPr="007E1D70">
              <w:t>The types of audit may include an external or internal systems audit or process or product/service audit.</w:t>
            </w:r>
          </w:p>
          <w:p w:rsidR="00000000" w:rsidRPr="007E1D70" w:rsidP="007E1D70">
            <w:pPr>
              <w:pStyle w:val="BodyText"/>
            </w:pPr>
            <w:r w:rsidRPr="007E1D70">
              <w:t>No licensing, legislative, regulatory or certification requirements apply to this unit at the time of endorsement.</w:t>
            </w:r>
          </w:p>
        </w:tc>
      </w:tr>
    </w:tbl>
    <w:p w:rsidR="00000000" w:rsidRPr="007E1D70" w:rsidP="007E1D70">
      <w:pPr>
        <w:pStyle w:val="BodyText"/>
      </w:pPr>
    </w:p>
    <w:p w:rsidR="00000000" w:rsidRPr="007E1D70" w:rsidP="007E1D70">
      <w:pPr>
        <w:pStyle w:val="AllowPageBreak"/>
      </w:pPr>
    </w:p>
    <w:p w:rsidR="00000000" w:rsidRPr="007E1D70" w:rsidP="007E1D70">
      <w:pPr>
        <w:pStyle w:val="Heading1"/>
      </w:pPr>
      <w:bookmarkStart w:id="3" w:name="O_62705"/>
      <w:bookmarkEnd w:id="3"/>
      <w:r w:rsidRPr="007E1D70">
        <w:t>Application of the Unit</w:t>
      </w:r>
    </w:p>
    <w:tbl>
      <w:tblPr>
        <w:tblW w:w="0" w:type="auto"/>
        <w:tblLayout w:type="fixed"/>
        <w:tblCellMar>
          <w:left w:w="62" w:type="dxa"/>
          <w:right w:w="62" w:type="dxa"/>
        </w:tblCellMar>
        <w:tblLook w:val="0000"/>
      </w:tblPr>
      <w:tblGrid>
        <w:gridCol w:w="2755"/>
        <w:gridCol w:w="5767"/>
      </w:tblGrid>
      <w:tr w:rsidTr="00F5305A">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r w:rsidRPr="007E1D70">
              <w:t xml:space="preserve">This unit applies to individuals with well established, sound theoretical knowledge base in quality auditing who are proficient in using a wide range of specialised quality auditing and managerial techniques </w:t>
            </w:r>
            <w:r w:rsidRPr="007E1D70">
              <w:t>to plan, carry out and evaluate a quality audit, their own work and that of others working under their direct supervision in a quality audit team.</w:t>
            </w:r>
          </w:p>
        </w:tc>
      </w:tr>
    </w:tbl>
    <w:p w:rsidR="00000000" w:rsidRPr="007E1D70" w:rsidP="007E1D70">
      <w:pPr>
        <w:pStyle w:val="BodyText"/>
      </w:pPr>
    </w:p>
    <w:p w:rsidR="00000000" w:rsidRPr="007E1D70" w:rsidP="007E1D70">
      <w:pPr>
        <w:pStyle w:val="AllowPageBreak"/>
      </w:pPr>
    </w:p>
    <w:p w:rsidR="00000000" w:rsidRPr="007E1D70" w:rsidP="007E1D70">
      <w:pPr>
        <w:pStyle w:val="Heading1"/>
      </w:pPr>
      <w:bookmarkStart w:id="4" w:name="O_62706"/>
      <w:bookmarkEnd w:id="4"/>
      <w:r w:rsidRPr="007E1D70">
        <w:t>Licensing/Regulatory Information</w:t>
      </w:r>
    </w:p>
    <w:p w:rsidR="00000000" w:rsidRPr="007E1D70" w:rsidP="007E1D70">
      <w:pPr>
        <w:pStyle w:val="BodyText"/>
      </w:pPr>
      <w:r w:rsidRPr="007E1D70">
        <w:t>Not applicable.</w:t>
      </w:r>
    </w:p>
    <w:p w:rsidR="00000000" w:rsidRPr="007E1D70" w:rsidP="007E1D70">
      <w:pPr>
        <w:pStyle w:val="AllowPageBreak"/>
      </w:pPr>
    </w:p>
    <w:p w:rsidR="00000000" w:rsidRPr="007E1D70" w:rsidP="007E1D70">
      <w:pPr>
        <w:pStyle w:val="Heading1"/>
      </w:pPr>
      <w:bookmarkStart w:id="5" w:name="O_62707"/>
      <w:bookmarkEnd w:id="5"/>
      <w:r w:rsidRPr="007E1D70">
        <w:t>Pre-Requisites</w:t>
      </w:r>
    </w:p>
    <w:tbl>
      <w:tblPr>
        <w:tblW w:w="0" w:type="auto"/>
        <w:tblLayout w:type="fixed"/>
        <w:tblCellMar>
          <w:left w:w="62" w:type="dxa"/>
          <w:right w:w="62" w:type="dxa"/>
        </w:tblCellMar>
        <w:tblLook w:val="0000"/>
      </w:tblPr>
      <w:tblGrid>
        <w:gridCol w:w="2775"/>
        <w:gridCol w:w="1295"/>
        <w:gridCol w:w="4452"/>
      </w:tblGrid>
      <w:tr w:rsidTr="00F530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p>
        </w:tc>
      </w:tr>
      <w:tr w:rsidTr="00F530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p>
        </w:tc>
      </w:tr>
      <w:tr w:rsidTr="00F530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p>
        </w:tc>
      </w:tr>
    </w:tbl>
    <w:p w:rsidR="00000000" w:rsidRPr="007E1D70" w:rsidP="007E1D70">
      <w:pPr>
        <w:pStyle w:val="BodyText"/>
      </w:pPr>
    </w:p>
    <w:p w:rsidR="00000000" w:rsidRPr="007E1D70" w:rsidP="007E1D70">
      <w:pPr>
        <w:pStyle w:val="AllowPageBreak"/>
      </w:pPr>
    </w:p>
    <w:p w:rsidR="00000000" w:rsidRPr="007E1D70" w:rsidP="007E1D70">
      <w:pPr>
        <w:pStyle w:val="Heading1"/>
      </w:pPr>
      <w:bookmarkStart w:id="6" w:name="O_62708"/>
      <w:bookmarkEnd w:id="6"/>
      <w:r w:rsidRPr="007E1D70">
        <w:t>Employability Skills Information</w:t>
      </w:r>
    </w:p>
    <w:tbl>
      <w:tblPr>
        <w:tblW w:w="0" w:type="auto"/>
        <w:tblLayout w:type="fixed"/>
        <w:tblCellMar>
          <w:left w:w="62" w:type="dxa"/>
          <w:right w:w="62" w:type="dxa"/>
        </w:tblCellMar>
        <w:tblLook w:val="0000"/>
      </w:tblPr>
      <w:tblGrid>
        <w:gridCol w:w="2802"/>
        <w:gridCol w:w="5720"/>
      </w:tblGrid>
      <w:tr w:rsidTr="00F530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r w:rsidRPr="007E1D70">
              <w:t>This unit contains employability skills.</w:t>
            </w:r>
          </w:p>
        </w:tc>
      </w:tr>
    </w:tbl>
    <w:p w:rsidR="00000000" w:rsidRPr="007E1D70" w:rsidP="007E1D70">
      <w:pPr>
        <w:pStyle w:val="BodyText"/>
      </w:pPr>
    </w:p>
    <w:p w:rsidR="00000000" w:rsidRPr="007E1D70" w:rsidP="007E1D70">
      <w:pPr>
        <w:pStyle w:val="AllowPageBreak"/>
      </w:pPr>
    </w:p>
    <w:p w:rsidR="00000000" w:rsidRPr="007E1D70" w:rsidP="007E1D70">
      <w:pPr>
        <w:pStyle w:val="Heading1"/>
      </w:pPr>
      <w:bookmarkStart w:id="7" w:name="O_62709"/>
      <w:bookmarkEnd w:id="7"/>
      <w:r w:rsidRPr="007E1D70">
        <w:t>Elements and Performance Criteria Pre-Content</w:t>
      </w:r>
    </w:p>
    <w:tbl>
      <w:tblPr>
        <w:tblW w:w="0" w:type="auto"/>
        <w:tblLayout w:type="fixed"/>
        <w:tblCellMar>
          <w:left w:w="62" w:type="dxa"/>
          <w:right w:w="62" w:type="dxa"/>
        </w:tblCellMar>
        <w:tblLook w:val="0000"/>
      </w:tblPr>
      <w:tblGrid>
        <w:gridCol w:w="2621"/>
        <w:gridCol w:w="5901"/>
      </w:tblGrid>
      <w:tr w:rsidTr="00F5305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t>Elements describe the essential outcomes of a unit of competency.</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r w:rsidRPr="007E1D70">
              <w:t>Performance criteria describe the performance needed to demonstrate achievement of the element. Where bold italicised text is used, further information is detailed in the required skills and</w:t>
            </w:r>
            <w:r w:rsidRPr="007E1D70">
              <w:t xml:space="preserve"> knowledge section and the range statement. Assessment of performance is to be consistent with the evidence guide.</w:t>
            </w:r>
          </w:p>
        </w:tc>
      </w:tr>
    </w:tbl>
    <w:p w:rsidR="00000000" w:rsidRPr="007E1D70" w:rsidP="007E1D70">
      <w:pPr>
        <w:pStyle w:val="BodyText"/>
      </w:pPr>
    </w:p>
    <w:p w:rsidR="00000000" w:rsidRPr="007E1D70" w:rsidP="007E1D70">
      <w:pPr>
        <w:pStyle w:val="AllowPageBreak"/>
      </w:pPr>
    </w:p>
    <w:p w:rsidR="00000000" w:rsidRPr="007E1D70" w:rsidP="007E1D70">
      <w:pPr>
        <w:pStyle w:val="Heading1"/>
      </w:pPr>
      <w:bookmarkStart w:id="8" w:name="O_62710"/>
      <w:bookmarkEnd w:id="8"/>
      <w:r w:rsidRPr="007E1D70">
        <w:t>Elements and Performance Criteria</w:t>
      </w:r>
    </w:p>
    <w:tbl>
      <w:tblPr>
        <w:tblW w:w="0" w:type="auto"/>
        <w:tblLayout w:type="fixed"/>
        <w:tblCellMar>
          <w:left w:w="62" w:type="dxa"/>
          <w:right w:w="62" w:type="dxa"/>
        </w:tblCellMar>
        <w:tblLook w:val="0000"/>
      </w:tblPr>
      <w:tblGrid>
        <w:gridCol w:w="2621"/>
        <w:gridCol w:w="5901"/>
      </w:tblGrid>
      <w:tr w:rsidTr="00F5305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r w:rsidRPr="007E1D70">
              <w:rPr>
                <w:rStyle w:val="SpecialBold"/>
              </w:rPr>
              <w:t>ELEMENT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PERFORMANCE CRITERIA</w:t>
            </w:r>
          </w:p>
        </w:tc>
      </w:tr>
      <w:tr w:rsidTr="00F5305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List"/>
              <w:rPr>
                <w:lang w:val="en-NZ"/>
              </w:rPr>
            </w:pPr>
            <w:r w:rsidRPr="007E1D70">
              <w:t>1.</w:t>
            </w:r>
            <w:r w:rsidRPr="007E1D70">
              <w:tab/>
              <w:t>Assess quality audit scope and objectives</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2"/>
            </w:pPr>
            <w:r w:rsidRPr="007E1D70">
              <w:t>1.1.</w:t>
            </w:r>
            <w:r w:rsidRPr="007E1D70">
              <w:tab/>
            </w:r>
            <w:r w:rsidRPr="007E1D70">
              <w:t xml:space="preserve">Determine and discuss </w:t>
            </w:r>
            <w:r w:rsidRPr="007E1D70">
              <w:rPr>
                <w:rStyle w:val="BoldandItalics"/>
              </w:rPr>
              <w:t>audit objectives</w:t>
            </w:r>
            <w:r w:rsidRPr="007E1D70">
              <w:t xml:space="preserve"> with the auditee, client and all other relevant parties</w:t>
            </w:r>
          </w:p>
          <w:p w:rsidR="00000000" w:rsidRPr="007E1D70" w:rsidP="007E1D70">
            <w:pPr>
              <w:pStyle w:val="List2"/>
            </w:pPr>
            <w:r w:rsidRPr="007E1D70">
              <w:t>1.2.</w:t>
            </w:r>
            <w:r w:rsidRPr="007E1D70">
              <w:tab/>
              <w:t xml:space="preserve">Determine and discuss </w:t>
            </w:r>
            <w:r w:rsidRPr="007E1D70">
              <w:rPr>
                <w:rStyle w:val="BoldandItalics"/>
              </w:rPr>
              <w:t>scope</w:t>
            </w:r>
            <w:r w:rsidRPr="007E1D70">
              <w:t xml:space="preserve"> of the quality audit with the auditee, client and all other relevant parties</w:t>
            </w:r>
          </w:p>
          <w:p w:rsidR="00000000" w:rsidRPr="007E1D70" w:rsidP="007E1D70">
            <w:pPr>
              <w:pStyle w:val="List2"/>
            </w:pPr>
            <w:r w:rsidRPr="007E1D70">
              <w:t>1.3.</w:t>
            </w:r>
            <w:r w:rsidRPr="007E1D70">
              <w:tab/>
              <w:t xml:space="preserve">Identify </w:t>
            </w:r>
            <w:r w:rsidRPr="007E1D70">
              <w:rPr>
                <w:rStyle w:val="BoldandItalics"/>
              </w:rPr>
              <w:t>relevant standards</w:t>
            </w:r>
            <w:r w:rsidRPr="007E1D70">
              <w:t xml:space="preserve"> that impact on the</w:t>
            </w:r>
            <w:r w:rsidRPr="007E1D70">
              <w:t xml:space="preserve"> environment in which the audit operates</w:t>
            </w:r>
          </w:p>
          <w:p w:rsidR="00000000" w:rsidP="007E1D70">
            <w:pPr>
              <w:pStyle w:val="List2"/>
              <w:rPr>
                <w:lang w:val="en-NZ"/>
              </w:rPr>
            </w:pPr>
            <w:r w:rsidRPr="007E1D70">
              <w:t>1.4.</w:t>
            </w:r>
            <w:r w:rsidRPr="007E1D70">
              <w:tab/>
              <w:t>Determine scope commensurate with identified risks</w:t>
            </w:r>
          </w:p>
        </w:tc>
      </w:tr>
      <w:tr w:rsidTr="00F5305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List"/>
              <w:rPr>
                <w:lang w:val="en-NZ"/>
              </w:rPr>
            </w:pPr>
            <w:r w:rsidRPr="007E1D70">
              <w:t>2.</w:t>
            </w:r>
            <w:r w:rsidRPr="007E1D70">
              <w:tab/>
              <w:t>Communicate with auditee regarding proposed quality audit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2"/>
            </w:pPr>
            <w:r w:rsidRPr="007E1D70">
              <w:t>2.1.</w:t>
            </w:r>
            <w:r w:rsidRPr="007E1D70">
              <w:tab/>
              <w:t xml:space="preserve">Determine audit history, organisational structure and culture through consultation with the </w:t>
            </w:r>
            <w:r w:rsidRPr="007E1D70">
              <w:t>auditee</w:t>
            </w:r>
          </w:p>
          <w:p w:rsidR="00000000" w:rsidRPr="007E1D70" w:rsidP="007E1D70">
            <w:pPr>
              <w:pStyle w:val="List2"/>
            </w:pPr>
            <w:r w:rsidRPr="007E1D70">
              <w:t>2.2.</w:t>
            </w:r>
            <w:r w:rsidRPr="007E1D70">
              <w:tab/>
              <w:t xml:space="preserve">Negotiate and ensure agreement with auditee, the proposed </w:t>
            </w:r>
            <w:r w:rsidRPr="007E1D70">
              <w:rPr>
                <w:rStyle w:val="BoldandItalics"/>
              </w:rPr>
              <w:t>audit methods and techniques</w:t>
            </w:r>
            <w:r w:rsidRPr="007E1D70">
              <w:t xml:space="preserve"> to be applied</w:t>
            </w:r>
          </w:p>
          <w:p w:rsidR="00000000" w:rsidP="007E1D70">
            <w:pPr>
              <w:pStyle w:val="List2"/>
              <w:rPr>
                <w:lang w:val="en-NZ"/>
              </w:rPr>
            </w:pPr>
            <w:r w:rsidRPr="007E1D70">
              <w:t>2.3.</w:t>
            </w:r>
            <w:r w:rsidRPr="007E1D70">
              <w:tab/>
              <w:t>Outline audit processes to establish sequence of audit activities, and the roles of the auditors and auditees in the process</w:t>
            </w:r>
          </w:p>
        </w:tc>
      </w:tr>
      <w:tr w:rsidTr="00F5305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List"/>
              <w:rPr>
                <w:lang w:val="en-NZ"/>
              </w:rPr>
            </w:pPr>
            <w:r w:rsidRPr="007E1D70">
              <w:t>3.</w:t>
            </w:r>
            <w:r w:rsidRPr="007E1D70">
              <w:tab/>
              <w:t>Identify</w:t>
            </w:r>
            <w:r w:rsidRPr="007E1D70">
              <w:t xml:space="preserve"> resources required to conduct quality audit</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2"/>
            </w:pPr>
            <w:r w:rsidRPr="007E1D70">
              <w:t>3.1.</w:t>
            </w:r>
            <w:r w:rsidRPr="007E1D70">
              <w:tab/>
              <w:t xml:space="preserve">Identify </w:t>
            </w:r>
            <w:r w:rsidRPr="007E1D70">
              <w:rPr>
                <w:rStyle w:val="BoldandItalics"/>
              </w:rPr>
              <w:t>resources</w:t>
            </w:r>
            <w:r w:rsidRPr="007E1D70">
              <w:t xml:space="preserve"> required to perform the quality audit efficiently and effectively </w:t>
            </w:r>
          </w:p>
          <w:p w:rsidR="00000000" w:rsidRPr="007E1D70" w:rsidP="007E1D70">
            <w:pPr>
              <w:pStyle w:val="List2"/>
            </w:pPr>
            <w:r w:rsidRPr="007E1D70">
              <w:t>3.2.</w:t>
            </w:r>
            <w:r w:rsidRPr="007E1D70">
              <w:tab/>
              <w:t>Select audit team members on the basis of relevant expertise</w:t>
            </w:r>
          </w:p>
          <w:p w:rsidR="00000000" w:rsidRPr="007E1D70" w:rsidP="007E1D70">
            <w:pPr>
              <w:pStyle w:val="List2"/>
            </w:pPr>
            <w:r w:rsidRPr="007E1D70">
              <w:t>3.3.</w:t>
            </w:r>
            <w:r w:rsidRPr="007E1D70">
              <w:tab/>
            </w:r>
            <w:r w:rsidRPr="007E1D70">
              <w:t>Confirm availability of resources required to conduct the audit with auditee</w:t>
            </w:r>
          </w:p>
          <w:p w:rsidR="00000000" w:rsidP="007E1D70">
            <w:pPr>
              <w:pStyle w:val="List2"/>
              <w:rPr>
                <w:lang w:val="en-NZ"/>
              </w:rPr>
            </w:pPr>
            <w:r w:rsidRPr="007E1D70">
              <w:t>3.4.</w:t>
            </w:r>
            <w:r w:rsidRPr="007E1D70">
              <w:tab/>
              <w:t>Assign roles and responsibilities to audit team members</w:t>
            </w:r>
          </w:p>
        </w:tc>
      </w:tr>
      <w:tr w:rsidTr="00F5305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List"/>
              <w:rPr>
                <w:lang w:val="en-NZ"/>
              </w:rPr>
            </w:pPr>
            <w:r w:rsidRPr="007E1D70">
              <w:t>4.</w:t>
            </w:r>
            <w:r w:rsidRPr="007E1D70">
              <w:tab/>
              <w:t>Develop and submit quality audit plan</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2"/>
            </w:pPr>
            <w:r w:rsidRPr="007E1D70">
              <w:t>4.1.</w:t>
            </w:r>
            <w:r w:rsidRPr="007E1D70">
              <w:tab/>
              <w:t xml:space="preserve">Develop </w:t>
            </w:r>
            <w:r w:rsidRPr="007E1D70">
              <w:rPr>
                <w:rStyle w:val="BoldandItalics"/>
              </w:rPr>
              <w:t>quality audit plan</w:t>
            </w:r>
            <w:r w:rsidRPr="007E1D70">
              <w:t xml:space="preserve"> according to established scope and objective</w:t>
            </w:r>
            <w:r w:rsidRPr="007E1D70">
              <w:t>s</w:t>
            </w:r>
          </w:p>
          <w:p w:rsidR="00000000" w:rsidRPr="007E1D70" w:rsidP="007E1D70">
            <w:pPr>
              <w:pStyle w:val="List2"/>
            </w:pPr>
            <w:r w:rsidRPr="007E1D70">
              <w:t>4.2.</w:t>
            </w:r>
            <w:r w:rsidRPr="007E1D70">
              <w:tab/>
              <w:t>Assign timing, schedules and responsibilities for implementation of the audit plan</w:t>
            </w:r>
          </w:p>
          <w:p w:rsidR="00000000" w:rsidRPr="007E1D70" w:rsidP="007E1D70">
            <w:pPr>
              <w:pStyle w:val="List2"/>
            </w:pPr>
            <w:r w:rsidRPr="007E1D70">
              <w:t>4.3.</w:t>
            </w:r>
            <w:r w:rsidRPr="007E1D70">
              <w:tab/>
              <w:t>Develop audit priorities and ensure agreement with auditees and audit team members</w:t>
            </w:r>
          </w:p>
          <w:p w:rsidR="00000000" w:rsidP="007E1D70">
            <w:pPr>
              <w:pStyle w:val="List2"/>
              <w:rPr>
                <w:lang w:val="en-NZ"/>
              </w:rPr>
            </w:pPr>
            <w:r w:rsidRPr="007E1D70">
              <w:t>4.4.</w:t>
            </w:r>
            <w:r w:rsidRPr="007E1D70">
              <w:tab/>
              <w:t>Document and submit audit plan to auditee</w:t>
            </w:r>
          </w:p>
        </w:tc>
      </w:tr>
      <w:tr w:rsidTr="00F5305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List"/>
              <w:rPr>
                <w:lang w:val="en-NZ"/>
              </w:rPr>
            </w:pPr>
            <w:r w:rsidRPr="007E1D70">
              <w:t>5.</w:t>
            </w:r>
            <w:r w:rsidRPr="007E1D70">
              <w:tab/>
              <w:t>Prepare audit team</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2"/>
            </w:pPr>
            <w:r w:rsidRPr="007E1D70">
              <w:t>5.1.</w:t>
            </w:r>
            <w:r w:rsidRPr="007E1D70">
              <w:tab/>
              <w:t>Inf</w:t>
            </w:r>
            <w:r w:rsidRPr="007E1D70">
              <w:t>orm audit team members of their responsibilities, audit objectives and scope</w:t>
            </w:r>
          </w:p>
          <w:p w:rsidR="00000000" w:rsidRPr="007E1D70" w:rsidP="007E1D70">
            <w:pPr>
              <w:pStyle w:val="List2"/>
            </w:pPr>
            <w:r w:rsidRPr="007E1D70">
              <w:t>5.2.</w:t>
            </w:r>
            <w:r w:rsidRPr="007E1D70">
              <w:tab/>
              <w:t>Communicate audit plan and schedules to all audit team members</w:t>
            </w:r>
          </w:p>
          <w:p w:rsidR="00000000" w:rsidP="007E1D70">
            <w:pPr>
              <w:pStyle w:val="List2"/>
              <w:rPr>
                <w:lang w:val="en-NZ"/>
              </w:rPr>
            </w:pPr>
            <w:r w:rsidRPr="007E1D70">
              <w:t>5.3.</w:t>
            </w:r>
            <w:r w:rsidRPr="007E1D70">
              <w:tab/>
              <w:t>Discuss and clarify audit methods and techniques with audit team members</w:t>
            </w:r>
          </w:p>
        </w:tc>
      </w:tr>
      <w:tr w:rsidTr="00F5305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List"/>
              <w:rPr>
                <w:lang w:val="en-NZ"/>
              </w:rPr>
            </w:pPr>
            <w:r w:rsidRPr="007E1D70">
              <w:t>6.</w:t>
            </w:r>
            <w:r w:rsidRPr="007E1D70">
              <w:tab/>
              <w:t>Review auditee documentation</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2"/>
            </w:pPr>
            <w:r w:rsidRPr="007E1D70">
              <w:t>6.1.</w:t>
            </w:r>
            <w:r w:rsidRPr="007E1D70">
              <w:tab/>
              <w:t>Review auditee's previous audits to establish possible impact on the conduct of the current audit</w:t>
            </w:r>
          </w:p>
          <w:p w:rsidR="00000000" w:rsidRPr="007E1D70" w:rsidP="007E1D70">
            <w:pPr>
              <w:pStyle w:val="List2"/>
            </w:pPr>
            <w:r w:rsidRPr="007E1D70">
              <w:t>6.2.</w:t>
            </w:r>
            <w:r w:rsidRPr="007E1D70">
              <w:tab/>
              <w:t>Review and check relevant organisational documents for accuracy</w:t>
            </w:r>
          </w:p>
          <w:p w:rsidR="00000000" w:rsidP="007E1D70">
            <w:pPr>
              <w:pStyle w:val="List2"/>
              <w:rPr>
                <w:lang w:val="en-NZ"/>
              </w:rPr>
            </w:pPr>
            <w:r w:rsidRPr="007E1D70">
              <w:t>6.3.</w:t>
            </w:r>
            <w:r w:rsidRPr="007E1D70">
              <w:tab/>
              <w:t>Resolve arising problems with auditee and relevant parties</w:t>
            </w:r>
          </w:p>
        </w:tc>
      </w:tr>
      <w:tr w:rsidTr="00F5305A">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List"/>
              <w:rPr>
                <w:lang w:val="en-NZ"/>
              </w:rPr>
            </w:pPr>
            <w:r w:rsidRPr="007E1D70">
              <w:t>7.</w:t>
            </w:r>
            <w:r w:rsidRPr="007E1D70">
              <w:tab/>
            </w:r>
            <w:r w:rsidRPr="007E1D70">
              <w:t>Identify and prepare checklists and audit related documentation</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2"/>
            </w:pPr>
            <w:r w:rsidRPr="007E1D70">
              <w:t>7.1.</w:t>
            </w:r>
            <w:r w:rsidRPr="007E1D70">
              <w:tab/>
              <w:t>Develop checklists to reflect audit scope and objectives</w:t>
            </w:r>
          </w:p>
          <w:p w:rsidR="00000000" w:rsidRPr="007E1D70" w:rsidP="007E1D70">
            <w:pPr>
              <w:pStyle w:val="List2"/>
            </w:pPr>
            <w:r w:rsidRPr="007E1D70">
              <w:t>7.2.</w:t>
            </w:r>
            <w:r w:rsidRPr="007E1D70">
              <w:tab/>
              <w:t>Develop or obtain documentation required for the audit</w:t>
            </w:r>
          </w:p>
          <w:p w:rsidR="00000000" w:rsidRPr="007E1D70" w:rsidP="007E1D70">
            <w:pPr>
              <w:pStyle w:val="List2"/>
            </w:pPr>
            <w:r w:rsidRPr="007E1D70">
              <w:t>7.3.</w:t>
            </w:r>
            <w:r w:rsidRPr="007E1D70">
              <w:tab/>
              <w:t>Prepare agenda for entry meeting</w:t>
            </w:r>
          </w:p>
          <w:p w:rsidR="00000000" w:rsidRPr="007E1D70" w:rsidP="007E1D70">
            <w:pPr>
              <w:pStyle w:val="List2"/>
            </w:pPr>
            <w:r w:rsidRPr="007E1D70">
              <w:t>7.4.</w:t>
            </w:r>
            <w:r w:rsidRPr="007E1D70">
              <w:tab/>
              <w:t>Include value-adding activi</w:t>
            </w:r>
            <w:r w:rsidRPr="007E1D70">
              <w:t>ties in audit related documentation where required</w:t>
            </w:r>
          </w:p>
        </w:tc>
      </w:tr>
    </w:tbl>
    <w:p w:rsidR="00000000" w:rsidRPr="007E1D70" w:rsidP="007E1D70">
      <w:pPr>
        <w:pStyle w:val="BodyText"/>
      </w:pPr>
    </w:p>
    <w:p w:rsidR="00000000" w:rsidRPr="007E1D70" w:rsidP="007E1D70">
      <w:pPr>
        <w:pStyle w:val="AllowPageBreak"/>
      </w:pPr>
    </w:p>
    <w:p w:rsidR="00000000" w:rsidRPr="007E1D70" w:rsidP="007E1D70">
      <w:pPr>
        <w:pStyle w:val="Heading1"/>
      </w:pPr>
      <w:bookmarkStart w:id="9" w:name="O_62711"/>
      <w:bookmarkEnd w:id="9"/>
      <w:r w:rsidRPr="007E1D70">
        <w:t>Required Skills and Knowledge</w:t>
      </w:r>
    </w:p>
    <w:tbl>
      <w:tblPr>
        <w:tblW w:w="0" w:type="auto"/>
        <w:tblLayout w:type="fixed"/>
        <w:tblCellMar>
          <w:left w:w="62" w:type="dxa"/>
          <w:right w:w="62" w:type="dxa"/>
        </w:tblCellMar>
        <w:tblLook w:val="0000"/>
      </w:tblPr>
      <w:tblGrid>
        <w:gridCol w:w="8522"/>
      </w:tblGrid>
      <w:tr w:rsidTr="00F530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REQUIRED SKILLS AND KNOWLEDGE</w:t>
            </w:r>
          </w:p>
        </w:tc>
      </w:tr>
      <w:tr w:rsidTr="00F530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t>This section describes the skills and knowledge required for this unit.</w:t>
            </w:r>
          </w:p>
        </w:tc>
      </w:tr>
      <w:tr w:rsidTr="00F53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Required skills</w:t>
            </w:r>
          </w:p>
        </w:tc>
      </w:tr>
      <w:tr w:rsidTr="00F53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Bullet"/>
            </w:pPr>
            <w:r w:rsidRPr="007E1D70">
              <w:t>communication skills to listen to and question clients and other audit team members</w:t>
            </w:r>
          </w:p>
          <w:p w:rsidR="00000000" w:rsidRPr="007E1D70" w:rsidP="007E1D70">
            <w:pPr>
              <w:pStyle w:val="ListBullet"/>
            </w:pPr>
            <w:r w:rsidRPr="007E1D70">
              <w:t>culturally appropriate communication skills to relate to people from diverse backgrounds and abilities</w:t>
            </w:r>
          </w:p>
          <w:p w:rsidR="00000000" w:rsidRPr="007E1D70" w:rsidP="007E1D70">
            <w:pPr>
              <w:pStyle w:val="ListBullet"/>
            </w:pPr>
            <w:r w:rsidRPr="007E1D70">
              <w:t>interpersonal skills to establish rapport with clients and to liaise with other audit team members</w:t>
            </w:r>
          </w:p>
          <w:p w:rsidR="00000000" w:rsidRPr="007E1D70" w:rsidP="007E1D70">
            <w:pPr>
              <w:pStyle w:val="ListBullet"/>
            </w:pPr>
            <w:r w:rsidRPr="007E1D70">
              <w:t>literacy skills to read, write, edit and proofread documents to ensure clarity of meaning, accuracy and consistency of information</w:t>
            </w:r>
          </w:p>
          <w:p w:rsidR="00000000" w:rsidRPr="007E1D70" w:rsidP="007E1D70">
            <w:pPr>
              <w:pStyle w:val="ListBullet"/>
            </w:pPr>
            <w:r w:rsidRPr="007E1D70">
              <w:t>organisational, planning a</w:t>
            </w:r>
            <w:r w:rsidRPr="007E1D70">
              <w:t>nd time management skills to sequence tasks, meet time lines, conduct inspections and arrange meetings</w:t>
            </w:r>
          </w:p>
          <w:p w:rsidR="00000000" w:rsidRPr="007E1D70" w:rsidP="007E1D70">
            <w:pPr>
              <w:pStyle w:val="ListBullet"/>
            </w:pPr>
            <w:r w:rsidRPr="007E1D70">
              <w:t>problem-solving skills to overcome any issues which may potentially affect the auditing process or outcome</w:t>
            </w:r>
          </w:p>
          <w:p w:rsidR="00000000" w:rsidRPr="007E1D70" w:rsidP="007E1D70">
            <w:pPr>
              <w:pStyle w:val="ListBullet"/>
            </w:pPr>
            <w:r w:rsidRPr="007E1D70">
              <w:t>teamwork skills</w:t>
            </w:r>
          </w:p>
          <w:p w:rsidR="00000000" w:rsidP="007E1D70">
            <w:pPr>
              <w:pStyle w:val="ListBullet"/>
              <w:rPr>
                <w:lang w:val="en-NZ"/>
              </w:rPr>
            </w:pPr>
            <w:r w:rsidRPr="007E1D70">
              <w:t>technology skills to use equip</w:t>
            </w:r>
            <w:r w:rsidRPr="007E1D70">
              <w:t>ment required to conduct quality auditing activities.</w:t>
            </w:r>
          </w:p>
        </w:tc>
      </w:tr>
      <w:tr w:rsidTr="00F53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Required knowledge</w:t>
            </w:r>
          </w:p>
        </w:tc>
      </w:tr>
      <w:tr w:rsidTr="00F53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Bullet"/>
            </w:pPr>
            <w:r w:rsidRPr="007E1D70">
              <w:t>auditing codes of practice or ethics</w:t>
            </w:r>
          </w:p>
          <w:p w:rsidR="00000000" w:rsidRPr="007E1D70" w:rsidP="007E1D70">
            <w:pPr>
              <w:pStyle w:val="ListBullet"/>
            </w:pPr>
            <w:r w:rsidRPr="007E1D70">
              <w:t>auditing methods and techniques</w:t>
            </w:r>
          </w:p>
          <w:p w:rsidR="00000000" w:rsidRPr="007E1D70" w:rsidP="007E1D70">
            <w:pPr>
              <w:pStyle w:val="ListBullet"/>
            </w:pPr>
            <w:r w:rsidRPr="007E1D70">
              <w:t>auditing regulations and standards, including:</w:t>
            </w:r>
          </w:p>
          <w:p w:rsidR="00000000" w:rsidRPr="007E1D70" w:rsidP="007E1D70">
            <w:pPr>
              <w:pStyle w:val="ListBullet2"/>
            </w:pPr>
            <w:r w:rsidRPr="007E1D70">
              <w:t xml:space="preserve"> AS/NZS ISO: 9000:2006: Quality management systems - Fundamenta</w:t>
            </w:r>
            <w:r w:rsidRPr="007E1D70">
              <w:t>ls and vocabulary</w:t>
            </w:r>
          </w:p>
          <w:p w:rsidR="00000000" w:rsidRPr="007E1D70" w:rsidP="007E1D70">
            <w:pPr>
              <w:pStyle w:val="ListBullet2"/>
            </w:pPr>
            <w:r w:rsidRPr="007E1D70">
              <w:t xml:space="preserve">AS/NZS ISO 19011:2003: Guidelines for quality and/or environmental management systems auditing </w:t>
            </w:r>
          </w:p>
          <w:p w:rsidR="00000000" w:rsidRPr="007E1D70" w:rsidP="007E1D70">
            <w:pPr>
              <w:pStyle w:val="ListBullet"/>
            </w:pPr>
            <w:r w:rsidRPr="007E1D70">
              <w:t>current audit practices</w:t>
            </w:r>
          </w:p>
          <w:p w:rsidR="00000000" w:rsidRPr="007E1D70" w:rsidP="007E1D70">
            <w:pPr>
              <w:pStyle w:val="ListBullet"/>
            </w:pPr>
            <w:r w:rsidRPr="007E1D70">
              <w:t>industry, product and/or service knowledge</w:t>
            </w:r>
          </w:p>
          <w:p w:rsidR="00000000" w:rsidRPr="007E1D70" w:rsidP="007E1D70">
            <w:pPr>
              <w:pStyle w:val="ListBullet"/>
            </w:pPr>
            <w:r w:rsidRPr="007E1D70">
              <w:t>quality auditing principles, techniques and systems</w:t>
            </w:r>
          </w:p>
          <w:p w:rsidR="00000000" w:rsidRPr="007E1D70" w:rsidP="007E1D70">
            <w:pPr>
              <w:pStyle w:val="ListBullet"/>
            </w:pPr>
            <w:r w:rsidRPr="007E1D70">
              <w:t>requirements of house or other style manual protocols for written communications</w:t>
            </w:r>
          </w:p>
          <w:p w:rsidR="00000000" w:rsidRPr="007E1D70" w:rsidP="007E1D70">
            <w:pPr>
              <w:pStyle w:val="ListBullet"/>
            </w:pPr>
            <w:r w:rsidRPr="007E1D70">
              <w:t>relevant legislation affecting business operations including appropriate occupational health and safety, environmental, and privacy legislation</w:t>
            </w:r>
          </w:p>
          <w:p w:rsidR="00000000" w:rsidRPr="007E1D70" w:rsidP="007E1D70">
            <w:pPr>
              <w:pStyle w:val="ListBullet"/>
            </w:pPr>
            <w:r w:rsidRPr="007E1D70">
              <w:t xml:space="preserve">software applications relevant </w:t>
            </w:r>
            <w:r w:rsidRPr="007E1D70">
              <w:t>to conducting quality auditing activities</w:t>
            </w:r>
          </w:p>
          <w:p w:rsidR="00000000" w:rsidRPr="007E1D70" w:rsidP="007E1D70">
            <w:pPr>
              <w:pStyle w:val="ListBullet"/>
            </w:pPr>
            <w:r w:rsidRPr="007E1D70">
              <w:t>terminology relating to quality auditing.</w:t>
            </w:r>
          </w:p>
        </w:tc>
      </w:tr>
    </w:tbl>
    <w:p w:rsidR="00000000" w:rsidRPr="007E1D70" w:rsidP="007E1D70">
      <w:pPr>
        <w:pStyle w:val="BodyText"/>
      </w:pPr>
    </w:p>
    <w:p w:rsidR="00000000" w:rsidRPr="007E1D70" w:rsidP="007E1D70">
      <w:pPr>
        <w:pStyle w:val="AllowPageBreak"/>
      </w:pPr>
    </w:p>
    <w:p w:rsidR="00000000" w:rsidRPr="007E1D70" w:rsidP="007E1D70">
      <w:pPr>
        <w:pStyle w:val="Heading1"/>
      </w:pPr>
      <w:bookmarkStart w:id="10" w:name="O_62712"/>
      <w:bookmarkEnd w:id="10"/>
      <w:r w:rsidRPr="007E1D70">
        <w:t>Evidence Guide</w:t>
      </w:r>
    </w:p>
    <w:tbl>
      <w:tblPr>
        <w:tblW w:w="9570" w:type="dxa"/>
        <w:tblLayout w:type="fixed"/>
        <w:tblCellMar>
          <w:left w:w="62" w:type="dxa"/>
          <w:right w:w="62" w:type="dxa"/>
        </w:tblCellMar>
        <w:tblLook w:val="0000"/>
      </w:tblPr>
      <w:tblGrid>
        <w:gridCol w:w="3908"/>
        <w:gridCol w:w="5662"/>
      </w:tblGrid>
      <w:tr w:rsidTr="00F530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EVIDENCE GUIDE</w:t>
            </w:r>
          </w:p>
        </w:tc>
      </w:tr>
      <w:tr w:rsidTr="00F530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t>The Evidence Guide provides advice on assessment and must be read in conjunction with the performance criteria, required skills and knowledge, range statement and the Assessment Guidelines for the Training Package.</w:t>
            </w:r>
          </w:p>
        </w:tc>
      </w:tr>
      <w:tr w:rsidTr="00F530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p>
        </w:tc>
      </w:tr>
      <w:tr w:rsidTr="00F530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r w:rsidRPr="007E1D70">
              <w:t>Evidence of the following is essential:</w:t>
            </w:r>
          </w:p>
          <w:p w:rsidR="00000000" w:rsidRPr="007E1D70" w:rsidP="007E1D70">
            <w:pPr>
              <w:pStyle w:val="ListBullet"/>
            </w:pPr>
            <w:r w:rsidRPr="007E1D70">
              <w:t>documented audit plans for auditees across a variety of contexts including the scope and objectives of the audit, proposed</w:t>
            </w:r>
            <w:r w:rsidRPr="007E1D70">
              <w:t xml:space="preserve"> audit methods and techniques to be used, required resources and schedules, and allocation of individual audit team member responsibilities for conducting the proposed audit</w:t>
            </w:r>
          </w:p>
          <w:p w:rsidR="00000000" w:rsidP="007E1D70">
            <w:pPr>
              <w:pStyle w:val="ListBullet"/>
              <w:rPr>
                <w:lang w:val="en-NZ"/>
              </w:rPr>
            </w:pPr>
            <w:r w:rsidRPr="007E1D70">
              <w:t>knowledge of relevant legislation, national standards and compliance issues.</w:t>
            </w:r>
          </w:p>
        </w:tc>
      </w:tr>
      <w:tr w:rsidTr="00F530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Cont</w:t>
            </w:r>
            <w:r w:rsidRPr="007E1D70">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r w:rsidRPr="007E1D70">
              <w:t>Assessment must ensure:</w:t>
            </w:r>
          </w:p>
          <w:p w:rsidR="00000000" w:rsidP="007E1D70">
            <w:pPr>
              <w:pStyle w:val="ListBullet"/>
              <w:rPr>
                <w:lang w:val="en-NZ"/>
              </w:rPr>
            </w:pPr>
            <w:r w:rsidRPr="007E1D70">
              <w:t>access to workplace documentation including previous quality audit reports, checklists, risk management plans and audit plans.</w:t>
            </w:r>
          </w:p>
        </w:tc>
      </w:tr>
      <w:tr w:rsidTr="00F530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r w:rsidRPr="007E1D70">
              <w:t xml:space="preserve">A range of assessment methods should </w:t>
            </w:r>
            <w:r w:rsidRPr="007E1D70">
              <w:t>be used to assess practical skills and knowledge.  The following examples are appropriate for this unit:</w:t>
            </w:r>
          </w:p>
          <w:p w:rsidR="00000000" w:rsidRPr="007E1D70" w:rsidP="007E1D70">
            <w:pPr>
              <w:pStyle w:val="ListBullet"/>
            </w:pPr>
            <w:r w:rsidRPr="007E1D70">
              <w:t>direct questioning combined with review of portfolios of evidence by third party workplace reports of on-the-job performance by the candidate</w:t>
            </w:r>
          </w:p>
          <w:p w:rsidR="00000000" w:rsidRPr="007E1D70" w:rsidP="007E1D70">
            <w:pPr>
              <w:pStyle w:val="ListBullet"/>
            </w:pPr>
            <w:r w:rsidRPr="007E1D70">
              <w:t>review q</w:t>
            </w:r>
            <w:r w:rsidRPr="007E1D70">
              <w:t>uality auditing documentation</w:t>
            </w:r>
          </w:p>
          <w:p w:rsidR="00000000" w:rsidRPr="007E1D70" w:rsidP="007E1D70">
            <w:pPr>
              <w:pStyle w:val="ListBullet"/>
            </w:pPr>
            <w:r w:rsidRPr="007E1D70">
              <w:t>demonstration of quality auditing techniques in a workplace</w:t>
            </w:r>
          </w:p>
          <w:p w:rsidR="00000000" w:rsidRPr="007E1D70" w:rsidP="007E1D70">
            <w:pPr>
              <w:pStyle w:val="ListBullet"/>
            </w:pPr>
            <w:r w:rsidRPr="007E1D70">
              <w:t>observations of interactions with team members and colleagues</w:t>
            </w:r>
          </w:p>
          <w:p w:rsidR="00000000" w:rsidRPr="007E1D70" w:rsidP="007E1D70">
            <w:pPr>
              <w:pStyle w:val="ListBullet"/>
            </w:pPr>
            <w:r w:rsidRPr="007E1D70">
              <w:t>observations of presentations of audit plans</w:t>
            </w:r>
          </w:p>
          <w:p w:rsidR="00000000" w:rsidRPr="007E1D70" w:rsidP="007E1D70">
            <w:pPr>
              <w:pStyle w:val="ListBullet"/>
            </w:pPr>
            <w:r w:rsidRPr="007E1D70">
              <w:t>oral or written questioning to assess knowledge of auditing codes of practice or ethics</w:t>
            </w:r>
          </w:p>
          <w:p w:rsidR="00000000" w:rsidP="007E1D70">
            <w:pPr>
              <w:pStyle w:val="ListBullet"/>
              <w:rPr>
                <w:lang w:val="en-NZ"/>
              </w:rPr>
            </w:pPr>
            <w:r w:rsidRPr="007E1D70">
              <w:t>assessment of audit plan.</w:t>
            </w:r>
          </w:p>
        </w:tc>
      </w:tr>
      <w:tr w:rsidTr="00F530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r w:rsidRPr="007E1D70">
              <w:t>Holistic assessment with other units relevant to the industry sector, workplace and job role is recommend</w:t>
            </w:r>
            <w:r w:rsidRPr="007E1D70">
              <w:t>ed, for example:</w:t>
            </w:r>
          </w:p>
          <w:p w:rsidR="00000000" w:rsidRPr="007E1D70" w:rsidP="007E1D70">
            <w:pPr>
              <w:pStyle w:val="ListBullet"/>
            </w:pPr>
            <w:r w:rsidRPr="007E1D70">
              <w:t>other quality auditing units.</w:t>
            </w:r>
          </w:p>
        </w:tc>
      </w:tr>
    </w:tbl>
    <w:p w:rsidR="00000000" w:rsidRPr="007E1D70" w:rsidP="007E1D70">
      <w:pPr>
        <w:pStyle w:val="BodyText"/>
      </w:pPr>
    </w:p>
    <w:p w:rsidR="00000000" w:rsidRPr="007E1D70" w:rsidP="007E1D70">
      <w:pPr>
        <w:pStyle w:val="AllowPageBreak"/>
      </w:pPr>
    </w:p>
    <w:p w:rsidR="00000000" w:rsidRPr="007E1D70" w:rsidP="007E1D70">
      <w:pPr>
        <w:pStyle w:val="Heading1"/>
      </w:pPr>
      <w:bookmarkStart w:id="11" w:name="O_62713"/>
      <w:bookmarkEnd w:id="11"/>
      <w:r w:rsidRPr="007E1D70">
        <w:t>Range Statement</w:t>
      </w:r>
    </w:p>
    <w:tbl>
      <w:tblPr>
        <w:tblW w:w="0" w:type="auto"/>
        <w:tblLayout w:type="fixed"/>
        <w:tblCellMar>
          <w:left w:w="62" w:type="dxa"/>
          <w:right w:w="62" w:type="dxa"/>
        </w:tblCellMar>
        <w:tblLook w:val="0000"/>
      </w:tblPr>
      <w:tblGrid>
        <w:gridCol w:w="3464"/>
        <w:gridCol w:w="5058"/>
      </w:tblGrid>
      <w:tr w:rsidTr="00F530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RANGE STATEMENT</w:t>
            </w:r>
          </w:p>
        </w:tc>
      </w:tr>
      <w:tr w:rsidTr="00F530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t xml:space="preserve">The range statement relates to the unit of competency as a whole. It allows for different work environments and situations that may affect </w:t>
            </w:r>
            <w:r w:rsidRPr="007E1D70">
              <w:t>performance. Bold italicised wording, if used in the performance criteria, is detailed below. Essential operating conditions that may be present with training and assessment (depending on the work situation, needs of the candidate, accessibility of the ite</w:t>
            </w:r>
            <w:r w:rsidRPr="007E1D70">
              <w:t>m, and local industry and regional contexts) may also be included.</w:t>
            </w:r>
          </w:p>
        </w:tc>
      </w:tr>
      <w:tr w:rsidTr="00F5305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BoldandItalics"/>
              </w:rPr>
              <w:t>Audit objectives</w:t>
            </w:r>
            <w:r w:rsidRPr="007E1D7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Bullet"/>
            </w:pPr>
            <w:r w:rsidRPr="007E1D70">
              <w:t>compliance with contractual and/or legislative requirements</w:t>
            </w:r>
          </w:p>
          <w:p w:rsidR="00000000" w:rsidRPr="007E1D70" w:rsidP="007E1D70">
            <w:pPr>
              <w:pStyle w:val="ListBullet"/>
            </w:pPr>
            <w:r w:rsidRPr="007E1D70">
              <w:t>evaluation of follow-up corrective action since previous audit</w:t>
            </w:r>
          </w:p>
          <w:p w:rsidR="00000000" w:rsidRPr="007E1D70" w:rsidP="007E1D70">
            <w:pPr>
              <w:pStyle w:val="ListBullet"/>
            </w:pPr>
            <w:r w:rsidRPr="007E1D70">
              <w:t>evaluation of level of c</w:t>
            </w:r>
            <w:r w:rsidRPr="007E1D70">
              <w:t>ompliance of auditee's activities, systems, processes, products or services with quality system's objectives</w:t>
            </w:r>
          </w:p>
          <w:p w:rsidR="00000000" w:rsidRPr="007E1D70" w:rsidP="007E1D70">
            <w:pPr>
              <w:pStyle w:val="ListBullet"/>
            </w:pPr>
            <w:r w:rsidRPr="007E1D70">
              <w:t>identifying areas of potential improvement</w:t>
            </w:r>
          </w:p>
          <w:p w:rsidR="00000000" w:rsidP="007E1D70">
            <w:pPr>
              <w:pStyle w:val="ListBullet"/>
              <w:rPr>
                <w:lang w:val="en-NZ"/>
              </w:rPr>
            </w:pPr>
            <w:r w:rsidRPr="007E1D70">
              <w:t>measuring performance in achieving quality objectives and confirming the effectiveness of the implemente</w:t>
            </w:r>
            <w:r w:rsidRPr="007E1D70">
              <w:t>d quality system in meeting specified objectives</w:t>
            </w:r>
          </w:p>
        </w:tc>
      </w:tr>
      <w:tr w:rsidTr="00F5305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BoldandItalics"/>
              </w:rPr>
              <w:t>Scope</w:t>
            </w:r>
            <w:r w:rsidRPr="007E1D7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Bullet"/>
            </w:pPr>
            <w:r w:rsidRPr="007E1D70">
              <w:t>depth and focus of audit</w:t>
            </w:r>
          </w:p>
          <w:p w:rsidR="00000000" w:rsidRPr="007E1D70" w:rsidP="007E1D70">
            <w:pPr>
              <w:pStyle w:val="ListBullet"/>
            </w:pPr>
            <w:r w:rsidRPr="007E1D70">
              <w:t>industry specific issues, for example seasonal factors</w:t>
            </w:r>
          </w:p>
          <w:p w:rsidR="00000000" w:rsidRPr="007E1D70" w:rsidP="007E1D70">
            <w:pPr>
              <w:pStyle w:val="ListBullet"/>
            </w:pPr>
            <w:r w:rsidRPr="007E1D70">
              <w:t>legal and regulatory issues</w:t>
            </w:r>
          </w:p>
          <w:p w:rsidR="00000000" w:rsidRPr="007E1D70" w:rsidP="007E1D70">
            <w:pPr>
              <w:pStyle w:val="ListBullet"/>
            </w:pPr>
            <w:r w:rsidRPr="007E1D70">
              <w:t>organisational customs and protocols</w:t>
            </w:r>
          </w:p>
          <w:p w:rsidR="00000000" w:rsidRPr="007E1D70" w:rsidP="007E1D70">
            <w:pPr>
              <w:pStyle w:val="ListBullet"/>
            </w:pPr>
            <w:r w:rsidRPr="007E1D70">
              <w:t>products, services, processes and/or acti</w:t>
            </w:r>
            <w:r w:rsidRPr="007E1D70">
              <w:t>vities to be audited</w:t>
            </w:r>
          </w:p>
          <w:p w:rsidR="00000000" w:rsidRPr="007E1D70" w:rsidP="007E1D70">
            <w:pPr>
              <w:pStyle w:val="ListBullet"/>
            </w:pPr>
            <w:r w:rsidRPr="007E1D70">
              <w:t>sites</w:t>
            </w:r>
          </w:p>
          <w:p w:rsidR="00000000" w:rsidP="007E1D70">
            <w:pPr>
              <w:pStyle w:val="ListBullet"/>
              <w:rPr>
                <w:lang w:val="en-NZ"/>
              </w:rPr>
            </w:pPr>
            <w:r w:rsidRPr="007E1D70">
              <w:t>standards to be applied</w:t>
            </w:r>
          </w:p>
        </w:tc>
      </w:tr>
      <w:tr w:rsidTr="00F5305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BoldandItalics"/>
              </w:rPr>
              <w:t>Relevant standards</w:t>
            </w:r>
            <w:r w:rsidRPr="007E1D7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Bullet"/>
            </w:pPr>
            <w:r w:rsidRPr="007E1D70">
              <w:t>industry standards</w:t>
            </w:r>
          </w:p>
          <w:p w:rsidR="00000000" w:rsidRPr="007E1D70" w:rsidP="007E1D70">
            <w:pPr>
              <w:pStyle w:val="ListBullet"/>
            </w:pPr>
            <w:r w:rsidRPr="007E1D70">
              <w:t>professional standards</w:t>
            </w:r>
          </w:p>
          <w:p w:rsidR="00000000" w:rsidRPr="007E1D70" w:rsidP="007E1D70">
            <w:pPr>
              <w:pStyle w:val="ListBullet"/>
            </w:pPr>
            <w:r w:rsidRPr="007E1D70">
              <w:t>regulations</w:t>
            </w:r>
          </w:p>
          <w:p w:rsidR="00000000" w:rsidP="007E1D70">
            <w:pPr>
              <w:pStyle w:val="ListBullet"/>
              <w:rPr>
                <w:lang w:val="en-NZ"/>
              </w:rPr>
            </w:pPr>
            <w:r w:rsidRPr="007E1D70">
              <w:t>relevant legislation</w:t>
            </w:r>
          </w:p>
        </w:tc>
      </w:tr>
      <w:tr w:rsidTr="00F5305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BoldandItalics"/>
              </w:rPr>
              <w:t>Audit methods and techniques</w:t>
            </w:r>
            <w:r w:rsidRPr="007E1D7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Bullet"/>
            </w:pPr>
            <w:r w:rsidRPr="007E1D70">
              <w:t>analysis</w:t>
            </w:r>
          </w:p>
          <w:p w:rsidR="00000000" w:rsidRPr="007E1D70" w:rsidP="007E1D70">
            <w:pPr>
              <w:pStyle w:val="ListBullet"/>
            </w:pPr>
            <w:r w:rsidRPr="007E1D70">
              <w:t>determining information flows</w:t>
            </w:r>
          </w:p>
          <w:p w:rsidR="00000000" w:rsidRPr="007E1D70" w:rsidP="007E1D70">
            <w:pPr>
              <w:pStyle w:val="ListBullet"/>
            </w:pPr>
            <w:r w:rsidRPr="007E1D70">
              <w:t>evaluating the effectiveness of system controls</w:t>
            </w:r>
          </w:p>
          <w:p w:rsidR="00000000" w:rsidRPr="007E1D70" w:rsidP="007E1D70">
            <w:pPr>
              <w:pStyle w:val="ListBullet"/>
            </w:pPr>
            <w:r w:rsidRPr="007E1D70">
              <w:t>questioning</w:t>
            </w:r>
          </w:p>
          <w:p w:rsidR="00000000" w:rsidRPr="007E1D70" w:rsidP="007E1D70">
            <w:pPr>
              <w:pStyle w:val="ListBullet"/>
            </w:pPr>
            <w:r w:rsidRPr="007E1D70">
              <w:t>sampling</w:t>
            </w:r>
          </w:p>
          <w:p w:rsidR="00000000" w:rsidRPr="007E1D70" w:rsidP="007E1D70">
            <w:pPr>
              <w:pStyle w:val="ListBullet"/>
            </w:pPr>
            <w:r w:rsidRPr="007E1D70">
              <w:t>scanning</w:t>
            </w:r>
          </w:p>
          <w:p w:rsidR="00000000" w:rsidRPr="007E1D70" w:rsidP="007E1D70">
            <w:pPr>
              <w:pStyle w:val="ListBullet"/>
            </w:pPr>
            <w:r w:rsidRPr="007E1D70">
              <w:t>tracing</w:t>
            </w:r>
          </w:p>
          <w:p w:rsidR="00000000" w:rsidP="007E1D70">
            <w:pPr>
              <w:pStyle w:val="ListBullet"/>
              <w:rPr>
                <w:lang w:val="en-NZ"/>
              </w:rPr>
            </w:pPr>
            <w:r w:rsidRPr="007E1D70">
              <w:t>trend analysis</w:t>
            </w:r>
          </w:p>
        </w:tc>
      </w:tr>
      <w:tr w:rsidTr="00F5305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BoldandItalics"/>
              </w:rPr>
              <w:t>Resources</w:t>
            </w:r>
            <w:r w:rsidRPr="007E1D7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Bullet"/>
            </w:pPr>
            <w:r w:rsidRPr="007E1D70">
              <w:t>auditee-provided resources</w:t>
            </w:r>
          </w:p>
          <w:p w:rsidR="00000000" w:rsidRPr="007E1D70" w:rsidP="007E1D70">
            <w:pPr>
              <w:pStyle w:val="ListBullet"/>
            </w:pPr>
            <w:r w:rsidRPr="007E1D70">
              <w:t>experience and technical expertise of auditors</w:t>
            </w:r>
          </w:p>
          <w:p w:rsidR="00000000" w:rsidRPr="007E1D70" w:rsidP="007E1D70">
            <w:pPr>
              <w:pStyle w:val="ListBullet"/>
            </w:pPr>
            <w:r w:rsidRPr="007E1D70">
              <w:t>facilities</w:t>
            </w:r>
          </w:p>
          <w:p w:rsidR="00000000" w:rsidRPr="007E1D70" w:rsidP="007E1D70">
            <w:pPr>
              <w:pStyle w:val="ListBullet"/>
            </w:pPr>
            <w:r w:rsidRPr="007E1D70">
              <w:t>financial requirements</w:t>
            </w:r>
          </w:p>
          <w:p w:rsidR="00000000" w:rsidRPr="007E1D70" w:rsidP="007E1D70">
            <w:pPr>
              <w:pStyle w:val="ListBullet"/>
            </w:pPr>
            <w:r w:rsidRPr="007E1D70">
              <w:t>number of auditors required</w:t>
            </w:r>
          </w:p>
          <w:p w:rsidR="00000000" w:rsidRPr="007E1D70" w:rsidP="007E1D70">
            <w:pPr>
              <w:pStyle w:val="ListBullet"/>
            </w:pPr>
            <w:r w:rsidRPr="007E1D70">
              <w:t>reference materials</w:t>
            </w:r>
          </w:p>
          <w:p w:rsidR="00000000" w:rsidRPr="007E1D70" w:rsidP="007E1D70">
            <w:pPr>
              <w:pStyle w:val="ListBullet"/>
            </w:pPr>
            <w:r w:rsidRPr="007E1D70">
              <w:t>time</w:t>
            </w:r>
          </w:p>
          <w:p w:rsidR="00000000" w:rsidP="007E1D70">
            <w:pPr>
              <w:pStyle w:val="ListBullet"/>
              <w:rPr>
                <w:lang w:val="en-NZ"/>
              </w:rPr>
            </w:pPr>
            <w:r w:rsidRPr="007E1D70">
              <w:t>travel and accommodation</w:t>
            </w:r>
          </w:p>
        </w:tc>
      </w:tr>
      <w:tr w:rsidTr="00F5305A">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BoldandItalics"/>
              </w:rPr>
              <w:t>Quality audit plan</w:t>
            </w:r>
            <w:r w:rsidRPr="007E1D7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ListBullet"/>
            </w:pPr>
            <w:r w:rsidRPr="007E1D70">
              <w:t>audit requirements and/or identification of relevant quality system documentation</w:t>
            </w:r>
          </w:p>
          <w:p w:rsidR="00000000" w:rsidRPr="007E1D70" w:rsidP="007E1D70">
            <w:pPr>
              <w:pStyle w:val="ListBullet"/>
            </w:pPr>
            <w:r w:rsidRPr="007E1D70">
              <w:t>auditee provision of personnel for audit</w:t>
            </w:r>
          </w:p>
          <w:p w:rsidR="00000000" w:rsidRPr="007E1D70" w:rsidP="007E1D70">
            <w:pPr>
              <w:pStyle w:val="ListBullet"/>
            </w:pPr>
            <w:r w:rsidRPr="007E1D70">
              <w:t>confidentiality requi</w:t>
            </w:r>
            <w:r w:rsidRPr="007E1D70">
              <w:t>rements</w:t>
            </w:r>
          </w:p>
          <w:p w:rsidR="00000000" w:rsidRPr="007E1D70" w:rsidP="007E1D70">
            <w:pPr>
              <w:pStyle w:val="ListBullet"/>
            </w:pPr>
            <w:r w:rsidRPr="007E1D70">
              <w:t>contingency actions</w:t>
            </w:r>
          </w:p>
          <w:p w:rsidR="00000000" w:rsidRPr="007E1D70" w:rsidP="007E1D70">
            <w:pPr>
              <w:pStyle w:val="ListBullet"/>
            </w:pPr>
            <w:r w:rsidRPr="007E1D70">
              <w:t>distribution of reports</w:t>
            </w:r>
          </w:p>
          <w:p w:rsidR="00000000" w:rsidRPr="007E1D70" w:rsidP="007E1D70">
            <w:pPr>
              <w:pStyle w:val="ListBullet"/>
            </w:pPr>
            <w:r w:rsidRPr="007E1D70">
              <w:t>entry meeting</w:t>
            </w:r>
          </w:p>
          <w:p w:rsidR="00000000" w:rsidRPr="007E1D70" w:rsidP="007E1D70">
            <w:pPr>
              <w:pStyle w:val="ListBullet"/>
            </w:pPr>
            <w:r w:rsidRPr="007E1D70">
              <w:t>exit interview</w:t>
            </w:r>
          </w:p>
          <w:p w:rsidR="00000000" w:rsidRPr="007E1D70" w:rsidP="007E1D70">
            <w:pPr>
              <w:pStyle w:val="ListBullet"/>
            </w:pPr>
            <w:r w:rsidRPr="007E1D70">
              <w:t>follow-up procedures</w:t>
            </w:r>
          </w:p>
          <w:p w:rsidR="00000000" w:rsidRPr="007E1D70" w:rsidP="007E1D70">
            <w:pPr>
              <w:pStyle w:val="ListBullet"/>
            </w:pPr>
            <w:r w:rsidRPr="007E1D70">
              <w:t>measurement criteria</w:t>
            </w:r>
          </w:p>
          <w:p w:rsidR="00000000" w:rsidRPr="007E1D70" w:rsidP="007E1D70">
            <w:pPr>
              <w:pStyle w:val="ListBullet"/>
            </w:pPr>
            <w:r w:rsidRPr="007E1D70">
              <w:t>reporting procedures</w:t>
            </w:r>
          </w:p>
          <w:p w:rsidR="00000000" w:rsidRPr="007E1D70" w:rsidP="007E1D70">
            <w:pPr>
              <w:pStyle w:val="ListBullet"/>
            </w:pPr>
            <w:r w:rsidRPr="007E1D70">
              <w:t>resource requirements</w:t>
            </w:r>
          </w:p>
          <w:p w:rsidR="00000000" w:rsidRPr="007E1D70" w:rsidP="007E1D70">
            <w:pPr>
              <w:pStyle w:val="ListBullet"/>
            </w:pPr>
            <w:r w:rsidRPr="007E1D70">
              <w:t>roles and responsibilities of auditors</w:t>
            </w:r>
          </w:p>
          <w:p w:rsidR="00000000" w:rsidRPr="007E1D70" w:rsidP="007E1D70">
            <w:pPr>
              <w:pStyle w:val="ListBullet"/>
            </w:pPr>
            <w:r w:rsidRPr="007E1D70">
              <w:t>safety of auditors</w:t>
            </w:r>
          </w:p>
          <w:p w:rsidR="00000000" w:rsidRPr="007E1D70" w:rsidP="007E1D70">
            <w:pPr>
              <w:pStyle w:val="ListBullet"/>
            </w:pPr>
            <w:r w:rsidRPr="007E1D70">
              <w:t>sampling techniques</w:t>
            </w:r>
          </w:p>
          <w:p w:rsidR="00000000" w:rsidRPr="007E1D70" w:rsidP="007E1D70">
            <w:pPr>
              <w:pStyle w:val="ListBullet"/>
            </w:pPr>
            <w:r w:rsidRPr="007E1D70">
              <w:t>scope and objectives of audit</w:t>
            </w:r>
          </w:p>
          <w:p w:rsidR="00000000" w:rsidRPr="007E1D70" w:rsidP="007E1D70">
            <w:pPr>
              <w:pStyle w:val="ListBullet"/>
            </w:pPr>
            <w:r w:rsidRPr="007E1D70">
              <w:t>time lines and schedules</w:t>
            </w:r>
          </w:p>
        </w:tc>
      </w:tr>
    </w:tbl>
    <w:p w:rsidR="00F5305A" w:rsidP="007E1D70">
      <w:pPr>
        <w:pStyle w:val="BodyText"/>
      </w:pPr>
    </w:p>
    <w:p w:rsidR="00F5305A" w:rsidP="007E1D70">
      <w:pPr>
        <w:pStyle w:val="BodyText"/>
      </w:pPr>
    </w:p>
    <w:p w:rsidR="00000000" w:rsidRPr="007E1D70" w:rsidP="007E1D70">
      <w:pPr>
        <w:pStyle w:val="Heading1"/>
      </w:pPr>
      <w:bookmarkStart w:id="12" w:name="O_62714"/>
      <w:bookmarkEnd w:id="12"/>
      <w:r w:rsidRPr="007E1D70">
        <w:t>Unit Sector(s)</w:t>
      </w:r>
    </w:p>
    <w:tbl>
      <w:tblPr>
        <w:tblW w:w="0" w:type="auto"/>
        <w:tblLayout w:type="fixed"/>
        <w:tblCellMar>
          <w:left w:w="62" w:type="dxa"/>
          <w:right w:w="62" w:type="dxa"/>
        </w:tblCellMar>
        <w:tblLook w:val="0000"/>
      </w:tblPr>
      <w:tblGrid>
        <w:gridCol w:w="2654"/>
        <w:gridCol w:w="5868"/>
      </w:tblGrid>
      <w:tr w:rsidTr="00F5305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p>
        </w:tc>
      </w:tr>
    </w:tbl>
    <w:p w:rsidR="00000000" w:rsidRPr="007E1D70" w:rsidP="007E1D70">
      <w:pPr>
        <w:pStyle w:val="BodyText"/>
      </w:pPr>
    </w:p>
    <w:p w:rsidR="00000000" w:rsidRPr="007E1D70" w:rsidP="007E1D70">
      <w:pPr>
        <w:pStyle w:val="AllowPageBreak"/>
      </w:pPr>
    </w:p>
    <w:p w:rsidR="00000000" w:rsidRPr="007E1D70" w:rsidP="007E1D70">
      <w:pPr>
        <w:pStyle w:val="Heading1"/>
      </w:pPr>
      <w:bookmarkStart w:id="13" w:name="O_153743"/>
      <w:bookmarkEnd w:id="13"/>
      <w:r w:rsidRPr="007E1D70">
        <w:t>Competency field</w:t>
      </w:r>
    </w:p>
    <w:tbl>
      <w:tblPr>
        <w:tblW w:w="0" w:type="auto"/>
        <w:tblLayout w:type="fixed"/>
        <w:tblCellMar>
          <w:left w:w="62" w:type="dxa"/>
          <w:right w:w="62" w:type="dxa"/>
        </w:tblCellMar>
        <w:tblLook w:val="0000"/>
      </w:tblPr>
      <w:tblGrid>
        <w:gridCol w:w="2776"/>
        <w:gridCol w:w="5746"/>
      </w:tblGrid>
      <w:tr w:rsidTr="00F5305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r w:rsidRPr="007E1D70">
              <w:t>Regulation, Licensing and Risk - Quality Auditing</w:t>
            </w:r>
          </w:p>
        </w:tc>
      </w:tr>
    </w:tbl>
    <w:p w:rsidR="00000000" w:rsidRPr="007E1D70" w:rsidP="007E1D70">
      <w:pPr>
        <w:pStyle w:val="BodyText"/>
      </w:pPr>
    </w:p>
    <w:p w:rsidR="00000000" w:rsidRPr="007E1D70" w:rsidP="007E1D70">
      <w:pPr>
        <w:pStyle w:val="AllowPageBreak"/>
      </w:pPr>
    </w:p>
    <w:p w:rsidR="00000000" w:rsidRPr="007E1D70" w:rsidP="007E1D70">
      <w:pPr>
        <w:pStyle w:val="Heading1"/>
      </w:pPr>
      <w:bookmarkStart w:id="14" w:name="O_153742"/>
      <w:bookmarkEnd w:id="14"/>
      <w:r w:rsidRPr="007E1D70">
        <w:t>Co-requisite units</w:t>
      </w:r>
    </w:p>
    <w:tbl>
      <w:tblPr>
        <w:tblW w:w="0" w:type="auto"/>
        <w:tblLayout w:type="fixed"/>
        <w:tblCellMar>
          <w:left w:w="62" w:type="dxa"/>
          <w:right w:w="62" w:type="dxa"/>
        </w:tblCellMar>
        <w:tblLook w:val="0000"/>
      </w:tblPr>
      <w:tblGrid>
        <w:gridCol w:w="2641"/>
        <w:gridCol w:w="1322"/>
        <w:gridCol w:w="4559"/>
      </w:tblGrid>
      <w:tr w:rsidTr="00F530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r w:rsidRPr="007E1D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p>
        </w:tc>
      </w:tr>
      <w:tr w:rsidTr="00F530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D70">
            <w:pPr>
              <w:pStyle w:val="BodyText"/>
              <w:rPr>
                <w:lang w:val="en-NZ"/>
              </w:rPr>
            </w:pPr>
          </w:p>
        </w:tc>
      </w:tr>
      <w:tr w:rsidTr="00F530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D70" w:rsidP="007E1D70">
            <w:pPr>
              <w:pStyle w:val="BodyText"/>
            </w:pPr>
          </w:p>
        </w:tc>
      </w:tr>
    </w:tbl>
    <w:p w:rsidR="00000000" w:rsidRPr="007E1D70" w:rsidP="007E1D70">
      <w:pPr>
        <w:pStyle w:val="BodyText"/>
      </w:pPr>
    </w:p>
    <w:p w:rsidR="00000000" w:rsidRPr="007E1D70" w:rsidP="007E1D70"/>
    <w:sectPr w:rsidSect="007E1D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305A" w:rsidP="00F53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5A" w:rsidP="007E1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305A" w:rsidP="007E1D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305A" w:rsidP="007E1D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305A" w:rsidP="00F530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05A" w:rsidP="007E1D70">
    <w:pPr>
      <w:pStyle w:val="Header"/>
      <w:framePr w:wrap="around"/>
    </w:pPr>
    <w:r>
      <w:fldChar w:fldCharType="begin"/>
    </w:r>
    <w:r>
      <w:instrText xml:space="preserve"> TITLE   \* MERGEFORMAT </w:instrText>
    </w:r>
    <w:r>
      <w:fldChar w:fldCharType="separate"/>
    </w:r>
    <w:r>
      <w:t>BSBAUD501B Initiate a quality audit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5305A" w:rsidP="007E1D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A0A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CFF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6C6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D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1D70"/>
    <w:pPr>
      <w:spacing w:before="360" w:after="60"/>
      <w:outlineLvl w:val="0"/>
    </w:pPr>
    <w:rPr>
      <w:sz w:val="32"/>
    </w:rPr>
  </w:style>
  <w:style w:type="paragraph" w:styleId="Heading2">
    <w:name w:val="heading 2"/>
    <w:basedOn w:val="HeadingBase"/>
    <w:next w:val="BodyText"/>
    <w:link w:val="Heading2Char"/>
    <w:qFormat/>
    <w:rsid w:val="007E1D70"/>
    <w:pPr>
      <w:keepLines/>
      <w:spacing w:before="240" w:after="120"/>
      <w:outlineLvl w:val="1"/>
    </w:pPr>
    <w:rPr>
      <w:sz w:val="28"/>
      <w:szCs w:val="40"/>
    </w:rPr>
  </w:style>
  <w:style w:type="paragraph" w:styleId="Heading3">
    <w:name w:val="heading 3"/>
    <w:basedOn w:val="HeadingBase"/>
    <w:next w:val="BodyText"/>
    <w:link w:val="Heading3Char"/>
    <w:qFormat/>
    <w:rsid w:val="007E1D70"/>
    <w:pPr>
      <w:spacing w:before="180" w:after="120"/>
      <w:outlineLvl w:val="2"/>
    </w:pPr>
    <w:rPr>
      <w:spacing w:val="-10"/>
      <w:kern w:val="32"/>
    </w:rPr>
  </w:style>
  <w:style w:type="paragraph" w:styleId="Heading4">
    <w:name w:val="heading 4"/>
    <w:basedOn w:val="HeadingBase"/>
    <w:next w:val="BodyText"/>
    <w:link w:val="Heading4Char"/>
    <w:qFormat/>
    <w:rsid w:val="007E1D70"/>
    <w:pPr>
      <w:spacing w:before="160" w:after="120"/>
      <w:outlineLvl w:val="3"/>
    </w:pPr>
    <w:rPr>
      <w:sz w:val="22"/>
    </w:rPr>
  </w:style>
  <w:style w:type="paragraph" w:styleId="Heading5">
    <w:name w:val="heading 5"/>
    <w:basedOn w:val="HeadingBase"/>
    <w:next w:val="Normal"/>
    <w:link w:val="Heading5Char"/>
    <w:qFormat/>
    <w:rsid w:val="007E1D70"/>
    <w:pPr>
      <w:spacing w:before="80"/>
      <w:outlineLvl w:val="4"/>
    </w:pPr>
    <w:rPr>
      <w:color w:val="918585"/>
      <w:sz w:val="20"/>
    </w:rPr>
  </w:style>
  <w:style w:type="paragraph" w:styleId="Heading6">
    <w:name w:val="heading 6"/>
    <w:basedOn w:val="HeadingBase"/>
    <w:next w:val="Normal"/>
    <w:link w:val="Heading6Char"/>
    <w:qFormat/>
    <w:rsid w:val="007E1D70"/>
    <w:pPr>
      <w:spacing w:before="60"/>
      <w:outlineLvl w:val="5"/>
    </w:pPr>
    <w:rPr>
      <w:color w:val="918585"/>
      <w:sz w:val="20"/>
    </w:rPr>
  </w:style>
  <w:style w:type="paragraph" w:styleId="Heading7">
    <w:name w:val="heading 7"/>
    <w:basedOn w:val="Normal"/>
    <w:next w:val="Normal"/>
    <w:link w:val="Heading7Char"/>
    <w:qFormat/>
    <w:rsid w:val="007E1D70"/>
    <w:pPr>
      <w:ind w:left="720"/>
      <w:outlineLvl w:val="6"/>
    </w:pPr>
    <w:rPr>
      <w:i/>
    </w:rPr>
  </w:style>
  <w:style w:type="paragraph" w:styleId="Heading8">
    <w:name w:val="heading 8"/>
    <w:basedOn w:val="Normal"/>
    <w:next w:val="Normal"/>
    <w:link w:val="Heading8Char"/>
    <w:qFormat/>
    <w:rsid w:val="007E1D70"/>
    <w:pPr>
      <w:ind w:left="720"/>
      <w:outlineLvl w:val="7"/>
    </w:pPr>
    <w:rPr>
      <w:i/>
    </w:rPr>
  </w:style>
  <w:style w:type="paragraph" w:styleId="Heading9">
    <w:name w:val="heading 9"/>
    <w:basedOn w:val="Normal"/>
    <w:next w:val="Normal"/>
    <w:link w:val="Heading9Char"/>
    <w:qFormat/>
    <w:rsid w:val="007E1D70"/>
    <w:pPr>
      <w:ind w:left="720"/>
      <w:outlineLvl w:val="8"/>
    </w:pPr>
    <w:rPr>
      <w:i/>
    </w:rPr>
  </w:style>
  <w:style w:type="character" w:default="1" w:styleId="DefaultParagraphFont">
    <w:name w:val="Default Paragraph Font"/>
    <w:uiPriority w:val="1"/>
    <w:unhideWhenUsed/>
    <w:rsid w:val="007E1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D70"/>
  </w:style>
  <w:style w:type="character" w:customStyle="1" w:styleId="Heading1Char">
    <w:name w:val="Heading 1 Char"/>
    <w:link w:val="Heading1"/>
    <w:rsid w:val="007E1D70"/>
    <w:rPr>
      <w:rFonts w:ascii="Times New Roman" w:eastAsia="Times New Roman" w:hAnsi="Times New Roman" w:cs="Times New Roman"/>
      <w:b/>
      <w:sz w:val="32"/>
      <w:szCs w:val="20"/>
      <w:lang w:eastAsia="en-US"/>
    </w:rPr>
  </w:style>
  <w:style w:type="paragraph" w:styleId="BodyText">
    <w:name w:val="Body Text"/>
    <w:basedOn w:val="Normal"/>
    <w:link w:val="BodyTextChar"/>
    <w:rsid w:val="007E1D70"/>
    <w:pPr>
      <w:spacing w:before="120" w:after="120"/>
      <w:contextualSpacing/>
    </w:pPr>
    <w:rPr>
      <w:rFonts w:ascii="Times New Roman" w:hAnsi="Times New Roman"/>
      <w:sz w:val="24"/>
      <w:szCs w:val="22"/>
    </w:rPr>
  </w:style>
  <w:style w:type="character" w:customStyle="1" w:styleId="BodyTextChar">
    <w:name w:val="Body Text Char"/>
    <w:link w:val="BodyText"/>
    <w:rsid w:val="007E1D70"/>
    <w:rPr>
      <w:rFonts w:ascii="Times New Roman" w:eastAsia="Times New Roman" w:hAnsi="Times New Roman" w:cs="Times New Roman"/>
      <w:sz w:val="24"/>
      <w:lang w:val="en-US" w:eastAsia="en-US"/>
    </w:rPr>
  </w:style>
  <w:style w:type="paragraph" w:styleId="Footer">
    <w:name w:val="footer"/>
    <w:basedOn w:val="Normal"/>
    <w:link w:val="FooterChar"/>
    <w:rsid w:val="007E1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1D70"/>
    <w:rPr>
      <w:rFonts w:ascii="Times New Roman" w:eastAsia="Times New Roman" w:hAnsi="Times New Roman" w:cs="Times New Roman"/>
      <w:sz w:val="16"/>
      <w:lang w:val="en-US" w:eastAsia="en-US"/>
    </w:rPr>
  </w:style>
  <w:style w:type="paragraph" w:styleId="List">
    <w:name w:val="List"/>
    <w:basedOn w:val="BodyText"/>
    <w:next w:val="BodyText"/>
    <w:rsid w:val="007E1D70"/>
    <w:pPr>
      <w:tabs>
        <w:tab w:val="left" w:pos="340"/>
      </w:tabs>
      <w:spacing w:before="60" w:after="60"/>
      <w:ind w:left="340" w:hanging="340"/>
    </w:pPr>
  </w:style>
  <w:style w:type="paragraph" w:styleId="ListBullet">
    <w:name w:val="List Bullet"/>
    <w:basedOn w:val="List"/>
    <w:rsid w:val="007E1D70"/>
    <w:pPr>
      <w:numPr>
        <w:numId w:val="13"/>
      </w:numPr>
      <w:tabs>
        <w:tab w:val="clear" w:pos="340"/>
      </w:tabs>
      <w:spacing w:before="40" w:after="40"/>
    </w:pPr>
  </w:style>
  <w:style w:type="character" w:customStyle="1" w:styleId="SpecialBold">
    <w:name w:val="Special Bold"/>
    <w:rsid w:val="007E1D70"/>
    <w:rPr>
      <w:b/>
      <w:spacing w:val="0"/>
    </w:rPr>
  </w:style>
  <w:style w:type="paragraph" w:styleId="ListBullet2">
    <w:name w:val="List Bullet 2"/>
    <w:basedOn w:val="List2"/>
    <w:rsid w:val="007E1D70"/>
    <w:pPr>
      <w:numPr>
        <w:numId w:val="14"/>
      </w:numPr>
      <w:tabs>
        <w:tab w:val="clear" w:pos="680"/>
      </w:tabs>
    </w:pPr>
  </w:style>
  <w:style w:type="paragraph" w:styleId="Header">
    <w:name w:val="header"/>
    <w:basedOn w:val="Normal"/>
    <w:link w:val="HeaderChar"/>
    <w:rsid w:val="007E1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1D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1D70"/>
    <w:pPr>
      <w:spacing w:before="240" w:after="120"/>
      <w:outlineLvl w:val="0"/>
    </w:pPr>
    <w:rPr>
      <w:rFonts w:ascii="Times New Roman" w:hAnsi="Times New Roman"/>
      <w:b/>
      <w:sz w:val="28"/>
    </w:rPr>
  </w:style>
  <w:style w:type="paragraph" w:customStyle="1" w:styleId="AllowPageBreak">
    <w:name w:val="AllowPageBreak"/>
    <w:rsid w:val="007E1D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1D70"/>
    <w:pPr>
      <w:tabs>
        <w:tab w:val="left" w:pos="680"/>
      </w:tabs>
      <w:spacing w:before="60" w:after="60"/>
      <w:ind w:left="680" w:hanging="340"/>
    </w:pPr>
  </w:style>
  <w:style w:type="character" w:customStyle="1" w:styleId="BoldandItalics">
    <w:name w:val="Bold and Italics"/>
    <w:qFormat/>
    <w:rsid w:val="007E1D70"/>
    <w:rPr>
      <w:b/>
      <w:i/>
      <w:u w:val="none"/>
    </w:rPr>
  </w:style>
  <w:style w:type="character" w:customStyle="1" w:styleId="Heading2Char">
    <w:name w:val="Heading 2 Char"/>
    <w:link w:val="Heading2"/>
    <w:rsid w:val="007E1D70"/>
    <w:rPr>
      <w:rFonts w:ascii="Times New Roman" w:eastAsia="Times New Roman" w:hAnsi="Times New Roman" w:cs="Times New Roman"/>
      <w:b/>
      <w:sz w:val="28"/>
      <w:szCs w:val="40"/>
      <w:lang w:eastAsia="en-US"/>
    </w:rPr>
  </w:style>
  <w:style w:type="character" w:customStyle="1" w:styleId="Heading3Char">
    <w:name w:val="Heading 3 Char"/>
    <w:link w:val="Heading3"/>
    <w:rsid w:val="007E1D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1D70"/>
    <w:rPr>
      <w:rFonts w:ascii="Times New Roman" w:eastAsia="Times New Roman" w:hAnsi="Times New Roman" w:cs="Times New Roman"/>
      <w:b/>
      <w:szCs w:val="20"/>
      <w:lang w:eastAsia="en-US"/>
    </w:rPr>
  </w:style>
  <w:style w:type="character" w:customStyle="1" w:styleId="Heading5Char">
    <w:name w:val="Heading 5 Char"/>
    <w:link w:val="Heading5"/>
    <w:rsid w:val="007E1D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1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D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1D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1D70"/>
    <w:rPr>
      <w:rFonts w:ascii="Courier New" w:eastAsia="Times New Roman" w:hAnsi="Courier New" w:cs="Times New Roman"/>
      <w:i/>
      <w:szCs w:val="20"/>
      <w:lang w:val="en-US" w:eastAsia="en-US"/>
    </w:rPr>
  </w:style>
  <w:style w:type="paragraph" w:customStyle="1" w:styleId="HeadingBase">
    <w:name w:val="Heading Base"/>
    <w:rsid w:val="007E1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D70"/>
    <w:pPr>
      <w:tabs>
        <w:tab w:val="right" w:leader="dot" w:pos="9072"/>
      </w:tabs>
      <w:ind w:left="567"/>
    </w:pPr>
    <w:rPr>
      <w:szCs w:val="22"/>
    </w:rPr>
  </w:style>
  <w:style w:type="paragraph" w:customStyle="1" w:styleId="TOCBase">
    <w:name w:val="TOC Base"/>
    <w:rsid w:val="007E1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D70"/>
    <w:pPr>
      <w:tabs>
        <w:tab w:val="right" w:leader="dot" w:pos="9072"/>
      </w:tabs>
      <w:spacing w:before="40" w:after="40"/>
      <w:ind w:left="284"/>
    </w:pPr>
    <w:rPr>
      <w:rFonts w:ascii="Times New Roman" w:hAnsi="Times New Roman"/>
    </w:rPr>
  </w:style>
  <w:style w:type="paragraph" w:styleId="TOC1">
    <w:name w:val="toc 1"/>
    <w:basedOn w:val="TOCBase"/>
    <w:next w:val="Normal"/>
    <w:rsid w:val="007E1D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1D70"/>
    <w:pPr>
      <w:spacing w:before="5040"/>
      <w:jc w:val="center"/>
    </w:pPr>
    <w:rPr>
      <w:sz w:val="48"/>
      <w:szCs w:val="72"/>
      <w:lang w:val="en-US"/>
    </w:rPr>
  </w:style>
  <w:style w:type="character" w:customStyle="1" w:styleId="TitleChar">
    <w:name w:val="Title Char"/>
    <w:link w:val="Title"/>
    <w:rsid w:val="007E1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D70"/>
    <w:pPr>
      <w:tabs>
        <w:tab w:val="left" w:pos="3600"/>
        <w:tab w:val="left" w:pos="3958"/>
      </w:tabs>
    </w:pPr>
  </w:style>
  <w:style w:type="paragraph" w:customStyle="1" w:styleId="Note">
    <w:name w:val="Note"/>
    <w:basedOn w:val="BodyText"/>
    <w:rsid w:val="007E1D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D70"/>
    <w:pPr>
      <w:framePr w:wrap="auto" w:hAnchor="text" w:y="6049"/>
    </w:pPr>
    <w:rPr>
      <w:color w:val="000000"/>
      <w:sz w:val="40"/>
    </w:rPr>
  </w:style>
  <w:style w:type="paragraph" w:customStyle="1" w:styleId="TOCTitle">
    <w:name w:val="TOCTitle"/>
    <w:basedOn w:val="Heading1"/>
    <w:rsid w:val="007E1D70"/>
    <w:pPr>
      <w:spacing w:after="240"/>
      <w:jc w:val="center"/>
      <w:outlineLvl w:val="9"/>
    </w:pPr>
    <w:rPr>
      <w:caps/>
    </w:rPr>
  </w:style>
  <w:style w:type="paragraph" w:customStyle="1" w:styleId="Version">
    <w:name w:val="Version"/>
    <w:rsid w:val="007E1D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D70"/>
    <w:pPr>
      <w:keepNext w:val="0"/>
      <w:tabs>
        <w:tab w:val="right" w:pos="4176"/>
      </w:tabs>
      <w:ind w:left="198" w:hanging="198"/>
    </w:pPr>
    <w:rPr>
      <w:rFonts w:ascii="Garamond" w:hAnsi="Garamond"/>
    </w:rPr>
  </w:style>
  <w:style w:type="paragraph" w:styleId="IndexHeading">
    <w:name w:val="index heading"/>
    <w:basedOn w:val="Normal"/>
    <w:next w:val="Index1"/>
    <w:semiHidden/>
    <w:rsid w:val="007E1D70"/>
    <w:pPr>
      <w:spacing w:before="120" w:after="120"/>
    </w:pPr>
    <w:rPr>
      <w:rFonts w:ascii="Arial" w:hAnsi="Arial"/>
      <w:b/>
      <w:color w:val="918585"/>
      <w:sz w:val="24"/>
    </w:rPr>
  </w:style>
  <w:style w:type="paragraph" w:customStyle="1" w:styleId="Chapter">
    <w:name w:val="Chapter"/>
    <w:basedOn w:val="Normal"/>
    <w:rsid w:val="007E1D70"/>
    <w:pPr>
      <w:spacing w:before="240"/>
    </w:pPr>
    <w:rPr>
      <w:rFonts w:ascii="Times New Roman" w:hAnsi="Times New Roman"/>
      <w:smallCaps/>
      <w:spacing w:val="80"/>
      <w:sz w:val="28"/>
    </w:rPr>
  </w:style>
  <w:style w:type="paragraph" w:customStyle="1" w:styleId="InChapter">
    <w:name w:val="InChapter"/>
    <w:basedOn w:val="Heading3"/>
    <w:rsid w:val="007E1D70"/>
    <w:pPr>
      <w:spacing w:after="240"/>
      <w:outlineLvl w:val="9"/>
    </w:pPr>
    <w:rPr>
      <w:noProof/>
    </w:rPr>
  </w:style>
  <w:style w:type="paragraph" w:styleId="Index2">
    <w:name w:val="index 2"/>
    <w:basedOn w:val="Normal"/>
    <w:next w:val="Normal"/>
    <w:semiHidden/>
    <w:rsid w:val="007E1D70"/>
    <w:pPr>
      <w:tabs>
        <w:tab w:val="right" w:pos="4176"/>
      </w:tabs>
      <w:ind w:left="568" w:hanging="284"/>
    </w:pPr>
    <w:rPr>
      <w:rFonts w:ascii="Garamond" w:hAnsi="Garamond"/>
    </w:rPr>
  </w:style>
  <w:style w:type="paragraph" w:customStyle="1" w:styleId="Byline">
    <w:name w:val="Byline"/>
    <w:rsid w:val="007E1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D70"/>
    <w:pPr>
      <w:tabs>
        <w:tab w:val="clear" w:pos="3600"/>
        <w:tab w:val="clear" w:pos="3958"/>
      </w:tabs>
      <w:jc w:val="right"/>
    </w:pPr>
  </w:style>
  <w:style w:type="character" w:styleId="Emphasis">
    <w:name w:val="Emphasis"/>
    <w:qFormat/>
    <w:rsid w:val="007E1D70"/>
    <w:rPr>
      <w:i/>
    </w:rPr>
  </w:style>
  <w:style w:type="paragraph" w:styleId="Caption">
    <w:name w:val="caption"/>
    <w:basedOn w:val="BodyText"/>
    <w:next w:val="Normal"/>
    <w:qFormat/>
    <w:rsid w:val="007E1D70"/>
    <w:pPr>
      <w:framePr w:w="2268" w:hSpace="181" w:vSpace="181" w:wrap="around" w:vAnchor="text" w:hAnchor="page" w:x="1135" w:y="285" w:anchorLock="1"/>
    </w:pPr>
    <w:rPr>
      <w:i/>
    </w:rPr>
  </w:style>
  <w:style w:type="paragraph" w:customStyle="1" w:styleId="MiniTOCTitle">
    <w:name w:val="MiniTOCTitle"/>
    <w:basedOn w:val="Heading4"/>
    <w:rsid w:val="007E1D70"/>
    <w:pPr>
      <w:spacing w:before="240"/>
      <w:outlineLvl w:val="9"/>
    </w:pPr>
    <w:rPr>
      <w:noProof/>
      <w:sz w:val="24"/>
    </w:rPr>
  </w:style>
  <w:style w:type="paragraph" w:customStyle="1" w:styleId="MiniTOCItem">
    <w:name w:val="MiniTOCItem"/>
    <w:basedOn w:val="ListBullet"/>
    <w:rsid w:val="007E1D70"/>
    <w:pPr>
      <w:numPr>
        <w:numId w:val="0"/>
      </w:numPr>
      <w:tabs>
        <w:tab w:val="right" w:leader="dot" w:pos="6521"/>
      </w:tabs>
      <w:spacing w:before="0" w:after="0"/>
    </w:pPr>
  </w:style>
  <w:style w:type="paragraph" w:customStyle="1" w:styleId="TOFTitle">
    <w:name w:val="TOFTitle"/>
    <w:basedOn w:val="TOCTitle"/>
    <w:rsid w:val="007E1D70"/>
  </w:style>
  <w:style w:type="paragraph" w:styleId="TableofFigures">
    <w:name w:val="table of figures"/>
    <w:basedOn w:val="Normal"/>
    <w:next w:val="Normal"/>
    <w:semiHidden/>
    <w:rsid w:val="007E1D70"/>
    <w:pPr>
      <w:tabs>
        <w:tab w:val="right" w:leader="dot" w:pos="9072"/>
      </w:tabs>
      <w:ind w:left="970" w:hanging="403"/>
    </w:pPr>
    <w:rPr>
      <w:rFonts w:ascii="Times New Roman" w:hAnsi="Times New Roman"/>
      <w:b/>
    </w:rPr>
  </w:style>
  <w:style w:type="paragraph" w:styleId="ListNumber">
    <w:name w:val="List Number"/>
    <w:basedOn w:val="List"/>
    <w:rsid w:val="007E1D70"/>
    <w:pPr>
      <w:numPr>
        <w:numId w:val="11"/>
      </w:numPr>
    </w:pPr>
  </w:style>
  <w:style w:type="character" w:customStyle="1" w:styleId="WingdingSymbols">
    <w:name w:val="Wingding Symbols"/>
    <w:rsid w:val="007E1D70"/>
    <w:rPr>
      <w:rFonts w:ascii="Wingdings" w:hAnsi="Wingdings"/>
    </w:rPr>
  </w:style>
  <w:style w:type="paragraph" w:customStyle="1" w:styleId="TableHeading">
    <w:name w:val="Table Heading"/>
    <w:basedOn w:val="HeadingBase"/>
    <w:rsid w:val="007E1D70"/>
    <w:pPr>
      <w:keepLines/>
      <w:pBdr>
        <w:bottom w:val="single" w:sz="6" w:space="1" w:color="918585"/>
      </w:pBdr>
      <w:spacing w:before="240"/>
    </w:pPr>
  </w:style>
  <w:style w:type="character" w:customStyle="1" w:styleId="HotSpot">
    <w:name w:val="HotSpot"/>
    <w:rsid w:val="007E1D70"/>
    <w:rPr>
      <w:color w:val="0033CC"/>
      <w:u w:val="none"/>
    </w:rPr>
  </w:style>
  <w:style w:type="paragraph" w:customStyle="1" w:styleId="BodyTextRight">
    <w:name w:val="Body Text Right"/>
    <w:basedOn w:val="BodyText"/>
    <w:rsid w:val="007E1D70"/>
    <w:pPr>
      <w:spacing w:before="0" w:after="0"/>
      <w:jc w:val="right"/>
    </w:pPr>
  </w:style>
  <w:style w:type="paragraph" w:styleId="Index3">
    <w:name w:val="index 3"/>
    <w:basedOn w:val="ListNumber2"/>
    <w:next w:val="Normal"/>
    <w:semiHidden/>
    <w:rsid w:val="007E1D70"/>
    <w:pPr>
      <w:numPr>
        <w:numId w:val="0"/>
      </w:numPr>
      <w:tabs>
        <w:tab w:val="right" w:leader="dot" w:pos="4176"/>
      </w:tabs>
    </w:pPr>
  </w:style>
  <w:style w:type="paragraph" w:styleId="ListNumber2">
    <w:name w:val="List Number 2"/>
    <w:basedOn w:val="List2"/>
    <w:rsid w:val="007E1D70"/>
    <w:pPr>
      <w:numPr>
        <w:numId w:val="10"/>
      </w:numPr>
      <w:tabs>
        <w:tab w:val="clear" w:pos="1060"/>
      </w:tabs>
    </w:pPr>
  </w:style>
  <w:style w:type="paragraph" w:customStyle="1" w:styleId="MarginNote">
    <w:name w:val="Margin Note"/>
    <w:basedOn w:val="BodyText"/>
    <w:rsid w:val="007E1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1D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1D70"/>
    <w:rPr>
      <w:sz w:val="32"/>
    </w:rPr>
  </w:style>
  <w:style w:type="paragraph" w:customStyle="1" w:styleId="HeadingProcedure">
    <w:name w:val="Heading Procedure"/>
    <w:basedOn w:val="HeadingBase"/>
    <w:next w:val="Normal"/>
    <w:rsid w:val="007E1D70"/>
    <w:pPr>
      <w:tabs>
        <w:tab w:val="left" w:pos="0"/>
      </w:tabs>
      <w:spacing w:before="120" w:after="60"/>
    </w:pPr>
    <w:rPr>
      <w:i/>
      <w:color w:val="918585"/>
      <w:sz w:val="22"/>
    </w:rPr>
  </w:style>
  <w:style w:type="paragraph" w:customStyle="1" w:styleId="TableBodyText">
    <w:name w:val="Table Body Text"/>
    <w:basedOn w:val="BodyText"/>
    <w:rsid w:val="007E1D70"/>
    <w:pPr>
      <w:spacing w:before="60" w:after="60"/>
    </w:pPr>
  </w:style>
  <w:style w:type="paragraph" w:styleId="ListContinue">
    <w:name w:val="List Continue"/>
    <w:basedOn w:val="List"/>
    <w:rsid w:val="007E1D70"/>
    <w:pPr>
      <w:ind w:firstLine="0"/>
    </w:pPr>
  </w:style>
  <w:style w:type="paragraph" w:customStyle="1" w:styleId="ListNote">
    <w:name w:val="List Note"/>
    <w:basedOn w:val="List"/>
    <w:rsid w:val="007E1D70"/>
    <w:pPr>
      <w:pBdr>
        <w:top w:val="single" w:sz="6" w:space="2" w:color="918585"/>
        <w:bottom w:val="single" w:sz="6" w:space="2" w:color="918585"/>
      </w:pBdr>
      <w:tabs>
        <w:tab w:val="left" w:pos="1021"/>
      </w:tabs>
      <w:ind w:firstLine="0"/>
    </w:pPr>
  </w:style>
  <w:style w:type="paragraph" w:customStyle="1" w:styleId="Warning">
    <w:name w:val="Warning"/>
    <w:basedOn w:val="BodyText"/>
    <w:rsid w:val="007E1D70"/>
    <w:pPr>
      <w:shd w:val="clear" w:color="auto" w:fill="D9D9D9"/>
      <w:tabs>
        <w:tab w:val="left" w:pos="992"/>
      </w:tabs>
      <w:ind w:left="119" w:right="119"/>
    </w:pPr>
    <w:rPr>
      <w:sz w:val="20"/>
    </w:rPr>
  </w:style>
  <w:style w:type="paragraph" w:customStyle="1" w:styleId="MarginIcons">
    <w:name w:val="Margin Icons"/>
    <w:basedOn w:val="BodyText"/>
    <w:rsid w:val="007E1D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1D70"/>
    <w:rPr>
      <w:rFonts w:ascii="Courier New" w:hAnsi="Courier New"/>
    </w:rPr>
  </w:style>
  <w:style w:type="paragraph" w:customStyle="1" w:styleId="NoteBullet">
    <w:name w:val="Note Bullet"/>
    <w:basedOn w:val="Note"/>
    <w:rsid w:val="007E1D70"/>
    <w:pPr>
      <w:tabs>
        <w:tab w:val="clear" w:pos="680"/>
      </w:tabs>
      <w:spacing w:before="60" w:after="60"/>
    </w:pPr>
  </w:style>
  <w:style w:type="paragraph" w:customStyle="1" w:styleId="SubHeading2">
    <w:name w:val="SubHeading2"/>
    <w:basedOn w:val="HeadingBase"/>
    <w:rsid w:val="007E1D70"/>
    <w:pPr>
      <w:spacing w:before="240" w:after="60"/>
    </w:pPr>
    <w:rPr>
      <w:sz w:val="20"/>
    </w:rPr>
  </w:style>
  <w:style w:type="paragraph" w:customStyle="1" w:styleId="SubHeading1">
    <w:name w:val="SubHeading1"/>
    <w:basedOn w:val="HeadingBase"/>
    <w:rsid w:val="007E1D70"/>
    <w:pPr>
      <w:spacing w:before="240" w:after="60"/>
    </w:pPr>
    <w:rPr>
      <w:color w:val="918585"/>
      <w:sz w:val="22"/>
    </w:rPr>
  </w:style>
  <w:style w:type="paragraph" w:customStyle="1" w:styleId="SideHeading">
    <w:name w:val="Side Heading"/>
    <w:basedOn w:val="HeadingBase"/>
    <w:rsid w:val="007E1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D70"/>
    <w:pPr>
      <w:numPr>
        <w:numId w:val="12"/>
      </w:numPr>
    </w:pPr>
  </w:style>
  <w:style w:type="paragraph" w:styleId="PlainText">
    <w:name w:val="Plain Text"/>
    <w:basedOn w:val="Normal"/>
    <w:link w:val="PlainTextChar"/>
    <w:rsid w:val="007E1D70"/>
    <w:rPr>
      <w:sz w:val="20"/>
    </w:rPr>
  </w:style>
  <w:style w:type="character" w:customStyle="1" w:styleId="PlainTextChar">
    <w:name w:val="Plain Text Char"/>
    <w:basedOn w:val="DefaultParagraphFont"/>
    <w:link w:val="PlainText"/>
    <w:rsid w:val="007E1D70"/>
    <w:rPr>
      <w:rFonts w:ascii="Courier New" w:eastAsia="Times New Roman" w:hAnsi="Courier New" w:cs="Times New Roman"/>
      <w:sz w:val="20"/>
      <w:szCs w:val="20"/>
      <w:lang w:val="en-US" w:eastAsia="en-US"/>
    </w:rPr>
  </w:style>
  <w:style w:type="character" w:customStyle="1" w:styleId="MenuOption">
    <w:name w:val="Menu Option"/>
    <w:rsid w:val="007E1D70"/>
    <w:rPr>
      <w:b/>
      <w:smallCaps/>
    </w:rPr>
  </w:style>
  <w:style w:type="paragraph" w:customStyle="1" w:styleId="TableListNumber">
    <w:name w:val="Table List Number"/>
    <w:basedOn w:val="ListNumber"/>
    <w:rsid w:val="007E1D70"/>
    <w:pPr>
      <w:numPr>
        <w:numId w:val="0"/>
      </w:numPr>
    </w:pPr>
  </w:style>
  <w:style w:type="paragraph" w:styleId="TOC4">
    <w:name w:val="toc 4"/>
    <w:basedOn w:val="TOCBase"/>
    <w:next w:val="Normal"/>
    <w:semiHidden/>
    <w:rsid w:val="007E1D70"/>
    <w:pPr>
      <w:tabs>
        <w:tab w:val="right" w:leader="dot" w:pos="9071"/>
      </w:tabs>
      <w:ind w:left="1701"/>
    </w:pPr>
  </w:style>
  <w:style w:type="paragraph" w:customStyle="1" w:styleId="ListAlpha">
    <w:name w:val="List Alpha"/>
    <w:basedOn w:val="List"/>
    <w:rsid w:val="007E1D70"/>
    <w:pPr>
      <w:numPr>
        <w:numId w:val="9"/>
      </w:numPr>
    </w:pPr>
  </w:style>
  <w:style w:type="paragraph" w:customStyle="1" w:styleId="ListAlpha2">
    <w:name w:val="List Alpha 2"/>
    <w:basedOn w:val="List2"/>
    <w:rsid w:val="007E1D70"/>
    <w:pPr>
      <w:numPr>
        <w:numId w:val="8"/>
      </w:numPr>
    </w:pPr>
  </w:style>
  <w:style w:type="paragraph" w:styleId="List3">
    <w:name w:val="List 3"/>
    <w:basedOn w:val="BodyText"/>
    <w:rsid w:val="007E1D70"/>
    <w:pPr>
      <w:tabs>
        <w:tab w:val="left" w:pos="1021"/>
      </w:tabs>
      <w:spacing w:before="60" w:after="60"/>
      <w:ind w:left="1020" w:hanging="340"/>
    </w:pPr>
  </w:style>
  <w:style w:type="paragraph" w:styleId="List4">
    <w:name w:val="List 4"/>
    <w:basedOn w:val="BodyText"/>
    <w:rsid w:val="007E1D70"/>
    <w:pPr>
      <w:tabs>
        <w:tab w:val="left" w:pos="1361"/>
      </w:tabs>
      <w:spacing w:before="60" w:after="60"/>
      <w:ind w:left="1361" w:hanging="340"/>
    </w:pPr>
  </w:style>
  <w:style w:type="paragraph" w:styleId="List5">
    <w:name w:val="List 5"/>
    <w:basedOn w:val="BodyText"/>
    <w:rsid w:val="007E1D70"/>
    <w:pPr>
      <w:tabs>
        <w:tab w:val="left" w:pos="1701"/>
      </w:tabs>
      <w:spacing w:before="60" w:after="60"/>
      <w:ind w:left="1701" w:hanging="340"/>
    </w:pPr>
  </w:style>
  <w:style w:type="paragraph" w:styleId="ListBullet3">
    <w:name w:val="List Bullet 3"/>
    <w:basedOn w:val="List3"/>
    <w:rsid w:val="007E1D70"/>
    <w:pPr>
      <w:numPr>
        <w:numId w:val="15"/>
      </w:numPr>
      <w:tabs>
        <w:tab w:val="clear" w:pos="1021"/>
      </w:tabs>
      <w:ind w:left="1037" w:hanging="357"/>
    </w:pPr>
  </w:style>
  <w:style w:type="paragraph" w:styleId="ListBullet4">
    <w:name w:val="List Bullet 4"/>
    <w:basedOn w:val="List4"/>
    <w:rsid w:val="007E1D70"/>
    <w:pPr>
      <w:numPr>
        <w:numId w:val="3"/>
      </w:numPr>
    </w:pPr>
  </w:style>
  <w:style w:type="paragraph" w:styleId="ListBullet5">
    <w:name w:val="List Bullet 5"/>
    <w:basedOn w:val="List5"/>
    <w:rsid w:val="007E1D70"/>
    <w:pPr>
      <w:numPr>
        <w:numId w:val="4"/>
      </w:numPr>
    </w:pPr>
  </w:style>
  <w:style w:type="paragraph" w:styleId="ListContinue2">
    <w:name w:val="List Continue 2"/>
    <w:basedOn w:val="List2"/>
    <w:rsid w:val="007E1D70"/>
    <w:pPr>
      <w:ind w:firstLine="0"/>
    </w:pPr>
  </w:style>
  <w:style w:type="paragraph" w:styleId="ListContinue3">
    <w:name w:val="List Continue 3"/>
    <w:basedOn w:val="List3"/>
    <w:rsid w:val="007E1D70"/>
    <w:pPr>
      <w:ind w:left="1021" w:firstLine="0"/>
    </w:pPr>
  </w:style>
  <w:style w:type="paragraph" w:styleId="ListContinue4">
    <w:name w:val="List Continue 4"/>
    <w:basedOn w:val="List4"/>
    <w:rsid w:val="007E1D70"/>
    <w:pPr>
      <w:ind w:firstLine="0"/>
    </w:pPr>
  </w:style>
  <w:style w:type="paragraph" w:styleId="ListContinue5">
    <w:name w:val="List Continue 5"/>
    <w:basedOn w:val="List5"/>
    <w:rsid w:val="007E1D70"/>
    <w:pPr>
      <w:ind w:firstLine="0"/>
    </w:pPr>
  </w:style>
  <w:style w:type="paragraph" w:styleId="ListNumber3">
    <w:name w:val="List Number 3"/>
    <w:basedOn w:val="List3"/>
    <w:rsid w:val="007E1D70"/>
    <w:pPr>
      <w:numPr>
        <w:numId w:val="5"/>
      </w:numPr>
    </w:pPr>
  </w:style>
  <w:style w:type="paragraph" w:styleId="ListNumber4">
    <w:name w:val="List Number 4"/>
    <w:basedOn w:val="List4"/>
    <w:rsid w:val="007E1D70"/>
    <w:pPr>
      <w:numPr>
        <w:numId w:val="6"/>
      </w:numPr>
    </w:pPr>
  </w:style>
  <w:style w:type="paragraph" w:styleId="ListNumber5">
    <w:name w:val="List Number 5"/>
    <w:basedOn w:val="List5"/>
    <w:rsid w:val="007E1D70"/>
    <w:pPr>
      <w:numPr>
        <w:numId w:val="7"/>
      </w:numPr>
    </w:pPr>
  </w:style>
  <w:style w:type="paragraph" w:styleId="BlockText">
    <w:name w:val="Block Text"/>
    <w:basedOn w:val="Normal"/>
    <w:rsid w:val="007E1D70"/>
    <w:pPr>
      <w:spacing w:after="120"/>
      <w:ind w:left="1440" w:right="1440"/>
    </w:pPr>
  </w:style>
  <w:style w:type="character" w:customStyle="1" w:styleId="Subscript">
    <w:name w:val="Subscript"/>
    <w:rsid w:val="007E1D70"/>
    <w:rPr>
      <w:sz w:val="16"/>
      <w:vertAlign w:val="subscript"/>
    </w:rPr>
  </w:style>
  <w:style w:type="character" w:customStyle="1" w:styleId="Superscript">
    <w:name w:val="Superscript"/>
    <w:rsid w:val="007E1D70"/>
    <w:rPr>
      <w:sz w:val="16"/>
      <w:vertAlign w:val="superscript"/>
    </w:rPr>
  </w:style>
  <w:style w:type="character" w:customStyle="1" w:styleId="Symbols">
    <w:name w:val="Symbols"/>
    <w:rsid w:val="007E1D70"/>
    <w:rPr>
      <w:rFonts w:ascii="Symbol" w:hAnsi="Symbol"/>
    </w:rPr>
  </w:style>
  <w:style w:type="character" w:customStyle="1" w:styleId="MenuOptions">
    <w:name w:val="Menu Options"/>
    <w:rsid w:val="007E1D70"/>
    <w:rPr>
      <w:rFonts w:ascii="Arial Narrow" w:hAnsi="Arial Narrow"/>
      <w:smallCaps/>
    </w:rPr>
  </w:style>
  <w:style w:type="character" w:customStyle="1" w:styleId="Buttons">
    <w:name w:val="Buttons"/>
    <w:rsid w:val="007E1D70"/>
    <w:rPr>
      <w:b/>
    </w:rPr>
  </w:style>
  <w:style w:type="character" w:customStyle="1" w:styleId="Underlined">
    <w:name w:val="Underlined"/>
    <w:rsid w:val="007E1D70"/>
    <w:rPr>
      <w:u w:val="single"/>
    </w:rPr>
  </w:style>
  <w:style w:type="paragraph" w:customStyle="1" w:styleId="TableBodyTextRight">
    <w:name w:val="Table Body Text Right"/>
    <w:basedOn w:val="TableBodyText"/>
    <w:rsid w:val="007E1D70"/>
    <w:pPr>
      <w:widowControl w:val="0"/>
      <w:autoSpaceDE w:val="0"/>
      <w:autoSpaceDN w:val="0"/>
      <w:adjustRightInd w:val="0"/>
      <w:jc w:val="right"/>
    </w:pPr>
    <w:rPr>
      <w:rFonts w:cs="Arial"/>
      <w:szCs w:val="18"/>
    </w:rPr>
  </w:style>
  <w:style w:type="paragraph" w:customStyle="1" w:styleId="CopyrightText">
    <w:name w:val="Copyright Text"/>
    <w:basedOn w:val="BodyText"/>
    <w:rsid w:val="007E1D70"/>
    <w:rPr>
      <w:sz w:val="18"/>
    </w:rPr>
  </w:style>
  <w:style w:type="paragraph" w:customStyle="1" w:styleId="BodySmallRight">
    <w:name w:val="Body Small Right"/>
    <w:basedOn w:val="BodyTextRight"/>
    <w:rsid w:val="007E1D70"/>
    <w:rPr>
      <w:sz w:val="18"/>
      <w:szCs w:val="18"/>
    </w:rPr>
  </w:style>
  <w:style w:type="paragraph" w:customStyle="1" w:styleId="MarginEdition">
    <w:name w:val="Margin Edition"/>
    <w:basedOn w:val="MarginNote"/>
    <w:rsid w:val="007E1D70"/>
    <w:pPr>
      <w:spacing w:before="0" w:after="0"/>
    </w:pPr>
    <w:rPr>
      <w:rFonts w:ascii="Times New Roman" w:hAnsi="Times New Roman"/>
      <w:color w:val="999999"/>
    </w:rPr>
  </w:style>
  <w:style w:type="paragraph" w:customStyle="1" w:styleId="Spacer">
    <w:name w:val="Spacer"/>
    <w:basedOn w:val="Normal"/>
    <w:rsid w:val="007E1D70"/>
    <w:rPr>
      <w:sz w:val="2"/>
      <w:szCs w:val="2"/>
    </w:rPr>
  </w:style>
  <w:style w:type="character" w:customStyle="1" w:styleId="Small">
    <w:name w:val="Small"/>
    <w:rsid w:val="007E1D70"/>
    <w:rPr>
      <w:sz w:val="16"/>
    </w:rPr>
  </w:style>
  <w:style w:type="paragraph" w:customStyle="1" w:styleId="WideTable">
    <w:name w:val="Wide Table"/>
    <w:basedOn w:val="Normal"/>
    <w:rsid w:val="007E1D70"/>
    <w:pPr>
      <w:ind w:left="-1418"/>
    </w:pPr>
    <w:rPr>
      <w:sz w:val="2"/>
      <w:szCs w:val="2"/>
    </w:rPr>
  </w:style>
  <w:style w:type="character" w:styleId="PageNumber">
    <w:name w:val="page number"/>
    <w:rsid w:val="007E1D70"/>
  </w:style>
  <w:style w:type="paragraph" w:styleId="Quote">
    <w:name w:val="Quote"/>
    <w:basedOn w:val="Heading1"/>
    <w:link w:val="QuoteChar"/>
    <w:qFormat/>
    <w:rsid w:val="007E1D70"/>
    <w:rPr>
      <w:b w:val="0"/>
      <w:sz w:val="72"/>
      <w:szCs w:val="72"/>
      <w:lang w:val="en-NZ"/>
    </w:rPr>
  </w:style>
  <w:style w:type="character" w:customStyle="1" w:styleId="QuoteChar">
    <w:name w:val="Quote Char"/>
    <w:link w:val="Quote"/>
    <w:rsid w:val="007E1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D70"/>
    <w:pPr>
      <w:pageBreakBefore/>
    </w:pPr>
  </w:style>
  <w:style w:type="paragraph" w:customStyle="1" w:styleId="Border">
    <w:name w:val="Border"/>
    <w:basedOn w:val="Normal"/>
    <w:qFormat/>
    <w:rsid w:val="007E1D70"/>
    <w:pPr>
      <w:pBdr>
        <w:top w:val="single" w:sz="18" w:space="1" w:color="auto"/>
      </w:pBdr>
    </w:pPr>
    <w:rPr>
      <w:rFonts w:ascii="Times New Roman" w:hAnsi="Times New Roman"/>
      <w:color w:val="FFFFFF"/>
      <w:sz w:val="2"/>
    </w:rPr>
  </w:style>
  <w:style w:type="character" w:styleId="IntenseEmphasis">
    <w:name w:val="Intense Emphasis"/>
    <w:uiPriority w:val="21"/>
    <w:qFormat/>
    <w:rsid w:val="007E1D70"/>
    <w:rPr>
      <w:b/>
      <w:bCs/>
      <w:i/>
      <w:iCs/>
      <w:color w:val="auto"/>
    </w:rPr>
  </w:style>
  <w:style w:type="paragraph" w:styleId="IntenseQuote">
    <w:name w:val="Intense Quote"/>
    <w:basedOn w:val="Normal"/>
    <w:next w:val="Normal"/>
    <w:link w:val="IntenseQuoteChar"/>
    <w:uiPriority w:val="30"/>
    <w:qFormat/>
    <w:rsid w:val="007E1D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1D70"/>
    <w:rPr>
      <w:rFonts w:ascii="Courier New" w:eastAsia="Times New Roman" w:hAnsi="Courier New" w:cs="Times New Roman"/>
      <w:b/>
      <w:bCs/>
      <w:i/>
      <w:iCs/>
      <w:szCs w:val="20"/>
      <w:lang w:val="en-US" w:eastAsia="en-US"/>
    </w:rPr>
  </w:style>
  <w:style w:type="character" w:styleId="SubtleReference">
    <w:name w:val="Subtle Reference"/>
    <w:uiPriority w:val="31"/>
    <w:qFormat/>
    <w:rsid w:val="007E1D70"/>
    <w:rPr>
      <w:smallCaps/>
      <w:color w:val="auto"/>
      <w:u w:val="single"/>
    </w:rPr>
  </w:style>
  <w:style w:type="character" w:styleId="IntenseReference">
    <w:name w:val="Intense Reference"/>
    <w:uiPriority w:val="32"/>
    <w:qFormat/>
    <w:rsid w:val="007E1D70"/>
    <w:rPr>
      <w:b/>
      <w:bCs/>
      <w:smallCaps/>
      <w:color w:val="auto"/>
      <w:spacing w:val="5"/>
      <w:u w:val="single"/>
    </w:rPr>
  </w:style>
  <w:style w:type="paragraph" w:customStyle="1" w:styleId="2ColumnHeading">
    <w:name w:val="2Column Heading"/>
    <w:basedOn w:val="BodyText"/>
    <w:qFormat/>
    <w:rsid w:val="007E1D70"/>
    <w:pPr>
      <w:spacing w:after="60"/>
      <w:ind w:left="-2268"/>
    </w:pPr>
    <w:rPr>
      <w:b/>
    </w:rPr>
  </w:style>
  <w:style w:type="paragraph" w:customStyle="1" w:styleId="Heading1TOC">
    <w:name w:val="Heading1 TOC"/>
    <w:basedOn w:val="Normal"/>
    <w:qFormat/>
    <w:rsid w:val="007E1D70"/>
    <w:pPr>
      <w:spacing w:before="240" w:after="120"/>
    </w:pPr>
    <w:rPr>
      <w:rFonts w:ascii="Times New Roman" w:hAnsi="Times New Roman"/>
      <w:b/>
      <w:sz w:val="32"/>
    </w:rPr>
  </w:style>
  <w:style w:type="paragraph" w:customStyle="1" w:styleId="Heading2TOC">
    <w:name w:val="Heading2 TOC"/>
    <w:basedOn w:val="Normal"/>
    <w:qFormat/>
    <w:rsid w:val="007E1D70"/>
    <w:pPr>
      <w:spacing w:before="240" w:after="60"/>
    </w:pPr>
    <w:rPr>
      <w:rFonts w:ascii="Times New Roman" w:hAnsi="Times New Roman"/>
      <w:b/>
      <w:sz w:val="28"/>
    </w:rPr>
  </w:style>
  <w:style w:type="character" w:customStyle="1" w:styleId="Underline">
    <w:name w:val="Underline"/>
    <w:qFormat/>
    <w:rsid w:val="007E1D70"/>
    <w:rPr>
      <w:u w:val="single"/>
    </w:rPr>
  </w:style>
  <w:style w:type="paragraph" w:styleId="BalloonText">
    <w:name w:val="Balloon Text"/>
    <w:basedOn w:val="Normal"/>
    <w:link w:val="BalloonTextChar"/>
    <w:rsid w:val="007E1D70"/>
    <w:rPr>
      <w:rFonts w:ascii="Tahoma" w:hAnsi="Tahoma" w:cs="Tahoma"/>
      <w:sz w:val="16"/>
      <w:szCs w:val="16"/>
    </w:rPr>
  </w:style>
  <w:style w:type="character" w:customStyle="1" w:styleId="BalloonTextChar">
    <w:name w:val="Balloon Text Char"/>
    <w:link w:val="BalloonText"/>
    <w:rsid w:val="007E1D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1D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1D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1368</Words>
  <Characters>8668</Characters>
  <Application>Microsoft Office Word</Application>
  <DocSecurity>0</DocSecurity>
  <Lines>316</Lines>
  <Paragraphs>170</Paragraphs>
  <ScaleCrop>false</ScaleCrop>
  <Company>Author-it Software Corporation Ltd.</Company>
  <LinksUpToDate>false</LinksUpToDate>
  <CharactersWithSpaces>9948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BSBAUD501B Initiate a quality audit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2012-05-26T13:35:00Z</dcterms:created>
  <dcterms:modified xsi:type="dcterms:W3CDTF">2012-05-26T13:35:00Z</dcterms:modified>
</cp:coreProperties>
</file>