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6B2" w:rsidP="00A246B2">
      <w:pPr>
        <w:pStyle w:val="Title"/>
      </w:pPr>
      <w:r>
        <w:fldChar w:fldCharType="begin"/>
      </w:r>
      <w:r>
        <w:instrText xml:space="preserve"> TITLE   \* MERGEFORMAT </w:instrText>
      </w:r>
      <w:r>
        <w:fldChar w:fldCharType="separate"/>
      </w:r>
      <w:r>
        <w:t>BSBATSIW416C Obtain and manage consultancy services</w:t>
      </w:r>
      <w:r>
        <w:fldChar w:fldCharType="end"/>
      </w:r>
    </w:p>
    <w:p w:rsidR="00A246B2" w:rsidP="00A246B2">
      <w:pPr>
        <w:pStyle w:val="Version"/>
        <w:sectPr w:rsidSect="00852F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2F65" w:rsidP="00852F65">
      <w:pPr>
        <w:pStyle w:val="SuperHeading"/>
      </w:pPr>
      <w:r w:rsidRPr="00852F65">
        <w:t>BSBATSIW416C Obtain and manage consultancy services</w:t>
      </w:r>
    </w:p>
    <w:p w:rsidR="00000000" w:rsidRPr="00852F65" w:rsidP="00852F65">
      <w:pPr>
        <w:pStyle w:val="SuperHeading"/>
      </w:pPr>
    </w:p>
    <w:p w:rsidR="00000000" w:rsidRPr="00852F65" w:rsidP="00852F65">
      <w:pPr>
        <w:pStyle w:val="Heading1"/>
      </w:pPr>
      <w:bookmarkStart w:id="1" w:name="O_62643"/>
      <w:bookmarkEnd w:id="1"/>
      <w:r w:rsidRPr="00852F65">
        <w:t>Modification History</w:t>
      </w:r>
    </w:p>
    <w:p w:rsidR="00000000" w:rsidRPr="00852F65" w:rsidP="00852F65">
      <w:pPr>
        <w:pStyle w:val="BodyText"/>
      </w:pPr>
      <w:r w:rsidRPr="00852F65">
        <w:t>Not applicable.</w:t>
      </w:r>
    </w:p>
    <w:p w:rsidR="00000000" w:rsidRPr="00852F65" w:rsidP="00852F65">
      <w:pPr>
        <w:pStyle w:val="AllowPageBreak"/>
      </w:pPr>
    </w:p>
    <w:p w:rsidR="00000000" w:rsidRPr="00852F65" w:rsidP="00852F65">
      <w:pPr>
        <w:pStyle w:val="Heading1"/>
      </w:pPr>
      <w:bookmarkStart w:id="2" w:name="O_62644"/>
      <w:bookmarkEnd w:id="2"/>
      <w:r w:rsidRPr="00852F65">
        <w:t>Unit Descriptor</w:t>
      </w:r>
    </w:p>
    <w:tbl>
      <w:tblPr>
        <w:tblW w:w="0" w:type="auto"/>
        <w:tblLayout w:type="fixed"/>
        <w:tblCellMar>
          <w:left w:w="62" w:type="dxa"/>
          <w:right w:w="62" w:type="dxa"/>
        </w:tblCellMar>
        <w:tblLook w:val="0000"/>
      </w:tblPr>
      <w:tblGrid>
        <w:gridCol w:w="2680"/>
        <w:gridCol w:w="5842"/>
      </w:tblGrid>
      <w:tr w:rsidTr="00A246B2">
        <w:tblPrEx>
          <w:tblW w:w="0" w:type="auto"/>
          <w:tblLayout w:type="fixed"/>
          <w:tblCellMar>
            <w:left w:w="62" w:type="dxa"/>
            <w:right w:w="62" w:type="dxa"/>
          </w:tblCellMar>
          <w:tblLook w:val="0000"/>
        </w:tblPrEx>
        <w:trPr>
          <w:tblHeader/>
        </w:trPr>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This unit describes the performance outcomes, skills and knowledge required to obtain and manage cons</w:t>
            </w:r>
            <w:r w:rsidRPr="00852F65">
              <w:t>ultancy services.</w:t>
            </w:r>
          </w:p>
          <w:p w:rsidR="00000000" w:rsidRPr="00852F65" w:rsidP="00852F65">
            <w:pPr>
              <w:pStyle w:val="BodyText"/>
            </w:pPr>
            <w:r w:rsidRPr="00852F65">
              <w:t>Some aspects of governance activities may be subject to legislation, rules, regulations and codes of practice relevant to different job roles and jurisdictions.</w:t>
            </w: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3" w:name="O_62645"/>
      <w:bookmarkEnd w:id="3"/>
      <w:r w:rsidRPr="00852F65">
        <w:t>Application of the Unit</w:t>
      </w:r>
    </w:p>
    <w:tbl>
      <w:tblPr>
        <w:tblW w:w="0" w:type="auto"/>
        <w:tblLayout w:type="fixed"/>
        <w:tblCellMar>
          <w:left w:w="62" w:type="dxa"/>
          <w:right w:w="62" w:type="dxa"/>
        </w:tblCellMar>
        <w:tblLook w:val="0000"/>
      </w:tblPr>
      <w:tblGrid>
        <w:gridCol w:w="2759"/>
        <w:gridCol w:w="5763"/>
      </w:tblGrid>
      <w:tr w:rsidTr="00A246B2">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This unit applies to individuals who are responsible for obtaining and managing external experts to assist in the activities of the organisation.</w:t>
            </w: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4" w:name="O_62646"/>
      <w:bookmarkEnd w:id="4"/>
      <w:r w:rsidRPr="00852F65">
        <w:t>Licensing/Regulatory Information</w:t>
      </w:r>
    </w:p>
    <w:p w:rsidR="00000000" w:rsidRPr="00852F65" w:rsidP="00852F65">
      <w:pPr>
        <w:pStyle w:val="BodyText"/>
      </w:pPr>
      <w:r w:rsidRPr="00852F65">
        <w:t>Not applicable.</w:t>
      </w:r>
    </w:p>
    <w:p w:rsidR="00000000" w:rsidRPr="00852F65" w:rsidP="00852F65">
      <w:pPr>
        <w:pStyle w:val="AllowPageBreak"/>
      </w:pPr>
    </w:p>
    <w:p w:rsidR="00000000" w:rsidRPr="00852F65" w:rsidP="00852F65">
      <w:pPr>
        <w:pStyle w:val="Heading1"/>
      </w:pPr>
      <w:bookmarkStart w:id="5" w:name="O_62647"/>
      <w:bookmarkEnd w:id="5"/>
      <w:r w:rsidRPr="00852F65">
        <w:t>Pre-Requisites</w:t>
      </w:r>
    </w:p>
    <w:tbl>
      <w:tblPr>
        <w:tblW w:w="0" w:type="auto"/>
        <w:tblLayout w:type="fixed"/>
        <w:tblCellMar>
          <w:left w:w="62" w:type="dxa"/>
          <w:right w:w="62" w:type="dxa"/>
        </w:tblCellMar>
        <w:tblLook w:val="0000"/>
      </w:tblPr>
      <w:tblGrid>
        <w:gridCol w:w="2778"/>
        <w:gridCol w:w="1312"/>
        <w:gridCol w:w="4432"/>
      </w:tblGrid>
      <w:tr w:rsidTr="00A246B2">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p>
        </w:tc>
      </w:tr>
      <w:tr w:rsidTr="00A246B2">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p>
        </w:tc>
      </w:tr>
      <w:tr w:rsidTr="00A246B2">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6" w:name="O_62648"/>
      <w:bookmarkEnd w:id="6"/>
      <w:r w:rsidRPr="00852F65">
        <w:t>Employability Skills Information</w:t>
      </w:r>
    </w:p>
    <w:tbl>
      <w:tblPr>
        <w:tblW w:w="0" w:type="auto"/>
        <w:tblLayout w:type="fixed"/>
        <w:tblCellMar>
          <w:left w:w="62" w:type="dxa"/>
          <w:right w:w="62" w:type="dxa"/>
        </w:tblCellMar>
        <w:tblLook w:val="0000"/>
      </w:tblPr>
      <w:tblGrid>
        <w:gridCol w:w="2802"/>
        <w:gridCol w:w="5720"/>
      </w:tblGrid>
      <w:tr w:rsidTr="00A246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This unit contains employability skills.</w:t>
            </w: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7" w:name="O_62649"/>
      <w:bookmarkEnd w:id="7"/>
      <w:r w:rsidRPr="00852F65">
        <w:t>Elements and Performance Criteria Pre-Content</w:t>
      </w:r>
    </w:p>
    <w:tbl>
      <w:tblPr>
        <w:tblW w:w="0" w:type="auto"/>
        <w:tblLayout w:type="fixed"/>
        <w:tblCellMar>
          <w:left w:w="62" w:type="dxa"/>
          <w:right w:w="62" w:type="dxa"/>
        </w:tblCellMar>
        <w:tblLook w:val="0000"/>
      </w:tblPr>
      <w:tblGrid>
        <w:gridCol w:w="2581"/>
        <w:gridCol w:w="5941"/>
      </w:tblGrid>
      <w:tr w:rsidTr="00A246B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Performance criteria describe the performance needed to demonstrate achievement of the element. Where bold italicised text is used, further information is detailed in the required skills and</w:t>
            </w:r>
            <w:r w:rsidRPr="00852F65">
              <w:t xml:space="preserve"> knowledge section and the range statement. Assessment of performance is to be consistent with the evidence guide.</w:t>
            </w: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8" w:name="O_62650"/>
      <w:bookmarkEnd w:id="8"/>
      <w:r w:rsidRPr="00852F65">
        <w:t>Elements and Performance Criteria</w:t>
      </w:r>
    </w:p>
    <w:tbl>
      <w:tblPr>
        <w:tblW w:w="0" w:type="auto"/>
        <w:tblLayout w:type="fixed"/>
        <w:tblCellMar>
          <w:left w:w="62" w:type="dxa"/>
          <w:right w:w="62" w:type="dxa"/>
        </w:tblCellMar>
        <w:tblLook w:val="0000"/>
      </w:tblPr>
      <w:tblGrid>
        <w:gridCol w:w="2581"/>
        <w:gridCol w:w="5941"/>
      </w:tblGrid>
      <w:tr w:rsidTr="00A246B2">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PERFORMANCE CRITERIA</w:t>
            </w:r>
          </w:p>
        </w:tc>
      </w:tr>
      <w:tr w:rsidTr="00A246B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List"/>
              <w:rPr>
                <w:lang w:val="en-NZ"/>
              </w:rPr>
            </w:pPr>
            <w:r w:rsidRPr="00852F65">
              <w:t>1.</w:t>
            </w:r>
            <w:r w:rsidRPr="00852F65">
              <w:tab/>
              <w:t>Establish the need for external advice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2"/>
            </w:pPr>
            <w:r w:rsidRPr="00852F65">
              <w:t>1.1.</w:t>
            </w:r>
            <w:r w:rsidRPr="00852F65">
              <w:tab/>
            </w:r>
            <w:r w:rsidRPr="00852F65">
              <w:t xml:space="preserve">Identify required </w:t>
            </w:r>
            <w:r w:rsidRPr="00852F65">
              <w:rPr>
                <w:rStyle w:val="BoldandItalics"/>
              </w:rPr>
              <w:t>expertise</w:t>
            </w:r>
            <w:r w:rsidRPr="00852F65">
              <w:t xml:space="preserve"> not available in the organisation</w:t>
            </w:r>
          </w:p>
          <w:p w:rsidR="00000000" w:rsidP="00852F65">
            <w:pPr>
              <w:pStyle w:val="List2"/>
              <w:rPr>
                <w:lang w:val="en-NZ"/>
              </w:rPr>
            </w:pPr>
            <w:r w:rsidRPr="00852F65">
              <w:t>1.2.</w:t>
            </w:r>
            <w:r w:rsidRPr="00852F65">
              <w:tab/>
              <w:t>Identify potential funding sources to purchase outside expertise</w:t>
            </w:r>
          </w:p>
        </w:tc>
      </w:tr>
      <w:tr w:rsidTr="00A246B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List"/>
              <w:rPr>
                <w:lang w:val="en-NZ"/>
              </w:rPr>
            </w:pPr>
            <w:r w:rsidRPr="00852F65">
              <w:t>2.</w:t>
            </w:r>
            <w:r w:rsidRPr="00852F65">
              <w:tab/>
              <w:t>Prepare terms of reference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2"/>
            </w:pPr>
            <w:r w:rsidRPr="00852F65">
              <w:t>2.1.</w:t>
            </w:r>
            <w:r w:rsidRPr="00852F65">
              <w:tab/>
              <w:t>Form a management group to oversee the project</w:t>
            </w:r>
          </w:p>
          <w:p w:rsidR="00000000" w:rsidRPr="00852F65" w:rsidP="00852F65">
            <w:pPr>
              <w:pStyle w:val="List2"/>
            </w:pPr>
            <w:r w:rsidRPr="00852F65">
              <w:t>2.2.</w:t>
            </w:r>
            <w:r w:rsidRPr="00852F65">
              <w:tab/>
              <w:t xml:space="preserve">Prepare </w:t>
            </w:r>
            <w:r w:rsidRPr="00852F65">
              <w:rPr>
                <w:rStyle w:val="BoldandItalics"/>
              </w:rPr>
              <w:t>terms of reference</w:t>
            </w:r>
            <w:r w:rsidRPr="00852F65">
              <w:t xml:space="preserve"> (consulta</w:t>
            </w:r>
            <w:r w:rsidRPr="00852F65">
              <w:t>ncy brief) for consultant services</w:t>
            </w:r>
          </w:p>
          <w:p w:rsidR="00000000" w:rsidP="00852F65">
            <w:pPr>
              <w:pStyle w:val="List2"/>
              <w:rPr>
                <w:lang w:val="en-NZ"/>
              </w:rPr>
            </w:pPr>
            <w:r w:rsidRPr="00852F65">
              <w:t>2.3.</w:t>
            </w:r>
            <w:r w:rsidRPr="00852F65">
              <w:tab/>
              <w:t>Identify and include opportunities for paid community involvement where appropriate</w:t>
            </w:r>
          </w:p>
        </w:tc>
      </w:tr>
      <w:tr w:rsidTr="00A246B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List"/>
              <w:rPr>
                <w:lang w:val="en-NZ"/>
              </w:rPr>
            </w:pPr>
            <w:r w:rsidRPr="00852F65">
              <w:t>3.</w:t>
            </w:r>
            <w:r w:rsidRPr="00852F65">
              <w:tab/>
              <w:t>Select a consultant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2"/>
            </w:pPr>
            <w:r w:rsidRPr="00852F65">
              <w:t>3.1.</w:t>
            </w:r>
            <w:r w:rsidRPr="00852F65">
              <w:tab/>
              <w:t>Advertise terms of reference for the consultancy</w:t>
            </w:r>
          </w:p>
          <w:p w:rsidR="00000000" w:rsidRPr="00852F65" w:rsidP="00852F65">
            <w:pPr>
              <w:pStyle w:val="List2"/>
            </w:pPr>
            <w:r w:rsidRPr="00852F65">
              <w:t>3.2.</w:t>
            </w:r>
            <w:r w:rsidRPr="00852F65">
              <w:tab/>
              <w:t xml:space="preserve">Establish a process for short listing, including </w:t>
            </w:r>
            <w:r w:rsidRPr="00852F65">
              <w:t>appointment of a selection panel</w:t>
            </w:r>
          </w:p>
          <w:p w:rsidR="00000000" w:rsidRPr="00852F65" w:rsidP="00852F65">
            <w:pPr>
              <w:pStyle w:val="List2"/>
            </w:pPr>
            <w:r w:rsidRPr="00852F65">
              <w:t>3.3.</w:t>
            </w:r>
            <w:r w:rsidRPr="00852F65">
              <w:tab/>
              <w:t>Select the most suitable applicant according to the organisation's requirements, policies and procedures</w:t>
            </w:r>
          </w:p>
          <w:p w:rsidR="00000000" w:rsidRPr="00852F65" w:rsidP="00852F65">
            <w:pPr>
              <w:pStyle w:val="List2"/>
            </w:pPr>
            <w:r w:rsidRPr="00852F65">
              <w:t>3.4.</w:t>
            </w:r>
            <w:r w:rsidRPr="00852F65">
              <w:tab/>
              <w:t>Ensure successful and unsuccessful applicants are advised of the outcome and provided with feedback</w:t>
            </w:r>
          </w:p>
          <w:p w:rsidR="00000000" w:rsidP="00852F65">
            <w:pPr>
              <w:pStyle w:val="List2"/>
              <w:rPr>
                <w:lang w:val="en-NZ"/>
              </w:rPr>
            </w:pPr>
            <w:r w:rsidRPr="00852F65">
              <w:t>3.5.</w:t>
            </w:r>
            <w:r w:rsidRPr="00852F65">
              <w:tab/>
            </w:r>
            <w:r w:rsidRPr="00852F65">
              <w:t>Ensure appropriate procedures are in place to document the selection process and outcome</w:t>
            </w:r>
          </w:p>
        </w:tc>
      </w:tr>
      <w:tr w:rsidTr="00A246B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List"/>
              <w:rPr>
                <w:lang w:val="en-NZ"/>
              </w:rPr>
            </w:pPr>
            <w:r w:rsidRPr="00852F65">
              <w:t>4.</w:t>
            </w:r>
            <w:r w:rsidRPr="00852F65">
              <w:tab/>
              <w:t>Develop a contract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2"/>
            </w:pPr>
            <w:r w:rsidRPr="00852F65">
              <w:t>4.1.</w:t>
            </w:r>
            <w:r w:rsidRPr="00852F65">
              <w:tab/>
              <w:t>Obtain legal advice on contract requirements</w:t>
            </w:r>
          </w:p>
          <w:p w:rsidR="00000000" w:rsidP="00852F65">
            <w:pPr>
              <w:pStyle w:val="List2"/>
              <w:rPr>
                <w:lang w:val="en-NZ"/>
              </w:rPr>
            </w:pPr>
            <w:r w:rsidRPr="00852F65">
              <w:t>4.2.</w:t>
            </w:r>
            <w:r w:rsidRPr="00852F65">
              <w:tab/>
              <w:t>Ensure a draft contract is prepared in accordance with legal advice that outlines what is</w:t>
            </w:r>
            <w:r w:rsidRPr="00852F65">
              <w:t xml:space="preserve"> required of the consultant</w:t>
            </w:r>
          </w:p>
        </w:tc>
      </w:tr>
      <w:tr w:rsidTr="00A246B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List"/>
              <w:rPr>
                <w:lang w:val="en-NZ"/>
              </w:rPr>
            </w:pPr>
            <w:r w:rsidRPr="00852F65">
              <w:t>5.</w:t>
            </w:r>
            <w:r w:rsidRPr="00852F65">
              <w:tab/>
              <w:t>Brief the consultant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2"/>
            </w:pPr>
            <w:r w:rsidRPr="00852F65">
              <w:t>5.1.</w:t>
            </w:r>
            <w:r w:rsidRPr="00852F65">
              <w:tab/>
              <w:t>Clarify the board's requirements with the consultant</w:t>
            </w:r>
          </w:p>
          <w:p w:rsidR="00000000" w:rsidRPr="00852F65" w:rsidP="00852F65">
            <w:pPr>
              <w:pStyle w:val="List2"/>
            </w:pPr>
            <w:r w:rsidRPr="00852F65">
              <w:t>5.2.</w:t>
            </w:r>
            <w:r w:rsidRPr="00852F65">
              <w:tab/>
              <w:t>Negotiate final details of the project with the consultant, including expectations of performance and outcomes</w:t>
            </w:r>
          </w:p>
          <w:p w:rsidR="00000000" w:rsidRPr="00852F65" w:rsidP="00852F65">
            <w:pPr>
              <w:pStyle w:val="List2"/>
            </w:pPr>
            <w:r w:rsidRPr="00852F65">
              <w:t>5.3.</w:t>
            </w:r>
            <w:r w:rsidRPr="00852F65">
              <w:tab/>
              <w:t>Ensure the contract is f</w:t>
            </w:r>
            <w:r w:rsidRPr="00852F65">
              <w:t>inalised and signed</w:t>
            </w:r>
          </w:p>
          <w:p w:rsidR="00000000" w:rsidP="00852F65">
            <w:pPr>
              <w:pStyle w:val="List2"/>
              <w:rPr>
                <w:lang w:val="en-NZ"/>
              </w:rPr>
            </w:pPr>
            <w:r w:rsidRPr="00852F65">
              <w:t>5.4.</w:t>
            </w:r>
            <w:r w:rsidRPr="00852F65">
              <w:tab/>
              <w:t>Familiarise the consultant with the organisation and its personnel</w:t>
            </w:r>
          </w:p>
        </w:tc>
      </w:tr>
      <w:tr w:rsidTr="00A246B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List"/>
              <w:rPr>
                <w:lang w:val="en-NZ"/>
              </w:rPr>
            </w:pPr>
            <w:r w:rsidRPr="00852F65">
              <w:t>6.</w:t>
            </w:r>
            <w:r w:rsidRPr="00852F65">
              <w:tab/>
              <w:t>Monitor consultant's performance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2"/>
            </w:pPr>
            <w:r w:rsidRPr="00852F65">
              <w:t>6.1.</w:t>
            </w:r>
            <w:r w:rsidRPr="00852F65">
              <w:tab/>
              <w:t>Check that reports are received from consultant according to contractual requirements</w:t>
            </w:r>
          </w:p>
          <w:p w:rsidR="00000000" w:rsidRPr="00852F65" w:rsidP="00852F65">
            <w:pPr>
              <w:pStyle w:val="List2"/>
            </w:pPr>
            <w:r w:rsidRPr="00852F65">
              <w:t>6.2.</w:t>
            </w:r>
            <w:r w:rsidRPr="00852F65">
              <w:tab/>
              <w:t>Evaluate reports against agreed</w:t>
            </w:r>
            <w:r w:rsidRPr="00852F65">
              <w:t xml:space="preserve"> outcomes and follow up issues where required</w:t>
            </w:r>
          </w:p>
          <w:p w:rsidR="00000000" w:rsidRPr="00852F65" w:rsidP="00852F65">
            <w:pPr>
              <w:pStyle w:val="List2"/>
            </w:pPr>
            <w:r w:rsidRPr="00852F65">
              <w:t>6.3.</w:t>
            </w:r>
            <w:r w:rsidRPr="00852F65">
              <w:tab/>
              <w:t>Participate in performance reviews against contract requirements</w:t>
            </w:r>
          </w:p>
          <w:p w:rsidR="00000000" w:rsidRPr="00852F65" w:rsidP="00852F65">
            <w:pPr>
              <w:pStyle w:val="List2"/>
            </w:pPr>
            <w:r w:rsidRPr="00852F65">
              <w:t>6.4.</w:t>
            </w:r>
            <w:r w:rsidRPr="00852F65">
              <w:tab/>
              <w:t>Ensure progress payments are made against milestones and key performance indicators</w:t>
            </w:r>
          </w:p>
          <w:p w:rsidR="00000000" w:rsidRPr="00852F65" w:rsidP="00852F65">
            <w:pPr>
              <w:pStyle w:val="List2"/>
            </w:pPr>
            <w:r w:rsidRPr="00852F65">
              <w:t>6.5.</w:t>
            </w:r>
            <w:r w:rsidRPr="00852F65">
              <w:tab/>
              <w:t>Ensure final payment is made when contract req</w:t>
            </w:r>
            <w:r w:rsidRPr="00852F65">
              <w:t>uirements have been met</w:t>
            </w: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9" w:name="O_62651"/>
      <w:bookmarkEnd w:id="9"/>
      <w:r w:rsidRPr="00852F65">
        <w:t>Required Skills and Knowledge</w:t>
      </w:r>
    </w:p>
    <w:tbl>
      <w:tblPr>
        <w:tblW w:w="0" w:type="auto"/>
        <w:tblLayout w:type="fixed"/>
        <w:tblCellMar>
          <w:left w:w="62" w:type="dxa"/>
          <w:right w:w="62" w:type="dxa"/>
        </w:tblCellMar>
        <w:tblLook w:val="0000"/>
      </w:tblPr>
      <w:tblGrid>
        <w:gridCol w:w="8522"/>
      </w:tblGrid>
      <w:tr w:rsidTr="00A246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REQUIRED SKILLS AND KNOWLEDGE</w:t>
            </w:r>
          </w:p>
        </w:tc>
      </w:tr>
      <w:tr w:rsidTr="00A246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t>This section describes the skills and knowledge required for this unit.</w:t>
            </w:r>
          </w:p>
        </w:tc>
      </w:tr>
      <w:tr w:rsidTr="00A24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Required skills</w:t>
            </w:r>
          </w:p>
        </w:tc>
      </w:tr>
      <w:tr w:rsidTr="00A24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Bullet"/>
            </w:pPr>
            <w:r w:rsidRPr="00852F65">
              <w:t>communication, teamwork and negotiation skills to work cooperatively with consultants, other board members, management and staff of the organisation, members, community and key stakeholders</w:t>
            </w:r>
          </w:p>
          <w:p w:rsidR="00000000" w:rsidRPr="00852F65" w:rsidP="00852F65">
            <w:pPr>
              <w:pStyle w:val="ListBullet"/>
            </w:pPr>
            <w:r w:rsidRPr="00852F65">
              <w:t>communication skills to provide feedback on performance</w:t>
            </w:r>
          </w:p>
          <w:p w:rsidR="00000000" w:rsidRPr="00852F65" w:rsidP="00852F65">
            <w:pPr>
              <w:pStyle w:val="ListBullet"/>
            </w:pPr>
            <w:r w:rsidRPr="00852F65">
              <w:t>culturally</w:t>
            </w:r>
            <w:r w:rsidRPr="00852F65">
              <w:t xml:space="preserve"> appropriate communication skills to relate to people from diverse backgrounds and with diverse abilities</w:t>
            </w:r>
          </w:p>
          <w:p w:rsidR="00000000" w:rsidRPr="00852F65" w:rsidP="00852F65">
            <w:pPr>
              <w:pStyle w:val="ListBullet"/>
            </w:pPr>
            <w:r w:rsidRPr="00852F65">
              <w:t>evaluation and decision-making skills to monitor and review information presented to the board and enact decisions</w:t>
            </w:r>
          </w:p>
          <w:p w:rsidR="00000000" w:rsidRPr="00852F65" w:rsidP="00852F65">
            <w:pPr>
              <w:pStyle w:val="ListBullet"/>
            </w:pPr>
            <w:r w:rsidRPr="00852F65">
              <w:t xml:space="preserve">problem-solving skills to identify </w:t>
            </w:r>
            <w:r w:rsidRPr="00852F65">
              <w:t>and manage performance issues</w:t>
            </w:r>
          </w:p>
          <w:p w:rsidR="00000000" w:rsidP="00852F65">
            <w:pPr>
              <w:pStyle w:val="ListBullet"/>
              <w:rPr>
                <w:lang w:val="en-NZ"/>
              </w:rPr>
            </w:pPr>
            <w:r w:rsidRPr="00852F65">
              <w:t>organisational and planning skills to plan project and costings</w:t>
            </w:r>
          </w:p>
        </w:tc>
      </w:tr>
      <w:tr w:rsidTr="00A24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Required knowledge</w:t>
            </w:r>
          </w:p>
        </w:tc>
      </w:tr>
      <w:tr w:rsidTr="00A246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Bullet"/>
            </w:pPr>
            <w:r w:rsidRPr="00852F65">
              <w:t>concept of community control of organisations and how it may have an impact on the selection of a consultant</w:t>
            </w:r>
          </w:p>
          <w:p w:rsidR="00000000" w:rsidRPr="00852F65" w:rsidP="00852F65">
            <w:pPr>
              <w:pStyle w:val="ListBullet"/>
            </w:pPr>
            <w:r w:rsidRPr="00852F65">
              <w:t>cultural context in which Abori</w:t>
            </w:r>
            <w:r w:rsidRPr="00852F65">
              <w:t>ginal and Torres Strait Islander boards operate, including their role in upholding traditional and cultural values, and how this might have an impact on the selection of a consultant</w:t>
            </w:r>
          </w:p>
          <w:p w:rsidR="00000000" w:rsidRPr="00852F65" w:rsidP="00852F65">
            <w:pPr>
              <w:pStyle w:val="ListBullet"/>
            </w:pPr>
            <w:r w:rsidRPr="00852F65">
              <w:t>development and typical content of terms of reference, milestones and per</w:t>
            </w:r>
            <w:r w:rsidRPr="00852F65">
              <w:t>formance indicators</w:t>
            </w:r>
          </w:p>
          <w:p w:rsidR="00000000" w:rsidRPr="00852F65" w:rsidP="00852F65">
            <w:pPr>
              <w:pStyle w:val="ListBullet"/>
            </w:pPr>
            <w:r w:rsidRPr="00852F65">
              <w:t>equity and diversity principles as they apply to selecting consultants</w:t>
            </w:r>
          </w:p>
          <w:p w:rsidR="00000000" w:rsidRPr="00852F65" w:rsidP="00852F65">
            <w:pPr>
              <w:pStyle w:val="ListBullet"/>
            </w:pPr>
            <w:r w:rsidRPr="00852F65">
              <w:t>external skill or competency needs required by the organisation</w:t>
            </w:r>
          </w:p>
          <w:p w:rsidR="00000000" w:rsidRPr="00852F65" w:rsidP="00852F65">
            <w:pPr>
              <w:pStyle w:val="ListBullet"/>
            </w:pPr>
            <w:r w:rsidRPr="00852F65">
              <w:t>forms of contract and contractual obligations for consultants</w:t>
            </w:r>
          </w:p>
          <w:p w:rsidR="00000000" w:rsidRPr="00852F65" w:rsidP="00852F65">
            <w:pPr>
              <w:pStyle w:val="ListBullet"/>
            </w:pPr>
            <w:r w:rsidRPr="00852F65">
              <w:t>geographic, social, economic and political contexts in which particular organisations operate and how these may impact on the selection of a consultant</w:t>
            </w:r>
          </w:p>
          <w:p w:rsidR="00000000" w:rsidRPr="00852F65" w:rsidP="00852F65">
            <w:pPr>
              <w:pStyle w:val="ListBullet"/>
            </w:pPr>
            <w:r w:rsidRPr="00852F65">
              <w:t>recruitment and selection processes in relation to obtaining consultancy services</w:t>
            </w:r>
          </w:p>
          <w:p w:rsidR="00000000" w:rsidRPr="00852F65" w:rsidP="00852F65">
            <w:pPr>
              <w:pStyle w:val="ListBullet"/>
            </w:pPr>
            <w:r w:rsidRPr="00852F65">
              <w:t>relevant protocols and</w:t>
            </w:r>
            <w:r w:rsidRPr="00852F65">
              <w:t xml:space="preserve"> cultural responsibilities when engaging a consultant</w:t>
            </w:r>
          </w:p>
          <w:p w:rsidR="00000000" w:rsidRPr="00852F65" w:rsidP="00852F65">
            <w:pPr>
              <w:pStyle w:val="ListBullet"/>
            </w:pPr>
            <w:r w:rsidRPr="00852F65">
              <w:t>sources of legal advice available and how they can be accessed</w:t>
            </w: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10" w:name="O_62652"/>
      <w:bookmarkEnd w:id="10"/>
      <w:r w:rsidRPr="00852F65">
        <w:t>Evidence Guide</w:t>
      </w:r>
    </w:p>
    <w:tbl>
      <w:tblPr>
        <w:tblW w:w="9464" w:type="dxa"/>
        <w:tblLayout w:type="fixed"/>
        <w:tblCellMar>
          <w:left w:w="62" w:type="dxa"/>
          <w:right w:w="62" w:type="dxa"/>
        </w:tblCellMar>
        <w:tblLook w:val="0000"/>
      </w:tblPr>
      <w:tblGrid>
        <w:gridCol w:w="3936"/>
        <w:gridCol w:w="5528"/>
      </w:tblGrid>
      <w:tr w:rsidTr="00A246B2">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EVIDENCE GUIDE</w:t>
            </w:r>
          </w:p>
        </w:tc>
      </w:tr>
      <w:tr w:rsidTr="00A246B2">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t>The Evidence Guide provides advice on assessment and must be read in conjunction with the performance criteria, required skills and knowledge, range statement and the Assessment Guidelines for the Training Package.</w:t>
            </w:r>
          </w:p>
        </w:tc>
      </w:tr>
      <w:tr w:rsidTr="00A246B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p>
        </w:tc>
      </w:tr>
      <w:tr w:rsidTr="00A246B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Critical aspec</w:t>
            </w:r>
            <w:r w:rsidRPr="00852F65">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Evidence of the ability to:</w:t>
            </w:r>
          </w:p>
          <w:p w:rsidR="00000000" w:rsidRPr="00852F65" w:rsidP="00852F65">
            <w:pPr>
              <w:pStyle w:val="ListBullet"/>
            </w:pPr>
            <w:r w:rsidRPr="00852F65">
              <w:t>obtainappropriate consultancy services that meet legal and organisational requirements</w:t>
            </w:r>
          </w:p>
          <w:p w:rsidR="00000000" w:rsidRPr="00852F65" w:rsidP="00852F65">
            <w:pPr>
              <w:pStyle w:val="ListBullet"/>
            </w:pPr>
            <w:r w:rsidRPr="00852F65">
              <w:t>monitor and review consultant's performance against relevant criteria</w:t>
            </w:r>
          </w:p>
          <w:p w:rsidR="00000000" w:rsidP="00852F65">
            <w:pPr>
              <w:pStyle w:val="ListBullet"/>
              <w:rPr>
                <w:lang w:val="en-NZ"/>
              </w:rPr>
            </w:pPr>
            <w:r w:rsidRPr="00852F65">
              <w:t>provide feedback on consultant's performance.</w:t>
            </w:r>
          </w:p>
        </w:tc>
      </w:tr>
      <w:tr w:rsidTr="00A246B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Assessment must ensure:</w:t>
            </w:r>
          </w:p>
          <w:p w:rsidR="00000000" w:rsidRPr="00852F65" w:rsidP="00852F65">
            <w:pPr>
              <w:pStyle w:val="ListBullet"/>
            </w:pPr>
            <w:r w:rsidRPr="00852F65">
              <w:t>participation on an actual or simulated board</w:t>
            </w:r>
          </w:p>
          <w:p w:rsidR="00000000" w:rsidRPr="00852F65" w:rsidP="00852F65">
            <w:pPr>
              <w:pStyle w:val="ListBullet"/>
            </w:pPr>
            <w:r w:rsidRPr="00852F65">
              <w:t xml:space="preserve">access to examples </w:t>
            </w:r>
            <w:r w:rsidRPr="00852F65">
              <w:t>of situations where boards may seek consultancy services</w:t>
            </w:r>
          </w:p>
          <w:p w:rsidR="00000000" w:rsidRPr="00852F65" w:rsidP="00852F65">
            <w:pPr>
              <w:pStyle w:val="ListBullet"/>
            </w:pPr>
            <w:r w:rsidRPr="00852F65">
              <w:t>access to examples of relevant documents</w:t>
            </w:r>
          </w:p>
          <w:p w:rsidR="00000000" w:rsidP="00852F65">
            <w:pPr>
              <w:pStyle w:val="ListBullet"/>
              <w:rPr>
                <w:lang w:val="en-NZ"/>
              </w:rPr>
            </w:pPr>
            <w:r w:rsidRPr="00852F65">
              <w:t>knowledge and performance are assessed over time to confirm consistency in performance.</w:t>
            </w:r>
          </w:p>
        </w:tc>
      </w:tr>
      <w:tr w:rsidTr="00A246B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 xml:space="preserve">A range of assessment methods should be used to </w:t>
            </w:r>
            <w:r w:rsidRPr="00852F65">
              <w:t>assess practical skills and knowledge. The following examples are appropriate for this unit:</w:t>
            </w:r>
          </w:p>
          <w:p w:rsidR="00000000" w:rsidRPr="00852F65" w:rsidP="00852F65">
            <w:pPr>
              <w:pStyle w:val="ListBullet"/>
            </w:pPr>
            <w:r w:rsidRPr="00852F65">
              <w:t>observation of performance on a board or simulated board</w:t>
            </w:r>
          </w:p>
          <w:p w:rsidR="00000000" w:rsidRPr="00852F65" w:rsidP="00852F65">
            <w:pPr>
              <w:pStyle w:val="ListBullet"/>
            </w:pPr>
            <w:r w:rsidRPr="00852F65">
              <w:t>direct questioning combined with reflection of practical board performance by the candidate</w:t>
            </w:r>
          </w:p>
          <w:p w:rsidR="00000000" w:rsidRPr="00852F65" w:rsidP="00852F65">
            <w:pPr>
              <w:pStyle w:val="ListBullet"/>
            </w:pPr>
            <w:r w:rsidRPr="00852F65">
              <w:t>analysis of r</w:t>
            </w:r>
            <w:r w:rsidRPr="00852F65">
              <w:t>esponses to case studies and scenarios</w:t>
            </w:r>
          </w:p>
          <w:p w:rsidR="00000000" w:rsidRPr="00852F65" w:rsidP="00852F65">
            <w:pPr>
              <w:pStyle w:val="ListBullet"/>
            </w:pPr>
            <w:r w:rsidRPr="00852F65">
              <w:t>observation of presentations and group discussions</w:t>
            </w:r>
          </w:p>
          <w:p w:rsidR="00000000" w:rsidRPr="00852F65" w:rsidP="00852F65">
            <w:pPr>
              <w:pStyle w:val="ListBullet"/>
            </w:pPr>
            <w:r w:rsidRPr="00852F65">
              <w:t>oral or written questioning to assess knowledge</w:t>
            </w:r>
          </w:p>
          <w:p w:rsidR="00000000" w:rsidRPr="00852F65" w:rsidP="00852F65">
            <w:pPr>
              <w:pStyle w:val="ListBullet"/>
            </w:pPr>
            <w:r w:rsidRPr="00852F65">
              <w:t>observation of performance in role plays</w:t>
            </w:r>
          </w:p>
          <w:p w:rsidR="00000000" w:rsidP="00852F65">
            <w:pPr>
              <w:pStyle w:val="ListBullet"/>
              <w:rPr>
                <w:lang w:val="en-NZ"/>
              </w:rPr>
            </w:pPr>
            <w:r w:rsidRPr="00852F65">
              <w:t>analysis of feedback from consultants, board members and staff regarding performance.</w:t>
            </w:r>
          </w:p>
        </w:tc>
      </w:tr>
      <w:tr w:rsidTr="00A246B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Holistic assessment with other units relevant to the industry sector, workplace and job role is recommended.</w:t>
            </w: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11" w:name="O_62653"/>
      <w:bookmarkEnd w:id="11"/>
      <w:r w:rsidRPr="00852F65">
        <w:t>Range S</w:t>
      </w:r>
      <w:r w:rsidRPr="00852F65">
        <w:t>tatement</w:t>
      </w:r>
    </w:p>
    <w:tbl>
      <w:tblPr>
        <w:tblW w:w="0" w:type="auto"/>
        <w:tblLayout w:type="fixed"/>
        <w:tblCellMar>
          <w:left w:w="62" w:type="dxa"/>
          <w:right w:w="62" w:type="dxa"/>
        </w:tblCellMar>
        <w:tblLook w:val="0000"/>
      </w:tblPr>
      <w:tblGrid>
        <w:gridCol w:w="3505"/>
        <w:gridCol w:w="5017"/>
      </w:tblGrid>
      <w:tr w:rsidTr="00A246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RANGE STATEMENT</w:t>
            </w:r>
          </w:p>
        </w:tc>
      </w:tr>
      <w:tr w:rsidTr="00A246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t xml:space="preserve">The range statement relates to the unit of competency as a whole. It allows for different work environments and situations that may affect </w:t>
            </w:r>
            <w:r w:rsidRPr="00852F65">
              <w:t>performance. Bold italicised wording, if used in the performance criteria, is detailed below. Essential operating conditions that may be present with training and assessment (depending on the work situation, needs of the candidate, accessibility of the ite</w:t>
            </w:r>
            <w:r w:rsidRPr="00852F65">
              <w:t>m, and local industry and regional contexts) may also be included.</w:t>
            </w:r>
          </w:p>
        </w:tc>
      </w:tr>
      <w:tr w:rsidTr="00A246B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BoldandItalics"/>
              </w:rPr>
              <w:t>Expertise</w:t>
            </w:r>
            <w:r w:rsidRPr="00852F65">
              <w: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Bullet"/>
            </w:pPr>
            <w:r w:rsidRPr="00852F65">
              <w:t>may include:</w:t>
            </w:r>
          </w:p>
          <w:p w:rsidR="00000000" w:rsidRPr="00852F65" w:rsidP="00852F65">
            <w:pPr>
              <w:pStyle w:val="ListBullet2"/>
            </w:pPr>
            <w:r w:rsidRPr="00852F65">
              <w:t>accounting</w:t>
            </w:r>
          </w:p>
          <w:p w:rsidR="00000000" w:rsidRPr="00852F65" w:rsidP="00852F65">
            <w:pPr>
              <w:pStyle w:val="ListBullet2"/>
            </w:pPr>
            <w:r w:rsidRPr="00852F65">
              <w:t>business development</w:t>
            </w:r>
          </w:p>
          <w:p w:rsidR="00000000" w:rsidRPr="00852F65" w:rsidP="00852F65">
            <w:pPr>
              <w:pStyle w:val="ListBullet2"/>
            </w:pPr>
            <w:r w:rsidRPr="00852F65">
              <w:t>community planning</w:t>
            </w:r>
          </w:p>
          <w:p w:rsidR="00000000" w:rsidRPr="00852F65" w:rsidP="00852F65">
            <w:pPr>
              <w:pStyle w:val="ListBullet2"/>
            </w:pPr>
            <w:r w:rsidRPr="00852F65">
              <w:t>legal</w:t>
            </w:r>
          </w:p>
          <w:p w:rsidR="00000000" w:rsidRPr="00852F65" w:rsidP="00852F65">
            <w:pPr>
              <w:pStyle w:val="ListBullet2"/>
            </w:pPr>
            <w:r w:rsidRPr="00852F65">
              <w:t>training</w:t>
            </w:r>
          </w:p>
          <w:p w:rsidR="00000000" w:rsidRPr="00852F65" w:rsidP="00852F65">
            <w:pPr>
              <w:pStyle w:val="ListBullet2"/>
            </w:pPr>
            <w:r w:rsidRPr="00852F65">
              <w:t>planning</w:t>
            </w:r>
          </w:p>
          <w:p w:rsidR="00000000" w:rsidRPr="00852F65" w:rsidP="00852F65">
            <w:pPr>
              <w:pStyle w:val="ListBullet2"/>
            </w:pPr>
            <w:r w:rsidRPr="00852F65">
              <w:t>research</w:t>
            </w:r>
          </w:p>
          <w:p w:rsidR="00000000" w:rsidRPr="00852F65" w:rsidP="00852F65">
            <w:pPr>
              <w:pStyle w:val="ListBullet"/>
            </w:pPr>
            <w:r w:rsidRPr="00852F65">
              <w:t>may involve:</w:t>
            </w:r>
          </w:p>
          <w:p w:rsidR="00000000" w:rsidRPr="00852F65" w:rsidP="00852F65">
            <w:pPr>
              <w:pStyle w:val="ListBullet2"/>
            </w:pPr>
            <w:r w:rsidRPr="00852F65">
              <w:t>evaluating services and procedures</w:t>
            </w:r>
          </w:p>
          <w:p w:rsidR="00000000" w:rsidRPr="00852F65" w:rsidP="00852F65">
            <w:pPr>
              <w:pStyle w:val="ListBullet2"/>
            </w:pPr>
            <w:r w:rsidRPr="00852F65">
              <w:t>solving major problems</w:t>
            </w:r>
          </w:p>
          <w:p w:rsidR="00000000" w:rsidRPr="00852F65" w:rsidP="00852F65">
            <w:pPr>
              <w:pStyle w:val="ListBullet2"/>
            </w:pPr>
            <w:r w:rsidRPr="00852F65">
              <w:t>writing submissions</w:t>
            </w:r>
          </w:p>
          <w:p w:rsidR="00000000" w:rsidP="00852F65">
            <w:pPr>
              <w:pStyle w:val="ListBullet2"/>
              <w:rPr>
                <w:lang w:val="en-NZ"/>
              </w:rPr>
            </w:pPr>
            <w:r w:rsidRPr="00852F65">
              <w:t>writing policy and procedures.</w:t>
            </w:r>
          </w:p>
        </w:tc>
      </w:tr>
      <w:tr w:rsidTr="00A246B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BoldandItalics"/>
              </w:rPr>
              <w:t>Terms of reference</w:t>
            </w:r>
            <w:r w:rsidRPr="00852F65">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ListBullet"/>
            </w:pPr>
            <w:r w:rsidRPr="00852F65">
              <w:t>community aims</w:t>
            </w:r>
          </w:p>
          <w:p w:rsidR="00000000" w:rsidRPr="00852F65" w:rsidP="00852F65">
            <w:pPr>
              <w:pStyle w:val="ListBullet"/>
            </w:pPr>
            <w:r w:rsidRPr="00852F65">
              <w:t>community involvement</w:t>
            </w:r>
          </w:p>
          <w:p w:rsidR="00000000" w:rsidRPr="00852F65" w:rsidP="00852F65">
            <w:pPr>
              <w:pStyle w:val="ListBullet"/>
            </w:pPr>
            <w:r w:rsidRPr="00852F65">
              <w:t>expenses</w:t>
            </w:r>
          </w:p>
          <w:p w:rsidR="00000000" w:rsidRPr="00852F65" w:rsidP="00852F65">
            <w:pPr>
              <w:pStyle w:val="ListBullet"/>
            </w:pPr>
            <w:r w:rsidRPr="00852F65">
              <w:t>payment schedule</w:t>
            </w:r>
          </w:p>
          <w:p w:rsidR="00000000" w:rsidRPr="00852F65" w:rsidP="00852F65">
            <w:pPr>
              <w:pStyle w:val="ListBullet"/>
            </w:pPr>
            <w:r w:rsidRPr="00852F65">
              <w:t>reporting requirements</w:t>
            </w:r>
          </w:p>
          <w:p w:rsidR="00000000" w:rsidRPr="00852F65" w:rsidP="00852F65">
            <w:pPr>
              <w:pStyle w:val="ListBullet"/>
            </w:pPr>
            <w:r w:rsidRPr="00852F65">
              <w:t>required outcomes and key performance indicators</w:t>
            </w:r>
          </w:p>
          <w:p w:rsidR="00000000" w:rsidRPr="00852F65" w:rsidP="00852F65">
            <w:pPr>
              <w:pStyle w:val="ListBullet"/>
            </w:pPr>
            <w:r w:rsidRPr="00852F65">
              <w:t>reviews</w:t>
            </w:r>
          </w:p>
          <w:p w:rsidR="00000000" w:rsidRPr="00852F65" w:rsidP="00852F65">
            <w:pPr>
              <w:pStyle w:val="ListBullet"/>
            </w:pPr>
            <w:r w:rsidRPr="00852F65">
              <w:t>timelines.</w:t>
            </w:r>
          </w:p>
        </w:tc>
      </w:tr>
    </w:tbl>
    <w:p w:rsidR="00A246B2" w:rsidP="00852F65">
      <w:pPr>
        <w:pStyle w:val="BodyText"/>
      </w:pPr>
    </w:p>
    <w:p w:rsidR="00A246B2" w:rsidP="00852F65">
      <w:pPr>
        <w:pStyle w:val="BodyText"/>
      </w:pPr>
    </w:p>
    <w:p w:rsidR="00000000" w:rsidRPr="00852F65" w:rsidP="00852F65">
      <w:pPr>
        <w:pStyle w:val="Heading1"/>
      </w:pPr>
      <w:bookmarkStart w:id="12" w:name="O_62654"/>
      <w:bookmarkEnd w:id="12"/>
      <w:r w:rsidRPr="00852F65">
        <w:t>Unit Sector(s)</w:t>
      </w:r>
    </w:p>
    <w:tbl>
      <w:tblPr>
        <w:tblW w:w="0" w:type="auto"/>
        <w:tblLayout w:type="fixed"/>
        <w:tblCellMar>
          <w:left w:w="62" w:type="dxa"/>
          <w:right w:w="62" w:type="dxa"/>
        </w:tblCellMar>
        <w:tblLook w:val="0000"/>
      </w:tblPr>
      <w:tblGrid>
        <w:gridCol w:w="2668"/>
        <w:gridCol w:w="5854"/>
      </w:tblGrid>
      <w:tr w:rsidTr="00A246B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13" w:name="O_153733"/>
      <w:bookmarkEnd w:id="13"/>
      <w:r w:rsidRPr="00852F65">
        <w:t>Competency field</w:t>
      </w:r>
    </w:p>
    <w:tbl>
      <w:tblPr>
        <w:tblW w:w="0" w:type="auto"/>
        <w:tblLayout w:type="fixed"/>
        <w:tblCellMar>
          <w:left w:w="62" w:type="dxa"/>
          <w:right w:w="62" w:type="dxa"/>
        </w:tblCellMar>
        <w:tblLook w:val="0000"/>
      </w:tblPr>
      <w:tblGrid>
        <w:gridCol w:w="2778"/>
        <w:gridCol w:w="5744"/>
      </w:tblGrid>
      <w:tr w:rsidTr="00A246B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r w:rsidRPr="00852F65">
              <w:t>Regulation, licensing and risk - ATSI governance</w:t>
            </w:r>
          </w:p>
        </w:tc>
      </w:tr>
    </w:tbl>
    <w:p w:rsidR="00000000" w:rsidRPr="00852F65" w:rsidP="00852F65">
      <w:pPr>
        <w:pStyle w:val="BodyText"/>
      </w:pPr>
    </w:p>
    <w:p w:rsidR="00000000" w:rsidRPr="00852F65" w:rsidP="00852F65">
      <w:pPr>
        <w:pStyle w:val="AllowPageBreak"/>
      </w:pPr>
    </w:p>
    <w:p w:rsidR="00000000" w:rsidRPr="00852F65" w:rsidP="00852F65">
      <w:pPr>
        <w:pStyle w:val="Heading1"/>
      </w:pPr>
      <w:bookmarkStart w:id="14" w:name="O_153732"/>
      <w:bookmarkEnd w:id="14"/>
      <w:r w:rsidRPr="00852F65">
        <w:t>Co-requisite units</w:t>
      </w:r>
    </w:p>
    <w:tbl>
      <w:tblPr>
        <w:tblW w:w="0" w:type="auto"/>
        <w:tblLayout w:type="fixed"/>
        <w:tblCellMar>
          <w:left w:w="62" w:type="dxa"/>
          <w:right w:w="62" w:type="dxa"/>
        </w:tblCellMar>
        <w:tblLook w:val="0000"/>
      </w:tblPr>
      <w:tblGrid>
        <w:gridCol w:w="2657"/>
        <w:gridCol w:w="1337"/>
        <w:gridCol w:w="4528"/>
      </w:tblGrid>
      <w:tr w:rsidTr="00A246B2">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r w:rsidRPr="00852F65">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p>
        </w:tc>
      </w:tr>
      <w:tr w:rsidTr="00A246B2">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F65">
            <w:pPr>
              <w:pStyle w:val="BodyText"/>
              <w:rPr>
                <w:lang w:val="en-NZ"/>
              </w:rPr>
            </w:pPr>
          </w:p>
        </w:tc>
      </w:tr>
      <w:tr w:rsidTr="00A246B2">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F65" w:rsidP="00852F65">
            <w:pPr>
              <w:pStyle w:val="BodyText"/>
            </w:pPr>
          </w:p>
        </w:tc>
      </w:tr>
    </w:tbl>
    <w:p w:rsidR="00000000" w:rsidRPr="00852F65" w:rsidP="00852F65">
      <w:pPr>
        <w:pStyle w:val="BodyText"/>
      </w:pPr>
    </w:p>
    <w:p w:rsidR="00000000" w:rsidRPr="00852F65" w:rsidP="00852F65"/>
    <w:sectPr w:rsidSect="00852F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6B2" w:rsidP="00A246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B2" w:rsidP="00852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46B2" w:rsidP="00852F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46B2" w:rsidP="00852F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6B2" w:rsidP="00A246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B2" w:rsidP="00852F65">
    <w:pPr>
      <w:pStyle w:val="Header"/>
      <w:framePr w:wrap="around"/>
    </w:pPr>
    <w:r>
      <w:fldChar w:fldCharType="begin"/>
    </w:r>
    <w:r>
      <w:instrText xml:space="preserve"> TITLE   \* MERGEFORMAT </w:instrText>
    </w:r>
    <w:r>
      <w:fldChar w:fldCharType="separate"/>
    </w:r>
    <w:r>
      <w:t>BSBATSIW416C Obtain and manage consultancy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46B2" w:rsidP="00852F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875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0A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425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F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2F65"/>
    <w:pPr>
      <w:spacing w:before="360" w:after="60"/>
      <w:outlineLvl w:val="0"/>
    </w:pPr>
    <w:rPr>
      <w:sz w:val="32"/>
    </w:rPr>
  </w:style>
  <w:style w:type="paragraph" w:styleId="Heading2">
    <w:name w:val="heading 2"/>
    <w:basedOn w:val="HeadingBase"/>
    <w:next w:val="BodyText"/>
    <w:link w:val="Heading2Char"/>
    <w:qFormat/>
    <w:rsid w:val="00852F65"/>
    <w:pPr>
      <w:keepLines/>
      <w:spacing w:before="240" w:after="120"/>
      <w:outlineLvl w:val="1"/>
    </w:pPr>
    <w:rPr>
      <w:sz w:val="28"/>
      <w:szCs w:val="40"/>
    </w:rPr>
  </w:style>
  <w:style w:type="paragraph" w:styleId="Heading3">
    <w:name w:val="heading 3"/>
    <w:basedOn w:val="HeadingBase"/>
    <w:next w:val="BodyText"/>
    <w:link w:val="Heading3Char"/>
    <w:qFormat/>
    <w:rsid w:val="00852F65"/>
    <w:pPr>
      <w:spacing w:before="180" w:after="120"/>
      <w:outlineLvl w:val="2"/>
    </w:pPr>
    <w:rPr>
      <w:spacing w:val="-10"/>
      <w:kern w:val="32"/>
    </w:rPr>
  </w:style>
  <w:style w:type="paragraph" w:styleId="Heading4">
    <w:name w:val="heading 4"/>
    <w:basedOn w:val="HeadingBase"/>
    <w:next w:val="BodyText"/>
    <w:link w:val="Heading4Char"/>
    <w:qFormat/>
    <w:rsid w:val="00852F65"/>
    <w:pPr>
      <w:spacing w:before="160" w:after="120"/>
      <w:outlineLvl w:val="3"/>
    </w:pPr>
    <w:rPr>
      <w:sz w:val="22"/>
    </w:rPr>
  </w:style>
  <w:style w:type="paragraph" w:styleId="Heading5">
    <w:name w:val="heading 5"/>
    <w:basedOn w:val="HeadingBase"/>
    <w:next w:val="Normal"/>
    <w:link w:val="Heading5Char"/>
    <w:qFormat/>
    <w:rsid w:val="00852F65"/>
    <w:pPr>
      <w:spacing w:before="80"/>
      <w:outlineLvl w:val="4"/>
    </w:pPr>
    <w:rPr>
      <w:color w:val="918585"/>
      <w:sz w:val="20"/>
    </w:rPr>
  </w:style>
  <w:style w:type="paragraph" w:styleId="Heading6">
    <w:name w:val="heading 6"/>
    <w:basedOn w:val="HeadingBase"/>
    <w:next w:val="Normal"/>
    <w:link w:val="Heading6Char"/>
    <w:qFormat/>
    <w:rsid w:val="00852F65"/>
    <w:pPr>
      <w:spacing w:before="60"/>
      <w:outlineLvl w:val="5"/>
    </w:pPr>
    <w:rPr>
      <w:color w:val="918585"/>
      <w:sz w:val="20"/>
    </w:rPr>
  </w:style>
  <w:style w:type="paragraph" w:styleId="Heading7">
    <w:name w:val="heading 7"/>
    <w:basedOn w:val="Normal"/>
    <w:next w:val="Normal"/>
    <w:link w:val="Heading7Char"/>
    <w:qFormat/>
    <w:rsid w:val="00852F65"/>
    <w:pPr>
      <w:ind w:left="720"/>
      <w:outlineLvl w:val="6"/>
    </w:pPr>
    <w:rPr>
      <w:i/>
    </w:rPr>
  </w:style>
  <w:style w:type="paragraph" w:styleId="Heading8">
    <w:name w:val="heading 8"/>
    <w:basedOn w:val="Normal"/>
    <w:next w:val="Normal"/>
    <w:link w:val="Heading8Char"/>
    <w:qFormat/>
    <w:rsid w:val="00852F65"/>
    <w:pPr>
      <w:ind w:left="720"/>
      <w:outlineLvl w:val="7"/>
    </w:pPr>
    <w:rPr>
      <w:i/>
    </w:rPr>
  </w:style>
  <w:style w:type="paragraph" w:styleId="Heading9">
    <w:name w:val="heading 9"/>
    <w:basedOn w:val="Normal"/>
    <w:next w:val="Normal"/>
    <w:link w:val="Heading9Char"/>
    <w:qFormat/>
    <w:rsid w:val="00852F65"/>
    <w:pPr>
      <w:ind w:left="720"/>
      <w:outlineLvl w:val="8"/>
    </w:pPr>
    <w:rPr>
      <w:i/>
    </w:rPr>
  </w:style>
  <w:style w:type="character" w:default="1" w:styleId="DefaultParagraphFont">
    <w:name w:val="Default Paragraph Font"/>
    <w:uiPriority w:val="1"/>
    <w:unhideWhenUsed/>
    <w:rsid w:val="00852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F65"/>
  </w:style>
  <w:style w:type="character" w:customStyle="1" w:styleId="Heading1Char">
    <w:name w:val="Heading 1 Char"/>
    <w:basedOn w:val="DefaultParagraphFont"/>
    <w:link w:val="Heading1"/>
    <w:rsid w:val="00852F65"/>
    <w:rPr>
      <w:rFonts w:ascii="Times New Roman" w:eastAsia="Times New Roman" w:hAnsi="Times New Roman" w:cs="Times New Roman"/>
      <w:b/>
      <w:sz w:val="32"/>
      <w:szCs w:val="20"/>
      <w:lang w:eastAsia="en-US"/>
    </w:rPr>
  </w:style>
  <w:style w:type="paragraph" w:styleId="BodyText">
    <w:name w:val="Body Text"/>
    <w:basedOn w:val="Normal"/>
    <w:link w:val="BodyTextChar"/>
    <w:rsid w:val="00852F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2F65"/>
    <w:rPr>
      <w:rFonts w:ascii="Times New Roman" w:eastAsia="Times New Roman" w:hAnsi="Times New Roman" w:cs="Times New Roman"/>
      <w:sz w:val="24"/>
      <w:lang w:val="en-US" w:eastAsia="en-US"/>
    </w:rPr>
  </w:style>
  <w:style w:type="paragraph" w:styleId="Footer">
    <w:name w:val="footer"/>
    <w:basedOn w:val="Normal"/>
    <w:link w:val="FooterChar"/>
    <w:rsid w:val="00852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F65"/>
    <w:rPr>
      <w:rFonts w:ascii="Times New Roman" w:eastAsia="Times New Roman" w:hAnsi="Times New Roman" w:cs="Times New Roman"/>
      <w:sz w:val="16"/>
      <w:lang w:val="en-US" w:eastAsia="en-US"/>
    </w:rPr>
  </w:style>
  <w:style w:type="paragraph" w:styleId="List">
    <w:name w:val="List"/>
    <w:basedOn w:val="BodyText"/>
    <w:next w:val="BodyText"/>
    <w:rsid w:val="00852F65"/>
    <w:pPr>
      <w:tabs>
        <w:tab w:val="left" w:pos="340"/>
      </w:tabs>
      <w:spacing w:before="60" w:after="60"/>
      <w:ind w:left="340" w:hanging="340"/>
    </w:pPr>
  </w:style>
  <w:style w:type="paragraph" w:styleId="ListBullet">
    <w:name w:val="List Bullet"/>
    <w:basedOn w:val="List"/>
    <w:rsid w:val="00852F65"/>
    <w:pPr>
      <w:numPr>
        <w:numId w:val="13"/>
      </w:numPr>
      <w:tabs>
        <w:tab w:val="clear" w:pos="340"/>
      </w:tabs>
      <w:spacing w:before="40" w:after="40"/>
    </w:pPr>
  </w:style>
  <w:style w:type="character" w:customStyle="1" w:styleId="SpecialBold">
    <w:name w:val="Special Bold"/>
    <w:basedOn w:val="DefaultParagraphFont"/>
    <w:rsid w:val="00852F65"/>
    <w:rPr>
      <w:b/>
      <w:spacing w:val="0"/>
    </w:rPr>
  </w:style>
  <w:style w:type="paragraph" w:styleId="ListBullet2">
    <w:name w:val="List Bullet 2"/>
    <w:basedOn w:val="List2"/>
    <w:rsid w:val="00852F65"/>
    <w:pPr>
      <w:numPr>
        <w:numId w:val="14"/>
      </w:numPr>
      <w:tabs>
        <w:tab w:val="clear" w:pos="680"/>
      </w:tabs>
    </w:pPr>
  </w:style>
  <w:style w:type="paragraph" w:styleId="Header">
    <w:name w:val="header"/>
    <w:basedOn w:val="Normal"/>
    <w:link w:val="HeaderChar"/>
    <w:rsid w:val="00852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F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2F65"/>
    <w:pPr>
      <w:spacing w:before="240" w:after="120"/>
      <w:outlineLvl w:val="0"/>
    </w:pPr>
    <w:rPr>
      <w:rFonts w:ascii="Times New Roman" w:hAnsi="Times New Roman"/>
      <w:b/>
      <w:sz w:val="28"/>
    </w:rPr>
  </w:style>
  <w:style w:type="paragraph" w:customStyle="1" w:styleId="AllowPageBreak">
    <w:name w:val="AllowPageBreak"/>
    <w:rsid w:val="00852F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2F65"/>
    <w:pPr>
      <w:tabs>
        <w:tab w:val="left" w:pos="680"/>
      </w:tabs>
      <w:spacing w:before="60" w:after="60"/>
      <w:ind w:left="680" w:hanging="340"/>
    </w:pPr>
  </w:style>
  <w:style w:type="character" w:customStyle="1" w:styleId="BoldandItalics">
    <w:name w:val="Bold and Italics"/>
    <w:qFormat/>
    <w:rsid w:val="00852F65"/>
    <w:rPr>
      <w:b/>
      <w:i/>
      <w:u w:val="none"/>
    </w:rPr>
  </w:style>
  <w:style w:type="character" w:customStyle="1" w:styleId="Heading2Char">
    <w:name w:val="Heading 2 Char"/>
    <w:basedOn w:val="DefaultParagraphFont"/>
    <w:link w:val="Heading2"/>
    <w:rsid w:val="00852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F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2F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2F65"/>
    <w:rPr>
      <w:rFonts w:ascii="Courier New" w:eastAsia="Times New Roman" w:hAnsi="Courier New" w:cs="Times New Roman"/>
      <w:i/>
      <w:szCs w:val="20"/>
      <w:lang w:val="en-US" w:eastAsia="en-US"/>
    </w:rPr>
  </w:style>
  <w:style w:type="paragraph" w:customStyle="1" w:styleId="HeadingBase">
    <w:name w:val="Heading Base"/>
    <w:rsid w:val="00852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F65"/>
    <w:pPr>
      <w:tabs>
        <w:tab w:val="right" w:leader="dot" w:pos="9072"/>
      </w:tabs>
      <w:ind w:left="567"/>
    </w:pPr>
    <w:rPr>
      <w:szCs w:val="22"/>
    </w:rPr>
  </w:style>
  <w:style w:type="paragraph" w:customStyle="1" w:styleId="TOCBase">
    <w:name w:val="TOC Base"/>
    <w:rsid w:val="00852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F65"/>
    <w:pPr>
      <w:tabs>
        <w:tab w:val="right" w:leader="dot" w:pos="9072"/>
      </w:tabs>
      <w:spacing w:before="40" w:after="40"/>
      <w:ind w:left="284"/>
    </w:pPr>
    <w:rPr>
      <w:rFonts w:ascii="Times New Roman" w:hAnsi="Times New Roman"/>
    </w:rPr>
  </w:style>
  <w:style w:type="paragraph" w:styleId="TOC1">
    <w:name w:val="toc 1"/>
    <w:basedOn w:val="TOCBase"/>
    <w:next w:val="Normal"/>
    <w:rsid w:val="00852F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2F65"/>
    <w:pPr>
      <w:spacing w:before="5040"/>
      <w:jc w:val="center"/>
    </w:pPr>
    <w:rPr>
      <w:sz w:val="48"/>
      <w:szCs w:val="72"/>
      <w:lang w:val="en-US"/>
    </w:rPr>
  </w:style>
  <w:style w:type="character" w:customStyle="1" w:styleId="TitleChar">
    <w:name w:val="Title Char"/>
    <w:basedOn w:val="DefaultParagraphFont"/>
    <w:link w:val="Title"/>
    <w:rsid w:val="00852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F65"/>
    <w:pPr>
      <w:tabs>
        <w:tab w:val="left" w:pos="3600"/>
        <w:tab w:val="left" w:pos="3958"/>
      </w:tabs>
    </w:pPr>
  </w:style>
  <w:style w:type="paragraph" w:customStyle="1" w:styleId="Note">
    <w:name w:val="Note"/>
    <w:basedOn w:val="BodyText"/>
    <w:rsid w:val="00852F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F65"/>
    <w:pPr>
      <w:framePr w:wrap="auto" w:hAnchor="text" w:y="6049"/>
    </w:pPr>
    <w:rPr>
      <w:color w:val="000000"/>
      <w:sz w:val="40"/>
    </w:rPr>
  </w:style>
  <w:style w:type="paragraph" w:customStyle="1" w:styleId="TOCTitle">
    <w:name w:val="TOCTitle"/>
    <w:basedOn w:val="Heading1"/>
    <w:rsid w:val="00852F65"/>
    <w:pPr>
      <w:spacing w:after="240"/>
      <w:jc w:val="center"/>
      <w:outlineLvl w:val="9"/>
    </w:pPr>
    <w:rPr>
      <w:caps/>
    </w:rPr>
  </w:style>
  <w:style w:type="paragraph" w:customStyle="1" w:styleId="Version">
    <w:name w:val="Version"/>
    <w:rsid w:val="00852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2F65"/>
    <w:pPr>
      <w:keepNext w:val="0"/>
      <w:tabs>
        <w:tab w:val="right" w:pos="4176"/>
      </w:tabs>
      <w:ind w:left="198" w:hanging="198"/>
    </w:pPr>
    <w:rPr>
      <w:rFonts w:ascii="Garamond" w:hAnsi="Garamond"/>
    </w:rPr>
  </w:style>
  <w:style w:type="paragraph" w:styleId="IndexHeading">
    <w:name w:val="index heading"/>
    <w:basedOn w:val="Normal"/>
    <w:next w:val="Index1"/>
    <w:semiHidden/>
    <w:rsid w:val="00852F65"/>
    <w:pPr>
      <w:spacing w:before="120" w:after="120"/>
    </w:pPr>
    <w:rPr>
      <w:rFonts w:ascii="Arial" w:hAnsi="Arial"/>
      <w:b/>
      <w:color w:val="918585"/>
      <w:sz w:val="24"/>
    </w:rPr>
  </w:style>
  <w:style w:type="paragraph" w:customStyle="1" w:styleId="Chapter">
    <w:name w:val="Chapter"/>
    <w:basedOn w:val="Normal"/>
    <w:rsid w:val="00852F65"/>
    <w:pPr>
      <w:spacing w:before="240"/>
    </w:pPr>
    <w:rPr>
      <w:rFonts w:ascii="Times New Roman" w:hAnsi="Times New Roman"/>
      <w:smallCaps/>
      <w:spacing w:val="80"/>
      <w:sz w:val="28"/>
    </w:rPr>
  </w:style>
  <w:style w:type="paragraph" w:customStyle="1" w:styleId="InChapter">
    <w:name w:val="InChapter"/>
    <w:basedOn w:val="Heading3"/>
    <w:rsid w:val="00852F65"/>
    <w:pPr>
      <w:spacing w:after="240"/>
      <w:outlineLvl w:val="9"/>
    </w:pPr>
    <w:rPr>
      <w:noProof/>
    </w:rPr>
  </w:style>
  <w:style w:type="paragraph" w:styleId="Index2">
    <w:name w:val="index 2"/>
    <w:basedOn w:val="Normal"/>
    <w:next w:val="Normal"/>
    <w:semiHidden/>
    <w:rsid w:val="00852F65"/>
    <w:pPr>
      <w:tabs>
        <w:tab w:val="right" w:pos="4176"/>
      </w:tabs>
      <w:ind w:left="568" w:hanging="284"/>
    </w:pPr>
    <w:rPr>
      <w:rFonts w:ascii="Garamond" w:hAnsi="Garamond"/>
    </w:rPr>
  </w:style>
  <w:style w:type="paragraph" w:customStyle="1" w:styleId="Byline">
    <w:name w:val="Byline"/>
    <w:rsid w:val="00852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F65"/>
    <w:pPr>
      <w:tabs>
        <w:tab w:val="clear" w:pos="3600"/>
        <w:tab w:val="clear" w:pos="3958"/>
      </w:tabs>
      <w:jc w:val="right"/>
    </w:pPr>
  </w:style>
  <w:style w:type="character" w:styleId="Emphasis">
    <w:name w:val="Emphasis"/>
    <w:basedOn w:val="DefaultParagraphFont"/>
    <w:qFormat/>
    <w:rsid w:val="00852F65"/>
    <w:rPr>
      <w:i/>
    </w:rPr>
  </w:style>
  <w:style w:type="paragraph" w:styleId="Caption">
    <w:name w:val="caption"/>
    <w:basedOn w:val="BodyText"/>
    <w:next w:val="Normal"/>
    <w:qFormat/>
    <w:rsid w:val="00852F65"/>
    <w:pPr>
      <w:framePr w:w="2268" w:hSpace="181" w:vSpace="181" w:wrap="around" w:vAnchor="text" w:hAnchor="page" w:x="1135" w:y="285" w:anchorLock="1"/>
    </w:pPr>
    <w:rPr>
      <w:i/>
    </w:rPr>
  </w:style>
  <w:style w:type="paragraph" w:customStyle="1" w:styleId="MiniTOCTitle">
    <w:name w:val="MiniTOCTitle"/>
    <w:basedOn w:val="Heading4"/>
    <w:rsid w:val="00852F65"/>
    <w:pPr>
      <w:spacing w:before="240"/>
      <w:outlineLvl w:val="9"/>
    </w:pPr>
    <w:rPr>
      <w:noProof/>
      <w:sz w:val="24"/>
    </w:rPr>
  </w:style>
  <w:style w:type="paragraph" w:customStyle="1" w:styleId="MiniTOCItem">
    <w:name w:val="MiniTOCItem"/>
    <w:basedOn w:val="ListBullet"/>
    <w:rsid w:val="00852F65"/>
    <w:pPr>
      <w:numPr>
        <w:numId w:val="0"/>
      </w:numPr>
      <w:tabs>
        <w:tab w:val="right" w:leader="dot" w:pos="6521"/>
      </w:tabs>
      <w:spacing w:before="0" w:after="0"/>
    </w:pPr>
  </w:style>
  <w:style w:type="paragraph" w:customStyle="1" w:styleId="TOFTitle">
    <w:name w:val="TOFTitle"/>
    <w:basedOn w:val="TOCTitle"/>
    <w:rsid w:val="00852F65"/>
  </w:style>
  <w:style w:type="paragraph" w:styleId="TableofFigures">
    <w:name w:val="table of figures"/>
    <w:basedOn w:val="Normal"/>
    <w:next w:val="Normal"/>
    <w:semiHidden/>
    <w:rsid w:val="00852F65"/>
    <w:pPr>
      <w:tabs>
        <w:tab w:val="right" w:leader="dot" w:pos="9072"/>
      </w:tabs>
      <w:ind w:left="970" w:hanging="403"/>
    </w:pPr>
    <w:rPr>
      <w:rFonts w:ascii="Times New Roman" w:hAnsi="Times New Roman"/>
      <w:b/>
    </w:rPr>
  </w:style>
  <w:style w:type="paragraph" w:styleId="ListNumber">
    <w:name w:val="List Number"/>
    <w:basedOn w:val="List"/>
    <w:rsid w:val="00852F65"/>
    <w:pPr>
      <w:numPr>
        <w:numId w:val="11"/>
      </w:numPr>
    </w:pPr>
  </w:style>
  <w:style w:type="character" w:customStyle="1" w:styleId="WingdingSymbols">
    <w:name w:val="Wingding Symbols"/>
    <w:rsid w:val="00852F65"/>
    <w:rPr>
      <w:rFonts w:ascii="Wingdings" w:hAnsi="Wingdings"/>
    </w:rPr>
  </w:style>
  <w:style w:type="paragraph" w:customStyle="1" w:styleId="TableHeading">
    <w:name w:val="Table Heading"/>
    <w:basedOn w:val="HeadingBase"/>
    <w:rsid w:val="00852F65"/>
    <w:pPr>
      <w:keepLines/>
      <w:pBdr>
        <w:bottom w:val="single" w:sz="6" w:space="1" w:color="918585"/>
      </w:pBdr>
      <w:spacing w:before="240"/>
    </w:pPr>
  </w:style>
  <w:style w:type="character" w:customStyle="1" w:styleId="HotSpot">
    <w:name w:val="HotSpot"/>
    <w:rsid w:val="00852F65"/>
    <w:rPr>
      <w:color w:val="0033CC"/>
      <w:u w:val="none"/>
    </w:rPr>
  </w:style>
  <w:style w:type="paragraph" w:customStyle="1" w:styleId="BodyTextRight">
    <w:name w:val="Body Text Right"/>
    <w:basedOn w:val="BodyText"/>
    <w:rsid w:val="00852F65"/>
    <w:pPr>
      <w:spacing w:before="0" w:after="0"/>
      <w:jc w:val="right"/>
    </w:pPr>
  </w:style>
  <w:style w:type="paragraph" w:styleId="Index3">
    <w:name w:val="index 3"/>
    <w:basedOn w:val="ListNumber2"/>
    <w:next w:val="Normal"/>
    <w:semiHidden/>
    <w:rsid w:val="00852F65"/>
    <w:pPr>
      <w:numPr>
        <w:numId w:val="0"/>
      </w:numPr>
      <w:tabs>
        <w:tab w:val="right" w:leader="dot" w:pos="4176"/>
      </w:tabs>
    </w:pPr>
  </w:style>
  <w:style w:type="paragraph" w:styleId="ListNumber2">
    <w:name w:val="List Number 2"/>
    <w:basedOn w:val="List2"/>
    <w:rsid w:val="00852F65"/>
    <w:pPr>
      <w:numPr>
        <w:numId w:val="10"/>
      </w:numPr>
      <w:tabs>
        <w:tab w:val="clear" w:pos="1060"/>
      </w:tabs>
    </w:pPr>
  </w:style>
  <w:style w:type="paragraph" w:customStyle="1" w:styleId="MarginNote">
    <w:name w:val="Margin Note"/>
    <w:basedOn w:val="BodyText"/>
    <w:rsid w:val="00852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F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2F65"/>
    <w:rPr>
      <w:sz w:val="32"/>
    </w:rPr>
  </w:style>
  <w:style w:type="paragraph" w:customStyle="1" w:styleId="HeadingProcedure">
    <w:name w:val="Heading Procedure"/>
    <w:basedOn w:val="HeadingBase"/>
    <w:next w:val="Normal"/>
    <w:rsid w:val="00852F65"/>
    <w:pPr>
      <w:tabs>
        <w:tab w:val="left" w:pos="0"/>
      </w:tabs>
      <w:spacing w:before="120" w:after="60"/>
    </w:pPr>
    <w:rPr>
      <w:i/>
      <w:color w:val="918585"/>
      <w:sz w:val="22"/>
    </w:rPr>
  </w:style>
  <w:style w:type="paragraph" w:customStyle="1" w:styleId="TableBodyText">
    <w:name w:val="Table Body Text"/>
    <w:basedOn w:val="BodyText"/>
    <w:rsid w:val="00852F65"/>
    <w:pPr>
      <w:spacing w:before="60" w:after="60"/>
    </w:pPr>
  </w:style>
  <w:style w:type="paragraph" w:styleId="ListContinue">
    <w:name w:val="List Continue"/>
    <w:basedOn w:val="List"/>
    <w:rsid w:val="00852F65"/>
    <w:pPr>
      <w:ind w:firstLine="0"/>
    </w:pPr>
  </w:style>
  <w:style w:type="paragraph" w:customStyle="1" w:styleId="ListNote">
    <w:name w:val="List Note"/>
    <w:basedOn w:val="List"/>
    <w:rsid w:val="00852F65"/>
    <w:pPr>
      <w:pBdr>
        <w:top w:val="single" w:sz="6" w:space="2" w:color="918585"/>
        <w:bottom w:val="single" w:sz="6" w:space="2" w:color="918585"/>
      </w:pBdr>
      <w:tabs>
        <w:tab w:val="left" w:pos="1021"/>
      </w:tabs>
      <w:ind w:firstLine="0"/>
    </w:pPr>
  </w:style>
  <w:style w:type="paragraph" w:customStyle="1" w:styleId="Warning">
    <w:name w:val="Warning"/>
    <w:basedOn w:val="BodyText"/>
    <w:rsid w:val="00852F65"/>
    <w:pPr>
      <w:shd w:val="clear" w:color="auto" w:fill="D9D9D9"/>
      <w:tabs>
        <w:tab w:val="left" w:pos="992"/>
      </w:tabs>
      <w:ind w:left="119" w:right="119"/>
    </w:pPr>
    <w:rPr>
      <w:sz w:val="20"/>
    </w:rPr>
  </w:style>
  <w:style w:type="paragraph" w:customStyle="1" w:styleId="MarginIcons">
    <w:name w:val="Margin Icons"/>
    <w:basedOn w:val="BodyText"/>
    <w:rsid w:val="00852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F65"/>
    <w:rPr>
      <w:rFonts w:ascii="Courier New" w:hAnsi="Courier New"/>
    </w:rPr>
  </w:style>
  <w:style w:type="paragraph" w:customStyle="1" w:styleId="NoteBullet">
    <w:name w:val="Note Bullet"/>
    <w:basedOn w:val="Note"/>
    <w:rsid w:val="00852F65"/>
    <w:pPr>
      <w:tabs>
        <w:tab w:val="clear" w:pos="680"/>
      </w:tabs>
      <w:spacing w:before="60" w:after="60"/>
    </w:pPr>
  </w:style>
  <w:style w:type="paragraph" w:customStyle="1" w:styleId="SubHeading2">
    <w:name w:val="SubHeading2"/>
    <w:basedOn w:val="HeadingBase"/>
    <w:rsid w:val="00852F65"/>
    <w:pPr>
      <w:spacing w:before="240" w:after="60"/>
    </w:pPr>
    <w:rPr>
      <w:sz w:val="20"/>
    </w:rPr>
  </w:style>
  <w:style w:type="paragraph" w:customStyle="1" w:styleId="SubHeading1">
    <w:name w:val="SubHeading1"/>
    <w:basedOn w:val="HeadingBase"/>
    <w:rsid w:val="00852F65"/>
    <w:pPr>
      <w:spacing w:before="240" w:after="60"/>
    </w:pPr>
    <w:rPr>
      <w:color w:val="918585"/>
      <w:sz w:val="22"/>
    </w:rPr>
  </w:style>
  <w:style w:type="paragraph" w:customStyle="1" w:styleId="SideHeading">
    <w:name w:val="Side Heading"/>
    <w:basedOn w:val="HeadingBase"/>
    <w:rsid w:val="00852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F65"/>
    <w:pPr>
      <w:numPr>
        <w:numId w:val="12"/>
      </w:numPr>
    </w:pPr>
  </w:style>
  <w:style w:type="paragraph" w:styleId="PlainText">
    <w:name w:val="Plain Text"/>
    <w:basedOn w:val="Normal"/>
    <w:link w:val="PlainTextChar"/>
    <w:rsid w:val="00852F65"/>
    <w:rPr>
      <w:sz w:val="20"/>
    </w:rPr>
  </w:style>
  <w:style w:type="character" w:customStyle="1" w:styleId="PlainTextChar">
    <w:name w:val="Plain Text Char"/>
    <w:basedOn w:val="DefaultParagraphFont"/>
    <w:link w:val="PlainText"/>
    <w:rsid w:val="00852F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2F65"/>
    <w:rPr>
      <w:b/>
      <w:smallCaps/>
    </w:rPr>
  </w:style>
  <w:style w:type="paragraph" w:customStyle="1" w:styleId="TableListNumber">
    <w:name w:val="Table List Number"/>
    <w:basedOn w:val="ListNumber"/>
    <w:rsid w:val="00852F65"/>
    <w:pPr>
      <w:numPr>
        <w:numId w:val="0"/>
      </w:numPr>
    </w:pPr>
  </w:style>
  <w:style w:type="paragraph" w:styleId="TOC4">
    <w:name w:val="toc 4"/>
    <w:basedOn w:val="TOCBase"/>
    <w:next w:val="Normal"/>
    <w:semiHidden/>
    <w:rsid w:val="00852F65"/>
    <w:pPr>
      <w:tabs>
        <w:tab w:val="right" w:leader="dot" w:pos="9071"/>
      </w:tabs>
      <w:ind w:left="1701"/>
    </w:pPr>
  </w:style>
  <w:style w:type="paragraph" w:customStyle="1" w:styleId="ListAlpha">
    <w:name w:val="List Alpha"/>
    <w:basedOn w:val="List"/>
    <w:rsid w:val="00852F65"/>
    <w:pPr>
      <w:numPr>
        <w:numId w:val="9"/>
      </w:numPr>
    </w:pPr>
  </w:style>
  <w:style w:type="paragraph" w:customStyle="1" w:styleId="ListAlpha2">
    <w:name w:val="List Alpha 2"/>
    <w:basedOn w:val="List2"/>
    <w:rsid w:val="00852F65"/>
    <w:pPr>
      <w:numPr>
        <w:numId w:val="8"/>
      </w:numPr>
    </w:pPr>
  </w:style>
  <w:style w:type="paragraph" w:styleId="List3">
    <w:name w:val="List 3"/>
    <w:basedOn w:val="BodyText"/>
    <w:rsid w:val="00852F65"/>
    <w:pPr>
      <w:tabs>
        <w:tab w:val="left" w:pos="1021"/>
      </w:tabs>
      <w:spacing w:before="60" w:after="60"/>
      <w:ind w:left="1020" w:hanging="340"/>
    </w:pPr>
  </w:style>
  <w:style w:type="paragraph" w:styleId="List4">
    <w:name w:val="List 4"/>
    <w:basedOn w:val="BodyText"/>
    <w:rsid w:val="00852F65"/>
    <w:pPr>
      <w:tabs>
        <w:tab w:val="left" w:pos="1361"/>
      </w:tabs>
      <w:spacing w:before="60" w:after="60"/>
      <w:ind w:left="1361" w:hanging="340"/>
    </w:pPr>
  </w:style>
  <w:style w:type="paragraph" w:styleId="List5">
    <w:name w:val="List 5"/>
    <w:basedOn w:val="BodyText"/>
    <w:rsid w:val="00852F65"/>
    <w:pPr>
      <w:tabs>
        <w:tab w:val="left" w:pos="1701"/>
      </w:tabs>
      <w:spacing w:before="60" w:after="60"/>
      <w:ind w:left="1701" w:hanging="340"/>
    </w:pPr>
  </w:style>
  <w:style w:type="paragraph" w:styleId="ListBullet3">
    <w:name w:val="List Bullet 3"/>
    <w:basedOn w:val="List3"/>
    <w:rsid w:val="00852F65"/>
    <w:pPr>
      <w:numPr>
        <w:numId w:val="15"/>
      </w:numPr>
      <w:tabs>
        <w:tab w:val="clear" w:pos="1021"/>
      </w:tabs>
      <w:ind w:left="1037" w:hanging="357"/>
    </w:pPr>
  </w:style>
  <w:style w:type="paragraph" w:styleId="ListBullet4">
    <w:name w:val="List Bullet 4"/>
    <w:basedOn w:val="List4"/>
    <w:rsid w:val="00852F65"/>
    <w:pPr>
      <w:numPr>
        <w:numId w:val="3"/>
      </w:numPr>
    </w:pPr>
  </w:style>
  <w:style w:type="paragraph" w:styleId="ListBullet5">
    <w:name w:val="List Bullet 5"/>
    <w:basedOn w:val="List5"/>
    <w:rsid w:val="00852F65"/>
    <w:pPr>
      <w:numPr>
        <w:numId w:val="4"/>
      </w:numPr>
    </w:pPr>
  </w:style>
  <w:style w:type="paragraph" w:styleId="ListContinue2">
    <w:name w:val="List Continue 2"/>
    <w:basedOn w:val="List2"/>
    <w:rsid w:val="00852F65"/>
    <w:pPr>
      <w:ind w:firstLine="0"/>
    </w:pPr>
  </w:style>
  <w:style w:type="paragraph" w:styleId="ListContinue3">
    <w:name w:val="List Continue 3"/>
    <w:basedOn w:val="List3"/>
    <w:rsid w:val="00852F65"/>
    <w:pPr>
      <w:ind w:left="1021" w:firstLine="0"/>
    </w:pPr>
  </w:style>
  <w:style w:type="paragraph" w:styleId="ListContinue4">
    <w:name w:val="List Continue 4"/>
    <w:basedOn w:val="List4"/>
    <w:rsid w:val="00852F65"/>
    <w:pPr>
      <w:ind w:firstLine="0"/>
    </w:pPr>
  </w:style>
  <w:style w:type="paragraph" w:styleId="ListContinue5">
    <w:name w:val="List Continue 5"/>
    <w:basedOn w:val="List5"/>
    <w:rsid w:val="00852F65"/>
    <w:pPr>
      <w:ind w:firstLine="0"/>
    </w:pPr>
  </w:style>
  <w:style w:type="paragraph" w:styleId="ListNumber3">
    <w:name w:val="List Number 3"/>
    <w:basedOn w:val="List3"/>
    <w:rsid w:val="00852F65"/>
    <w:pPr>
      <w:numPr>
        <w:numId w:val="5"/>
      </w:numPr>
    </w:pPr>
  </w:style>
  <w:style w:type="paragraph" w:styleId="ListNumber4">
    <w:name w:val="List Number 4"/>
    <w:basedOn w:val="List4"/>
    <w:rsid w:val="00852F65"/>
    <w:pPr>
      <w:numPr>
        <w:numId w:val="6"/>
      </w:numPr>
    </w:pPr>
  </w:style>
  <w:style w:type="paragraph" w:styleId="ListNumber5">
    <w:name w:val="List Number 5"/>
    <w:basedOn w:val="List5"/>
    <w:rsid w:val="00852F65"/>
    <w:pPr>
      <w:numPr>
        <w:numId w:val="7"/>
      </w:numPr>
    </w:pPr>
  </w:style>
  <w:style w:type="paragraph" w:styleId="BlockText">
    <w:name w:val="Block Text"/>
    <w:basedOn w:val="Normal"/>
    <w:rsid w:val="00852F65"/>
    <w:pPr>
      <w:spacing w:after="120"/>
      <w:ind w:left="1440" w:right="1440"/>
    </w:pPr>
  </w:style>
  <w:style w:type="character" w:customStyle="1" w:styleId="Subscript">
    <w:name w:val="Subscript"/>
    <w:basedOn w:val="DefaultParagraphFont"/>
    <w:rsid w:val="00852F65"/>
    <w:rPr>
      <w:sz w:val="16"/>
      <w:vertAlign w:val="subscript"/>
    </w:rPr>
  </w:style>
  <w:style w:type="character" w:customStyle="1" w:styleId="Superscript">
    <w:name w:val="Superscript"/>
    <w:basedOn w:val="DefaultParagraphFont"/>
    <w:rsid w:val="00852F65"/>
    <w:rPr>
      <w:sz w:val="16"/>
      <w:vertAlign w:val="superscript"/>
    </w:rPr>
  </w:style>
  <w:style w:type="character" w:customStyle="1" w:styleId="Symbols">
    <w:name w:val="Symbols"/>
    <w:basedOn w:val="DefaultParagraphFont"/>
    <w:rsid w:val="00852F65"/>
    <w:rPr>
      <w:rFonts w:ascii="Symbol" w:hAnsi="Symbol"/>
    </w:rPr>
  </w:style>
  <w:style w:type="character" w:customStyle="1" w:styleId="MenuOptions">
    <w:name w:val="Menu Options"/>
    <w:basedOn w:val="DefaultParagraphFont"/>
    <w:rsid w:val="00852F65"/>
    <w:rPr>
      <w:rFonts w:ascii="Arial Narrow" w:hAnsi="Arial Narrow"/>
      <w:smallCaps/>
    </w:rPr>
  </w:style>
  <w:style w:type="character" w:customStyle="1" w:styleId="Buttons">
    <w:name w:val="Buttons"/>
    <w:basedOn w:val="DefaultParagraphFont"/>
    <w:rsid w:val="00852F65"/>
    <w:rPr>
      <w:b/>
    </w:rPr>
  </w:style>
  <w:style w:type="character" w:customStyle="1" w:styleId="Underlined">
    <w:name w:val="Underlined"/>
    <w:basedOn w:val="DefaultParagraphFont"/>
    <w:rsid w:val="00852F65"/>
    <w:rPr>
      <w:u w:val="single"/>
    </w:rPr>
  </w:style>
  <w:style w:type="paragraph" w:customStyle="1" w:styleId="TableBodyTextRight">
    <w:name w:val="Table Body Text Right"/>
    <w:basedOn w:val="TableBodyText"/>
    <w:rsid w:val="00852F65"/>
    <w:pPr>
      <w:widowControl w:val="0"/>
      <w:autoSpaceDE w:val="0"/>
      <w:autoSpaceDN w:val="0"/>
      <w:adjustRightInd w:val="0"/>
      <w:jc w:val="right"/>
    </w:pPr>
    <w:rPr>
      <w:rFonts w:cs="Arial"/>
      <w:szCs w:val="18"/>
    </w:rPr>
  </w:style>
  <w:style w:type="paragraph" w:customStyle="1" w:styleId="CopyrightText">
    <w:name w:val="Copyright Text"/>
    <w:basedOn w:val="BodyText"/>
    <w:rsid w:val="00852F65"/>
    <w:rPr>
      <w:sz w:val="18"/>
    </w:rPr>
  </w:style>
  <w:style w:type="paragraph" w:customStyle="1" w:styleId="BodySmallRight">
    <w:name w:val="Body Small Right"/>
    <w:basedOn w:val="BodyTextRight"/>
    <w:rsid w:val="00852F65"/>
    <w:rPr>
      <w:sz w:val="18"/>
      <w:szCs w:val="18"/>
    </w:rPr>
  </w:style>
  <w:style w:type="paragraph" w:customStyle="1" w:styleId="MarginEdition">
    <w:name w:val="Margin Edition"/>
    <w:basedOn w:val="MarginNote"/>
    <w:rsid w:val="00852F65"/>
    <w:pPr>
      <w:spacing w:before="0" w:after="0"/>
    </w:pPr>
    <w:rPr>
      <w:rFonts w:ascii="Times New Roman" w:hAnsi="Times New Roman"/>
      <w:color w:val="999999"/>
    </w:rPr>
  </w:style>
  <w:style w:type="paragraph" w:customStyle="1" w:styleId="Spacer">
    <w:name w:val="Spacer"/>
    <w:basedOn w:val="Normal"/>
    <w:rsid w:val="00852F65"/>
    <w:rPr>
      <w:sz w:val="2"/>
      <w:szCs w:val="2"/>
    </w:rPr>
  </w:style>
  <w:style w:type="character" w:customStyle="1" w:styleId="Small">
    <w:name w:val="Small"/>
    <w:basedOn w:val="DefaultParagraphFont"/>
    <w:rsid w:val="00852F65"/>
    <w:rPr>
      <w:sz w:val="16"/>
    </w:rPr>
  </w:style>
  <w:style w:type="paragraph" w:customStyle="1" w:styleId="WideTable">
    <w:name w:val="Wide Table"/>
    <w:basedOn w:val="Normal"/>
    <w:rsid w:val="00852F65"/>
    <w:pPr>
      <w:ind w:left="-1418"/>
    </w:pPr>
    <w:rPr>
      <w:sz w:val="2"/>
      <w:szCs w:val="2"/>
    </w:rPr>
  </w:style>
  <w:style w:type="character" w:styleId="PageNumber">
    <w:name w:val="page number"/>
    <w:basedOn w:val="DefaultParagraphFont"/>
    <w:rsid w:val="00852F65"/>
  </w:style>
  <w:style w:type="paragraph" w:styleId="Quote">
    <w:name w:val="Quote"/>
    <w:basedOn w:val="Heading1"/>
    <w:link w:val="QuoteChar"/>
    <w:qFormat/>
    <w:rsid w:val="00852F65"/>
    <w:rPr>
      <w:b w:val="0"/>
      <w:sz w:val="72"/>
      <w:szCs w:val="72"/>
      <w:lang w:val="en-NZ"/>
    </w:rPr>
  </w:style>
  <w:style w:type="character" w:customStyle="1" w:styleId="QuoteChar">
    <w:name w:val="Quote Char"/>
    <w:basedOn w:val="DefaultParagraphFont"/>
    <w:link w:val="Quote"/>
    <w:rsid w:val="00852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F65"/>
    <w:pPr>
      <w:pageBreakBefore/>
    </w:pPr>
  </w:style>
  <w:style w:type="paragraph" w:customStyle="1" w:styleId="Border">
    <w:name w:val="Border"/>
    <w:basedOn w:val="Normal"/>
    <w:qFormat/>
    <w:rsid w:val="00852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F65"/>
    <w:rPr>
      <w:b/>
      <w:bCs/>
      <w:i/>
      <w:iCs/>
      <w:color w:val="auto"/>
    </w:rPr>
  </w:style>
  <w:style w:type="paragraph" w:styleId="IntenseQuote">
    <w:name w:val="Intense Quote"/>
    <w:basedOn w:val="Normal"/>
    <w:next w:val="Normal"/>
    <w:link w:val="IntenseQuoteChar"/>
    <w:uiPriority w:val="30"/>
    <w:qFormat/>
    <w:rsid w:val="00852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F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2F65"/>
    <w:rPr>
      <w:smallCaps/>
      <w:color w:val="auto"/>
      <w:u w:val="single"/>
    </w:rPr>
  </w:style>
  <w:style w:type="character" w:styleId="IntenseReference">
    <w:name w:val="Intense Reference"/>
    <w:basedOn w:val="DefaultParagraphFont"/>
    <w:uiPriority w:val="32"/>
    <w:qFormat/>
    <w:rsid w:val="00852F65"/>
    <w:rPr>
      <w:b/>
      <w:bCs/>
      <w:smallCaps/>
      <w:color w:val="auto"/>
      <w:spacing w:val="5"/>
      <w:u w:val="single"/>
    </w:rPr>
  </w:style>
  <w:style w:type="paragraph" w:customStyle="1" w:styleId="2ColumnHeading">
    <w:name w:val="2Column Heading"/>
    <w:basedOn w:val="BodyText"/>
    <w:qFormat/>
    <w:rsid w:val="00852F65"/>
    <w:pPr>
      <w:spacing w:after="60"/>
      <w:ind w:left="-2268"/>
    </w:pPr>
    <w:rPr>
      <w:b/>
    </w:rPr>
  </w:style>
  <w:style w:type="paragraph" w:customStyle="1" w:styleId="Heading1TOC">
    <w:name w:val="Heading1 TOC"/>
    <w:basedOn w:val="Normal"/>
    <w:qFormat/>
    <w:rsid w:val="00852F65"/>
    <w:pPr>
      <w:spacing w:before="240" w:after="120"/>
    </w:pPr>
    <w:rPr>
      <w:rFonts w:ascii="Times New Roman" w:hAnsi="Times New Roman"/>
      <w:b/>
      <w:sz w:val="32"/>
    </w:rPr>
  </w:style>
  <w:style w:type="paragraph" w:customStyle="1" w:styleId="Heading2TOC">
    <w:name w:val="Heading2 TOC"/>
    <w:basedOn w:val="Normal"/>
    <w:qFormat/>
    <w:rsid w:val="00852F65"/>
    <w:pPr>
      <w:spacing w:before="240" w:after="60"/>
    </w:pPr>
    <w:rPr>
      <w:rFonts w:ascii="Times New Roman" w:hAnsi="Times New Roman"/>
      <w:b/>
      <w:sz w:val="28"/>
    </w:rPr>
  </w:style>
  <w:style w:type="character" w:customStyle="1" w:styleId="Underline">
    <w:name w:val="Underline"/>
    <w:basedOn w:val="DefaultParagraphFont"/>
    <w:qFormat/>
    <w:rsid w:val="00852F65"/>
    <w:rPr>
      <w:u w:val="single"/>
    </w:rPr>
  </w:style>
  <w:style w:type="paragraph" w:styleId="BalloonText">
    <w:name w:val="Balloon Text"/>
    <w:basedOn w:val="Normal"/>
    <w:link w:val="BalloonTextChar"/>
    <w:rsid w:val="00852F65"/>
    <w:rPr>
      <w:rFonts w:ascii="Tahoma" w:hAnsi="Tahoma" w:cs="Tahoma"/>
      <w:sz w:val="16"/>
      <w:szCs w:val="16"/>
    </w:rPr>
  </w:style>
  <w:style w:type="character" w:customStyle="1" w:styleId="BalloonTextChar">
    <w:name w:val="Balloon Text Char"/>
    <w:basedOn w:val="DefaultParagraphFont"/>
    <w:link w:val="BalloonText"/>
    <w:rsid w:val="00852F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2F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2F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6642</Characters>
  <Application>Microsoft Office Word</Application>
  <DocSecurity>0</DocSecurity>
  <Lines>242</Lines>
  <Paragraphs>132</Paragraphs>
  <ScaleCrop>false</ScaleCrop>
  <Company>Author-it Software Corporation Ltd.</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BSBATSIW416C Obtain and manage consultancy services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2012-05-26T03:47:00Z</dcterms:created>
  <dcterms:modified xsi:type="dcterms:W3CDTF">2012-05-26T03:47:00Z</dcterms:modified>
</cp:coreProperties>
</file>