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D0B" w:rsidP="00BB6D0B">
      <w:pPr>
        <w:pStyle w:val="Title"/>
      </w:pPr>
      <w:r>
        <w:fldChar w:fldCharType="begin"/>
      </w:r>
      <w:r>
        <w:instrText xml:space="preserve"> TITLE   \* MERGEFORMAT </w:instrText>
      </w:r>
      <w:r>
        <w:fldChar w:fldCharType="separate"/>
      </w:r>
      <w:r>
        <w:t>BSBATSIM514A Recruit and induct staff</w:t>
      </w:r>
      <w:r>
        <w:fldChar w:fldCharType="end"/>
      </w:r>
    </w:p>
    <w:p w:rsidR="00BB6D0B" w:rsidP="00BB6D0B">
      <w:pPr>
        <w:pStyle w:val="Version"/>
        <w:sectPr w:rsidSect="00BB3B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3B2F" w:rsidP="00BB3B2F">
      <w:pPr>
        <w:pStyle w:val="SuperHeading"/>
      </w:pPr>
      <w:r w:rsidRPr="00BB3B2F">
        <w:t>BSBATSIM514A Recruit and induct staff</w:t>
      </w:r>
    </w:p>
    <w:p w:rsidR="00000000" w:rsidRPr="00BB3B2F" w:rsidP="00BB3B2F">
      <w:pPr>
        <w:pStyle w:val="SuperHeading"/>
      </w:pPr>
    </w:p>
    <w:p w:rsidR="00000000" w:rsidRPr="00BB3B2F" w:rsidP="00BB3B2F">
      <w:pPr>
        <w:pStyle w:val="Heading1"/>
      </w:pPr>
      <w:bookmarkStart w:id="1" w:name="O_62631"/>
      <w:bookmarkEnd w:id="1"/>
      <w:r w:rsidRPr="00BB3B2F">
        <w:t>Modification History</w:t>
      </w:r>
    </w:p>
    <w:p w:rsidR="00000000" w:rsidRPr="00BB3B2F" w:rsidP="00BB3B2F">
      <w:pPr>
        <w:pStyle w:val="BodyText"/>
      </w:pPr>
      <w:r w:rsidRPr="00BB3B2F">
        <w:t>Not applicable.</w:t>
      </w:r>
    </w:p>
    <w:p w:rsidR="00000000" w:rsidRPr="00BB3B2F" w:rsidP="00BB3B2F">
      <w:pPr>
        <w:pStyle w:val="AllowPageBreak"/>
      </w:pPr>
    </w:p>
    <w:p w:rsidR="00000000" w:rsidRPr="00BB3B2F" w:rsidP="00BB3B2F">
      <w:pPr>
        <w:pStyle w:val="Heading1"/>
      </w:pPr>
      <w:bookmarkStart w:id="2" w:name="O_62632"/>
      <w:bookmarkEnd w:id="2"/>
      <w:r w:rsidRPr="00BB3B2F">
        <w:t>Unit Descriptor</w:t>
      </w:r>
    </w:p>
    <w:tbl>
      <w:tblPr>
        <w:tblW w:w="0" w:type="auto"/>
        <w:tblLayout w:type="fixed"/>
        <w:tblCellMar>
          <w:left w:w="62" w:type="dxa"/>
          <w:right w:w="62" w:type="dxa"/>
        </w:tblCellMar>
        <w:tblLook w:val="0000"/>
      </w:tblPr>
      <w:tblGrid>
        <w:gridCol w:w="2681"/>
        <w:gridCol w:w="5841"/>
      </w:tblGrid>
      <w:tr w:rsidTr="00BB6D0B">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Unit descriptor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 xml:space="preserve">This unit describes the performance outcomes, skills and knowledge required to recruit and induct new </w:t>
            </w:r>
            <w:r w:rsidRPr="00BB3B2F">
              <w:t>staff and provide ongoing supervision, assessment and support of existing staff, including voluntary staff.</w:t>
            </w:r>
          </w:p>
          <w:p w:rsidR="00000000" w:rsidRPr="00BB3B2F" w:rsidP="00BB3B2F">
            <w:pPr>
              <w:pStyle w:val="BodyText"/>
            </w:pPr>
            <w:r w:rsidRPr="00BB3B2F">
              <w:t>Some aspects of governance activities may be subject to legislation, rules, regulations and codes of practice relevant to different job roles and ju</w:t>
            </w:r>
            <w:r w:rsidRPr="00BB3B2F">
              <w:t>risdictions.</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3" w:name="O_62633"/>
      <w:bookmarkEnd w:id="3"/>
      <w:r w:rsidRPr="00BB3B2F">
        <w:t>Application of the Unit</w:t>
      </w:r>
    </w:p>
    <w:tbl>
      <w:tblPr>
        <w:tblW w:w="0" w:type="auto"/>
        <w:tblLayout w:type="fixed"/>
        <w:tblCellMar>
          <w:left w:w="62" w:type="dxa"/>
          <w:right w:w="62" w:type="dxa"/>
        </w:tblCellMar>
        <w:tblLook w:val="0000"/>
      </w:tblPr>
      <w:tblGrid>
        <w:gridCol w:w="2759"/>
        <w:gridCol w:w="5763"/>
      </w:tblGrid>
      <w:tr w:rsidTr="00BB6D0B">
        <w:tblPrEx>
          <w:tblW w:w="0" w:type="auto"/>
          <w:tblLayout w:type="fixed"/>
          <w:tblCellMar>
            <w:left w:w="62" w:type="dxa"/>
            <w:right w:w="62" w:type="dxa"/>
          </w:tblCellMar>
          <w:tblLook w:val="0000"/>
        </w:tblPrEx>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 xml:space="preserve">This unit applies to individuals who contribute their skills and knowledge to monitoring and guiding the activities of organisations that are </w:t>
            </w:r>
            <w:r w:rsidRPr="00BB3B2F">
              <w:t>involved in the recruitment and induction of voluntary or paid staff where a manager does not exist.</w:t>
            </w:r>
          </w:p>
          <w:p w:rsidR="00000000" w:rsidRPr="00BB3B2F" w:rsidP="00BB3B2F">
            <w:pPr>
              <w:pStyle w:val="BodyText"/>
            </w:pPr>
            <w:r w:rsidRPr="00BB3B2F">
              <w:t>This function may be undertaken by the board when a manager does not exist. Generally, the manager or chief executive officer is responsible for recruiting</w:t>
            </w:r>
            <w:r w:rsidRPr="00BB3B2F">
              <w:t xml:space="preserve"> and supervising junior staff.</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4" w:name="O_62634"/>
      <w:bookmarkEnd w:id="4"/>
      <w:r w:rsidRPr="00BB3B2F">
        <w:t>Licensing/Regulatory Information</w:t>
      </w:r>
    </w:p>
    <w:p w:rsidR="00000000" w:rsidRPr="00BB3B2F" w:rsidP="00BB3B2F">
      <w:pPr>
        <w:pStyle w:val="BodyText"/>
      </w:pPr>
      <w:r w:rsidRPr="00BB3B2F">
        <w:t>Not applicable.</w:t>
      </w:r>
    </w:p>
    <w:p w:rsidR="00000000" w:rsidRPr="00BB3B2F" w:rsidP="00BB3B2F">
      <w:pPr>
        <w:pStyle w:val="AllowPageBreak"/>
      </w:pPr>
    </w:p>
    <w:p w:rsidR="00000000" w:rsidRPr="00BB3B2F" w:rsidP="00BB3B2F">
      <w:pPr>
        <w:pStyle w:val="Heading1"/>
      </w:pPr>
      <w:bookmarkStart w:id="5" w:name="O_62635"/>
      <w:bookmarkEnd w:id="5"/>
      <w:r w:rsidRPr="00BB3B2F">
        <w:t>Pre-Requisites</w:t>
      </w:r>
    </w:p>
    <w:tbl>
      <w:tblPr>
        <w:tblW w:w="0" w:type="auto"/>
        <w:tblLayout w:type="fixed"/>
        <w:tblCellMar>
          <w:left w:w="62" w:type="dxa"/>
          <w:right w:w="62" w:type="dxa"/>
        </w:tblCellMar>
        <w:tblLook w:val="0000"/>
      </w:tblPr>
      <w:tblGrid>
        <w:gridCol w:w="2778"/>
        <w:gridCol w:w="1312"/>
        <w:gridCol w:w="4432"/>
      </w:tblGrid>
      <w:tr w:rsidTr="00BB6D0B">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p>
        </w:tc>
      </w:tr>
      <w:tr w:rsidTr="00BB6D0B">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p>
        </w:tc>
      </w:tr>
      <w:tr w:rsidTr="00BB6D0B">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6" w:name="O_62636"/>
      <w:bookmarkEnd w:id="6"/>
      <w:r w:rsidRPr="00BB3B2F">
        <w:t>Employability Skills Information</w:t>
      </w:r>
    </w:p>
    <w:tbl>
      <w:tblPr>
        <w:tblW w:w="0" w:type="auto"/>
        <w:tblLayout w:type="fixed"/>
        <w:tblCellMar>
          <w:left w:w="62" w:type="dxa"/>
          <w:right w:w="62" w:type="dxa"/>
        </w:tblCellMar>
        <w:tblLook w:val="0000"/>
      </w:tblPr>
      <w:tblGrid>
        <w:gridCol w:w="2802"/>
        <w:gridCol w:w="5720"/>
      </w:tblGrid>
      <w:tr w:rsidTr="00BB6D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This unit contains employability skills.</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7" w:name="O_62637"/>
      <w:bookmarkEnd w:id="7"/>
      <w:r w:rsidRPr="00BB3B2F">
        <w:t>Elements and Performance Criteria Pre-Content</w:t>
      </w:r>
    </w:p>
    <w:tbl>
      <w:tblPr>
        <w:tblW w:w="0" w:type="auto"/>
        <w:tblLayout w:type="fixed"/>
        <w:tblCellMar>
          <w:left w:w="62" w:type="dxa"/>
          <w:right w:w="62" w:type="dxa"/>
        </w:tblCellMar>
        <w:tblLook w:val="0000"/>
      </w:tblPr>
      <w:tblGrid>
        <w:gridCol w:w="2585"/>
        <w:gridCol w:w="5937"/>
      </w:tblGrid>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Performance criteria describe the performance needed to demonstrate achievement of the element. Where bold italicised text is used, further information is detailed in the required skills and knowledge section and the range statement. Assessment of performa</w:t>
            </w:r>
            <w:r w:rsidRPr="00BB3B2F">
              <w:t>nce is to be consistent with the evidence guide.</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8" w:name="O_62638"/>
      <w:bookmarkEnd w:id="8"/>
      <w:r w:rsidRPr="00BB3B2F">
        <w:t>Elements and Performance Criteria</w:t>
      </w:r>
    </w:p>
    <w:tbl>
      <w:tblPr>
        <w:tblW w:w="0" w:type="auto"/>
        <w:tblLayout w:type="fixed"/>
        <w:tblCellMar>
          <w:left w:w="62" w:type="dxa"/>
          <w:right w:w="62" w:type="dxa"/>
        </w:tblCellMar>
        <w:tblLook w:val="0000"/>
      </w:tblPr>
      <w:tblGrid>
        <w:gridCol w:w="2585"/>
        <w:gridCol w:w="5937"/>
      </w:tblGrid>
      <w:tr w:rsidTr="00BB6D0B">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PERFORMANCE CRITERIA</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1.</w:t>
            </w:r>
            <w:r w:rsidRPr="00BB3B2F">
              <w:tab/>
              <w:t>Plan ongoing staffing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1.1.</w:t>
            </w:r>
            <w:r w:rsidRPr="00BB3B2F">
              <w:tab/>
              <w:t xml:space="preserve">Review </w:t>
            </w:r>
            <w:r w:rsidRPr="00BB3B2F">
              <w:rPr>
                <w:rStyle w:val="BoldandItalics"/>
              </w:rPr>
              <w:t>staffing requirements</w:t>
            </w:r>
            <w:r w:rsidRPr="00BB3B2F">
              <w:t xml:space="preserve"> on a regular basis</w:t>
            </w:r>
          </w:p>
          <w:p w:rsidR="00000000" w:rsidRPr="00BB3B2F" w:rsidP="00BB3B2F">
            <w:pPr>
              <w:pStyle w:val="List2"/>
            </w:pPr>
            <w:r w:rsidRPr="00BB3B2F">
              <w:t>1.2.</w:t>
            </w:r>
            <w:r w:rsidRPr="00BB3B2F">
              <w:tab/>
            </w:r>
            <w:r w:rsidRPr="00BB3B2F">
              <w:t>Initiate knowledge and skill audits to decide on positions required</w:t>
            </w:r>
          </w:p>
          <w:p w:rsidR="00000000" w:rsidRPr="00BB3B2F" w:rsidP="00BB3B2F">
            <w:pPr>
              <w:pStyle w:val="List2"/>
            </w:pPr>
            <w:r w:rsidRPr="00BB3B2F">
              <w:t>1.3.</w:t>
            </w:r>
            <w:r w:rsidRPr="00BB3B2F">
              <w:tab/>
              <w:t xml:space="preserve">Update </w:t>
            </w:r>
            <w:r w:rsidRPr="00BB3B2F">
              <w:rPr>
                <w:rStyle w:val="BoldandItalics"/>
              </w:rPr>
              <w:t>recruitment policy and procedures</w:t>
            </w:r>
            <w:r w:rsidRPr="00BB3B2F">
              <w:t xml:space="preserve"> regularly</w:t>
            </w:r>
          </w:p>
          <w:p w:rsidR="00000000" w:rsidRPr="00BB3B2F" w:rsidP="00BB3B2F">
            <w:pPr>
              <w:pStyle w:val="List2"/>
            </w:pPr>
            <w:r w:rsidRPr="00BB3B2F">
              <w:t>1.4.</w:t>
            </w:r>
            <w:r w:rsidRPr="00BB3B2F">
              <w:tab/>
              <w:t>Include additional staffing requirements in the business plan</w:t>
            </w:r>
          </w:p>
          <w:p w:rsidR="00000000" w:rsidP="00BB3B2F">
            <w:pPr>
              <w:pStyle w:val="List2"/>
              <w:rPr>
                <w:lang w:val="en-NZ"/>
              </w:rPr>
            </w:pPr>
            <w:r w:rsidRPr="00BB3B2F">
              <w:t>1.5.</w:t>
            </w:r>
            <w:r w:rsidRPr="00BB3B2F">
              <w:tab/>
              <w:t>Allocate budget and resources</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2.</w:t>
            </w:r>
            <w:r w:rsidRPr="00BB3B2F">
              <w:tab/>
              <w:t>Ensure staff members are r</w:t>
            </w:r>
            <w:r w:rsidRPr="00BB3B2F">
              <w:t>ecruited in line with policy and procedures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2.1.</w:t>
            </w:r>
            <w:r w:rsidRPr="00BB3B2F">
              <w:tab/>
              <w:t xml:space="preserve">Establish a </w:t>
            </w:r>
            <w:r w:rsidRPr="00BB3B2F">
              <w:rPr>
                <w:rStyle w:val="BoldandItalics"/>
              </w:rPr>
              <w:t>recruitment committee</w:t>
            </w:r>
          </w:p>
          <w:p w:rsidR="00000000" w:rsidRPr="00BB3B2F" w:rsidP="00BB3B2F">
            <w:pPr>
              <w:pStyle w:val="List2"/>
            </w:pPr>
            <w:r w:rsidRPr="00BB3B2F">
              <w:t>2.2.</w:t>
            </w:r>
            <w:r w:rsidRPr="00BB3B2F">
              <w:tab/>
              <w:t>Review, endorse and document a duty statement for the position</w:t>
            </w:r>
          </w:p>
          <w:p w:rsidR="00000000" w:rsidRPr="00BB3B2F" w:rsidP="00BB3B2F">
            <w:pPr>
              <w:pStyle w:val="List2"/>
            </w:pPr>
            <w:r w:rsidRPr="00BB3B2F">
              <w:t>2.3.</w:t>
            </w:r>
            <w:r w:rsidRPr="00BB3B2F">
              <w:tab/>
              <w:t xml:space="preserve">Inform others of </w:t>
            </w:r>
            <w:r w:rsidRPr="00BB3B2F">
              <w:rPr>
                <w:rStyle w:val="BoldandItalics"/>
              </w:rPr>
              <w:t>job vacancies</w:t>
            </w:r>
          </w:p>
          <w:p w:rsidR="00000000" w:rsidRPr="00BB3B2F" w:rsidP="00BB3B2F">
            <w:pPr>
              <w:pStyle w:val="List2"/>
            </w:pPr>
            <w:r w:rsidRPr="00BB3B2F">
              <w:t>2.4.</w:t>
            </w:r>
            <w:r w:rsidRPr="00BB3B2F">
              <w:tab/>
              <w:t>Follow the organisation's selection procedures</w:t>
            </w:r>
          </w:p>
          <w:p w:rsidR="00000000" w:rsidP="00BB3B2F">
            <w:pPr>
              <w:pStyle w:val="List2"/>
              <w:rPr>
                <w:lang w:val="en-NZ"/>
              </w:rPr>
            </w:pPr>
            <w:r w:rsidRPr="00BB3B2F">
              <w:t>2.5.</w:t>
            </w:r>
            <w:r w:rsidRPr="00BB3B2F">
              <w:tab/>
              <w:t>Notify candi</w:t>
            </w:r>
            <w:r w:rsidRPr="00BB3B2F">
              <w:t xml:space="preserve">dates of </w:t>
            </w:r>
            <w:r w:rsidRPr="00BB3B2F">
              <w:rPr>
                <w:rStyle w:val="BoldandItalics"/>
              </w:rPr>
              <w:t>results</w:t>
            </w:r>
            <w:r w:rsidRPr="00BB3B2F">
              <w:t xml:space="preserve"> and provide feedback on their applications</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3.</w:t>
            </w:r>
            <w:r w:rsidRPr="00BB3B2F">
              <w:tab/>
              <w:t>Induct new staff</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3.1.</w:t>
            </w:r>
            <w:r w:rsidRPr="00BB3B2F">
              <w:tab/>
              <w:t xml:space="preserve">Develop a formal </w:t>
            </w:r>
            <w:r w:rsidRPr="00BB3B2F">
              <w:rPr>
                <w:rStyle w:val="BoldandItalics"/>
              </w:rPr>
              <w:t>contract</w:t>
            </w:r>
            <w:r w:rsidRPr="00BB3B2F">
              <w:t xml:space="preserve"> for new employees</w:t>
            </w:r>
          </w:p>
          <w:p w:rsidR="00000000" w:rsidRPr="00BB3B2F" w:rsidP="00BB3B2F">
            <w:pPr>
              <w:pStyle w:val="List2"/>
            </w:pPr>
            <w:r w:rsidRPr="00BB3B2F">
              <w:t>3.2.</w:t>
            </w:r>
            <w:r w:rsidRPr="00BB3B2F">
              <w:tab/>
              <w:t>Outline the code of conduct and how it applies</w:t>
            </w:r>
          </w:p>
          <w:p w:rsidR="00000000" w:rsidP="00BB3B2F">
            <w:pPr>
              <w:pStyle w:val="List2"/>
              <w:rPr>
                <w:lang w:val="en-NZ"/>
              </w:rPr>
            </w:pPr>
            <w:r w:rsidRPr="00BB3B2F">
              <w:t>3.3.</w:t>
            </w:r>
            <w:r w:rsidRPr="00BB3B2F">
              <w:tab/>
              <w:t xml:space="preserve">Implement </w:t>
            </w:r>
            <w:r w:rsidRPr="00BB3B2F">
              <w:rPr>
                <w:rStyle w:val="BoldandItalics"/>
              </w:rPr>
              <w:t>induction processes</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4.</w:t>
            </w:r>
            <w:r w:rsidRPr="00BB3B2F">
              <w:tab/>
            </w:r>
            <w:r w:rsidRPr="00BB3B2F">
              <w:t>Ensure staff have access to training and development support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4.1.</w:t>
            </w:r>
            <w:r w:rsidRPr="00BB3B2F">
              <w:tab/>
              <w:t xml:space="preserve">Assess and record staff </w:t>
            </w:r>
            <w:r w:rsidRPr="00BB3B2F">
              <w:rPr>
                <w:rStyle w:val="BoldandItalics"/>
              </w:rPr>
              <w:t>development and training</w:t>
            </w:r>
            <w:r w:rsidRPr="00BB3B2F">
              <w:t xml:space="preserve"> needs</w:t>
            </w:r>
          </w:p>
          <w:p w:rsidR="00000000" w:rsidRPr="00BB3B2F" w:rsidP="00BB3B2F">
            <w:pPr>
              <w:pStyle w:val="List2"/>
            </w:pPr>
            <w:r w:rsidRPr="00BB3B2F">
              <w:t>4.2.</w:t>
            </w:r>
            <w:r w:rsidRPr="00BB3B2F">
              <w:tab/>
              <w:t>Identify sources of funding for staff development</w:t>
            </w:r>
          </w:p>
          <w:p w:rsidR="00000000" w:rsidRPr="00BB3B2F" w:rsidP="00BB3B2F">
            <w:pPr>
              <w:pStyle w:val="List2"/>
            </w:pPr>
            <w:r w:rsidRPr="00BB3B2F">
              <w:t>4.3.</w:t>
            </w:r>
            <w:r w:rsidRPr="00BB3B2F">
              <w:tab/>
              <w:t>Ensure required staff training is provided</w:t>
            </w:r>
          </w:p>
          <w:p w:rsidR="00000000" w:rsidRPr="00BB3B2F" w:rsidP="00BB3B2F">
            <w:pPr>
              <w:pStyle w:val="List2"/>
            </w:pPr>
            <w:r w:rsidRPr="00BB3B2F">
              <w:t>4.4.</w:t>
            </w:r>
            <w:r w:rsidRPr="00BB3B2F">
              <w:tab/>
              <w:t>Encourage membership of rel</w:t>
            </w:r>
            <w:r w:rsidRPr="00BB3B2F">
              <w:t>evant professional bodies</w:t>
            </w:r>
          </w:p>
          <w:p w:rsidR="00000000" w:rsidP="00BB3B2F">
            <w:pPr>
              <w:pStyle w:val="List2"/>
              <w:rPr>
                <w:lang w:val="en-NZ"/>
              </w:rPr>
            </w:pPr>
            <w:r w:rsidRPr="00BB3B2F">
              <w:t>4.5.</w:t>
            </w:r>
            <w:r w:rsidRPr="00BB3B2F">
              <w:tab/>
              <w:t>Promote the benefits to other employers of employing local Aboriginal and Torres Strait Islander employees</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5.</w:t>
            </w:r>
            <w:r w:rsidRPr="00BB3B2F">
              <w:tab/>
              <w:t>Monitor and assess staff performance regularly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5.1.</w:t>
            </w:r>
            <w:r w:rsidRPr="00BB3B2F">
              <w:tab/>
              <w:t>Review duty statements at regular intervals</w:t>
            </w:r>
          </w:p>
          <w:p w:rsidR="00000000" w:rsidRPr="00BB3B2F" w:rsidP="00BB3B2F">
            <w:pPr>
              <w:pStyle w:val="List2"/>
            </w:pPr>
            <w:r w:rsidRPr="00BB3B2F">
              <w:t>5.2.</w:t>
            </w:r>
            <w:r w:rsidRPr="00BB3B2F">
              <w:tab/>
              <w:t>Receive and r</w:t>
            </w:r>
            <w:r w:rsidRPr="00BB3B2F">
              <w:t>eview reports on staff performance</w:t>
            </w:r>
          </w:p>
          <w:p w:rsidR="00000000" w:rsidRPr="00BB3B2F" w:rsidP="00BB3B2F">
            <w:pPr>
              <w:pStyle w:val="List2"/>
            </w:pPr>
            <w:r w:rsidRPr="00BB3B2F">
              <w:t>5.3.</w:t>
            </w:r>
            <w:r w:rsidRPr="00BB3B2F">
              <w:tab/>
              <w:t>Follow policy and procedures to identify the most appropriate person to provide effective feedback to staff on performance</w:t>
            </w:r>
          </w:p>
          <w:p w:rsidR="00000000" w:rsidP="00BB3B2F">
            <w:pPr>
              <w:pStyle w:val="List2"/>
              <w:rPr>
                <w:lang w:val="en-NZ"/>
              </w:rPr>
            </w:pPr>
            <w:r w:rsidRPr="00BB3B2F">
              <w:t>5.4.</w:t>
            </w:r>
            <w:r w:rsidRPr="00BB3B2F">
              <w:tab/>
              <w:t>Provide feedback to staff according to policy and procedures</w:t>
            </w:r>
          </w:p>
        </w:tc>
      </w:tr>
      <w:tr w:rsidTr="00BB6D0B">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List"/>
              <w:rPr>
                <w:lang w:val="en-NZ"/>
              </w:rPr>
            </w:pPr>
            <w:r w:rsidRPr="00BB3B2F">
              <w:t>6.</w:t>
            </w:r>
            <w:r w:rsidRPr="00BB3B2F">
              <w:tab/>
              <w:t>Oversee staff departure</w:t>
            </w:r>
            <w:r w:rsidRPr="00BB3B2F">
              <w: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2"/>
            </w:pPr>
            <w:r w:rsidRPr="00BB3B2F">
              <w:t>6.1.</w:t>
            </w:r>
            <w:r w:rsidRPr="00BB3B2F">
              <w:tab/>
              <w:t xml:space="preserve">Ensure all contractual obligations and requirements are completed prior to </w:t>
            </w:r>
            <w:r w:rsidRPr="00BB3B2F">
              <w:rPr>
                <w:rStyle w:val="BoldandItalics"/>
              </w:rPr>
              <w:t>staff departures</w:t>
            </w:r>
          </w:p>
          <w:p w:rsidR="00000000" w:rsidRPr="00BB3B2F" w:rsidP="00BB3B2F">
            <w:pPr>
              <w:pStyle w:val="List2"/>
            </w:pPr>
            <w:r w:rsidRPr="00BB3B2F">
              <w:t>6.2.</w:t>
            </w:r>
            <w:r w:rsidRPr="00BB3B2F">
              <w:tab/>
              <w:t>Adhere to appropriate policies and procedures regarding departures</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9" w:name="O_62639"/>
      <w:bookmarkEnd w:id="9"/>
      <w:r w:rsidRPr="00BB3B2F">
        <w:t>Required Skills and Knowledge</w:t>
      </w:r>
    </w:p>
    <w:tbl>
      <w:tblPr>
        <w:tblW w:w="0" w:type="auto"/>
        <w:tblLayout w:type="fixed"/>
        <w:tblCellMar>
          <w:left w:w="62" w:type="dxa"/>
          <w:right w:w="62" w:type="dxa"/>
        </w:tblCellMar>
        <w:tblLook w:val="0000"/>
      </w:tblPr>
      <w:tblGrid>
        <w:gridCol w:w="8522"/>
      </w:tblGrid>
      <w:tr w:rsidTr="00BB6D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REQUIRED SKILLS AND KNOWLEDGE</w:t>
            </w:r>
          </w:p>
        </w:tc>
      </w:tr>
      <w:tr w:rsidTr="00BB6D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t>This section describes the skills and knowledge required for this unit.</w:t>
            </w:r>
          </w:p>
        </w:tc>
      </w:tr>
      <w:tr w:rsidTr="00BB6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Required skills</w:t>
            </w:r>
          </w:p>
        </w:tc>
      </w:tr>
      <w:tr w:rsidTr="00BB6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 xml:space="preserve">communication, teamwork and negotiation skills to work cooperatively with other </w:t>
            </w:r>
            <w:r w:rsidRPr="00BB3B2F">
              <w:t>board members, management and staff of the organisation, members, community and key stakeholders</w:t>
            </w:r>
          </w:p>
          <w:p w:rsidR="00000000" w:rsidRPr="00BB3B2F" w:rsidP="00BB3B2F">
            <w:pPr>
              <w:pStyle w:val="ListBullet"/>
            </w:pPr>
            <w:r w:rsidRPr="00BB3B2F">
              <w:t>culturally appropriate communication skills to relate to people from diverse backgrounds and with diverse abilities</w:t>
            </w:r>
          </w:p>
          <w:p w:rsidR="00000000" w:rsidRPr="00BB3B2F" w:rsidP="00BB3B2F">
            <w:pPr>
              <w:pStyle w:val="ListBullet"/>
            </w:pPr>
            <w:r w:rsidRPr="00BB3B2F">
              <w:t>evaluation and decision-making skills to mo</w:t>
            </w:r>
            <w:r w:rsidRPr="00BB3B2F">
              <w:t>nitor and review information presented to the board and enact decisions</w:t>
            </w:r>
          </w:p>
          <w:p w:rsidR="00000000" w:rsidRPr="00BB3B2F" w:rsidP="00BB3B2F">
            <w:pPr>
              <w:pStyle w:val="ListBullet"/>
            </w:pPr>
            <w:r w:rsidRPr="00BB3B2F">
              <w:t>mentoring skills to support and develop new staff</w:t>
            </w:r>
          </w:p>
          <w:p w:rsidR="00000000" w:rsidRPr="00BB3B2F" w:rsidP="00BB3B2F">
            <w:pPr>
              <w:pStyle w:val="ListBullet"/>
            </w:pPr>
            <w:r w:rsidRPr="00BB3B2F">
              <w:t>problem-solving skills to identify and manage real and perceived conflict of interest between parties</w:t>
            </w:r>
          </w:p>
          <w:p w:rsidR="00000000" w:rsidP="00BB3B2F">
            <w:pPr>
              <w:pStyle w:val="ListBullet"/>
              <w:rPr>
                <w:lang w:val="en-NZ"/>
              </w:rPr>
            </w:pPr>
            <w:r w:rsidRPr="00BB3B2F">
              <w:t>oral and written communication s</w:t>
            </w:r>
            <w:r w:rsidRPr="00BB3B2F">
              <w:t>kills to document duty statements and induct staff</w:t>
            </w:r>
          </w:p>
        </w:tc>
      </w:tr>
      <w:tr w:rsidTr="00BB6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Required knowledge</w:t>
            </w:r>
          </w:p>
        </w:tc>
      </w:tr>
      <w:tr w:rsidTr="00BB6D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concept of community control of organisations and how it may impact on staff recruitment and induction processes</w:t>
            </w:r>
          </w:p>
          <w:p w:rsidR="00000000" w:rsidRPr="00BB3B2F" w:rsidP="00BB3B2F">
            <w:pPr>
              <w:pStyle w:val="ListBullet"/>
            </w:pPr>
            <w:r w:rsidRPr="00BB3B2F">
              <w:t>cultural context in which Aboriginal and Torres Strait Islander boards operate, including their role in upholding traditional and cultural values, and how that might impact on recruitment and induction processes</w:t>
            </w:r>
          </w:p>
          <w:p w:rsidR="00000000" w:rsidRPr="00BB3B2F" w:rsidP="00BB3B2F">
            <w:pPr>
              <w:pStyle w:val="ListBullet"/>
            </w:pPr>
            <w:r w:rsidRPr="00BB3B2F">
              <w:t xml:space="preserve">equity and diversity principles in relation </w:t>
            </w:r>
            <w:r w:rsidRPr="00BB3B2F">
              <w:t>to staffing</w:t>
            </w:r>
          </w:p>
          <w:p w:rsidR="00000000" w:rsidRPr="00BB3B2F" w:rsidP="00BB3B2F">
            <w:pPr>
              <w:pStyle w:val="ListBullet"/>
            </w:pPr>
            <w:r w:rsidRPr="00BB3B2F">
              <w:t>geographic, social, economic and political contexts in which particular organisations operate and how these may impact on recruitment and induction processes</w:t>
            </w:r>
          </w:p>
          <w:p w:rsidR="00000000" w:rsidRPr="00BB3B2F" w:rsidP="00BB3B2F">
            <w:pPr>
              <w:pStyle w:val="ListBullet"/>
            </w:pPr>
            <w:r w:rsidRPr="00BB3B2F">
              <w:t>organisationalpolicies, procedures and codes of conduct in relation to staff recruitme</w:t>
            </w:r>
            <w:r w:rsidRPr="00BB3B2F">
              <w:t>nt and induction, including recruitment and induction procedures</w:t>
            </w:r>
          </w:p>
          <w:p w:rsidR="00000000" w:rsidRPr="00BB3B2F" w:rsidP="00BB3B2F">
            <w:pPr>
              <w:pStyle w:val="ListBullet"/>
            </w:pPr>
            <w:r w:rsidRPr="00BB3B2F">
              <w:t>provisions of federal, state or territory legislation and funding body requirements that may impact on recruitment and induction processes</w:t>
            </w:r>
          </w:p>
          <w:p w:rsidR="00000000" w:rsidRPr="00BB3B2F" w:rsidP="00BB3B2F">
            <w:pPr>
              <w:pStyle w:val="ListBullet"/>
            </w:pPr>
            <w:r w:rsidRPr="00BB3B2F">
              <w:t>relevant protocols and cultural responsibilities tha</w:t>
            </w:r>
            <w:r w:rsidRPr="00BB3B2F">
              <w:t>t impact on recruitment and induction processes</w:t>
            </w:r>
          </w:p>
          <w:p w:rsidR="00000000" w:rsidRPr="00BB3B2F" w:rsidP="00BB3B2F">
            <w:pPr>
              <w:pStyle w:val="ListBullet"/>
            </w:pPr>
            <w:r w:rsidRPr="00BB3B2F">
              <w:t>training options suitable to staff and board members</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10" w:name="O_62640"/>
      <w:bookmarkEnd w:id="10"/>
      <w:r w:rsidRPr="00BB3B2F">
        <w:t>Evidence Guide</w:t>
      </w:r>
    </w:p>
    <w:tbl>
      <w:tblPr>
        <w:tblW w:w="9464" w:type="dxa"/>
        <w:tblLayout w:type="fixed"/>
        <w:tblCellMar>
          <w:left w:w="62" w:type="dxa"/>
          <w:right w:w="62" w:type="dxa"/>
        </w:tblCellMar>
        <w:tblLook w:val="0000"/>
      </w:tblPr>
      <w:tblGrid>
        <w:gridCol w:w="3936"/>
        <w:gridCol w:w="5528"/>
      </w:tblGrid>
      <w:tr w:rsidTr="00BB6D0B">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EVIDENCE GUIDE</w:t>
            </w:r>
          </w:p>
        </w:tc>
      </w:tr>
      <w:tr w:rsidTr="00BB6D0B">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t>The Evidence Guide provides advice on assessment and must be read in conjunction with the performance criteria, required skills and knowledge, range statement and the Assessment Guidelines for the Training Package.</w:t>
            </w:r>
          </w:p>
        </w:tc>
      </w:tr>
      <w:tr w:rsidTr="00BB6D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p>
        </w:tc>
      </w:tr>
      <w:tr w:rsidTr="00BB6D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Critical aspec</w:t>
            </w:r>
            <w:r w:rsidRPr="00BB3B2F">
              <w:rPr>
                <w:rStyle w:val="SpecialBold"/>
              </w:rPr>
              <w:t>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Evidence of the ability to:</w:t>
            </w:r>
          </w:p>
          <w:p w:rsidR="00000000" w:rsidRPr="00BB3B2F" w:rsidP="00BB3B2F">
            <w:pPr>
              <w:pStyle w:val="ListBullet"/>
            </w:pPr>
            <w:r w:rsidRPr="00BB3B2F">
              <w:t>select and induct staff according to organisational policies and procedures</w:t>
            </w:r>
          </w:p>
          <w:p w:rsidR="00000000" w:rsidRPr="00BB3B2F" w:rsidP="00BB3B2F">
            <w:pPr>
              <w:pStyle w:val="ListBullet"/>
            </w:pPr>
            <w:r w:rsidRPr="00BB3B2F">
              <w:t>monitor staff performance and provide feedback according to policies and procedures</w:t>
            </w:r>
          </w:p>
          <w:p w:rsidR="00000000" w:rsidRPr="00BB3B2F" w:rsidP="00BB3B2F">
            <w:pPr>
              <w:pStyle w:val="ListBullet"/>
            </w:pPr>
            <w:r w:rsidRPr="00BB3B2F">
              <w:t>identify appropriate professional development activities for staff</w:t>
            </w:r>
          </w:p>
          <w:p w:rsidR="00000000" w:rsidP="00BB3B2F">
            <w:pPr>
              <w:pStyle w:val="ListBullet"/>
              <w:rPr>
                <w:lang w:val="en-NZ"/>
              </w:rPr>
            </w:pPr>
            <w:r w:rsidRPr="00BB3B2F">
              <w:t>ensure policies and procedures relating to staff departures are followed.</w:t>
            </w:r>
          </w:p>
        </w:tc>
      </w:tr>
      <w:tr w:rsidTr="00BB6D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Context of and specific resour</w:t>
            </w:r>
            <w:r w:rsidRPr="00BB3B2F">
              <w:rPr>
                <w:rStyle w:val="SpecialBold"/>
              </w:rPr>
              <w:t>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Assessment must ensure:</w:t>
            </w:r>
          </w:p>
          <w:p w:rsidR="00000000" w:rsidRPr="00BB3B2F" w:rsidP="00BB3B2F">
            <w:pPr>
              <w:pStyle w:val="ListBullet"/>
            </w:pPr>
            <w:r w:rsidRPr="00BB3B2F">
              <w:t>participation on an actual or simulated board</w:t>
            </w:r>
          </w:p>
          <w:p w:rsidR="00000000" w:rsidRPr="00BB3B2F" w:rsidP="00BB3B2F">
            <w:pPr>
              <w:pStyle w:val="ListBullet"/>
            </w:pPr>
            <w:r w:rsidRPr="00BB3B2F">
              <w:t>access to examples of relevant policies and procedures</w:t>
            </w:r>
          </w:p>
          <w:p w:rsidR="00000000" w:rsidRPr="00BB3B2F" w:rsidP="00BB3B2F">
            <w:pPr>
              <w:pStyle w:val="ListBullet"/>
            </w:pPr>
            <w:r w:rsidRPr="00BB3B2F">
              <w:t>access to examples of relevant documents</w:t>
            </w:r>
          </w:p>
          <w:p w:rsidR="00000000" w:rsidP="00BB3B2F">
            <w:pPr>
              <w:pStyle w:val="ListBullet"/>
              <w:rPr>
                <w:lang w:val="en-NZ"/>
              </w:rPr>
            </w:pPr>
            <w:r w:rsidRPr="00BB3B2F">
              <w:t>knowledge and performance are assessed over time to confirm consistency in performance.</w:t>
            </w:r>
          </w:p>
        </w:tc>
      </w:tr>
      <w:tr w:rsidTr="00BB6D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A range of assessment methods should be used to assess practical skills and knowledge. The following examples are appropriate for this unit:</w:t>
            </w:r>
          </w:p>
          <w:p w:rsidR="00000000" w:rsidRPr="00BB3B2F" w:rsidP="00BB3B2F">
            <w:pPr>
              <w:pStyle w:val="ListBullet"/>
            </w:pPr>
            <w:r w:rsidRPr="00BB3B2F">
              <w:t>observation of performance on a board or simulated board</w:t>
            </w:r>
          </w:p>
          <w:p w:rsidR="00000000" w:rsidRPr="00BB3B2F" w:rsidP="00BB3B2F">
            <w:pPr>
              <w:pStyle w:val="ListBullet"/>
            </w:pPr>
            <w:r w:rsidRPr="00BB3B2F">
              <w:t>direct questioning combined with reflection of practical board performance by the candidate</w:t>
            </w:r>
          </w:p>
          <w:p w:rsidR="00000000" w:rsidRPr="00BB3B2F" w:rsidP="00BB3B2F">
            <w:pPr>
              <w:pStyle w:val="ListBullet"/>
            </w:pPr>
            <w:r w:rsidRPr="00BB3B2F">
              <w:t>analysis of responses to case studies and scenarios</w:t>
            </w:r>
          </w:p>
          <w:p w:rsidR="00000000" w:rsidRPr="00BB3B2F" w:rsidP="00BB3B2F">
            <w:pPr>
              <w:pStyle w:val="ListBullet"/>
            </w:pPr>
            <w:r w:rsidRPr="00BB3B2F">
              <w:t>demonstration of techniques</w:t>
            </w:r>
          </w:p>
          <w:p w:rsidR="00000000" w:rsidRPr="00BB3B2F" w:rsidP="00BB3B2F">
            <w:pPr>
              <w:pStyle w:val="ListBullet"/>
            </w:pPr>
            <w:r w:rsidRPr="00BB3B2F">
              <w:t>observation of presentation</w:t>
            </w:r>
            <w:r w:rsidRPr="00BB3B2F">
              <w:t>s and group discussions</w:t>
            </w:r>
          </w:p>
          <w:p w:rsidR="00000000" w:rsidRPr="00BB3B2F" w:rsidP="00BB3B2F">
            <w:pPr>
              <w:pStyle w:val="ListBullet"/>
            </w:pPr>
            <w:r w:rsidRPr="00BB3B2F">
              <w:t>oral or written questioning to assess knowledge</w:t>
            </w:r>
          </w:p>
          <w:p w:rsidR="00000000" w:rsidRPr="00BB3B2F" w:rsidP="00BB3B2F">
            <w:pPr>
              <w:pStyle w:val="ListBullet"/>
            </w:pPr>
            <w:r w:rsidRPr="00BB3B2F">
              <w:t>observation of performance in role plays</w:t>
            </w:r>
          </w:p>
          <w:p w:rsidR="00000000" w:rsidP="00BB3B2F">
            <w:pPr>
              <w:pStyle w:val="ListBullet"/>
              <w:rPr>
                <w:lang w:val="en-NZ"/>
              </w:rPr>
            </w:pPr>
            <w:r w:rsidRPr="00BB3B2F">
              <w:t>analysis of feedback from other board members, staff, community or other stakeholders regarding performance.</w:t>
            </w:r>
          </w:p>
        </w:tc>
      </w:tr>
      <w:tr w:rsidTr="00BB6D0B">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Guidance information for assessme</w:t>
            </w:r>
            <w:r w:rsidRPr="00BB3B2F">
              <w:rPr>
                <w:rStyle w:val="SpecialBold"/>
              </w:rPr>
              <w:t>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Holistic assessment with other units relevant to the industry sector, workplace and job role is recommended, for example:</w:t>
            </w:r>
          </w:p>
          <w:p w:rsidR="00000000" w:rsidRPr="00BB3B2F" w:rsidP="00BB3B2F">
            <w:pPr>
              <w:pStyle w:val="ListBullet"/>
            </w:pPr>
            <w:r w:rsidRPr="00BB3B2F">
              <w:t>BSBATSIM506C Develop employment policies.</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11" w:name="O_62641"/>
      <w:bookmarkEnd w:id="11"/>
      <w:r w:rsidRPr="00BB3B2F">
        <w:t>Range Statement</w:t>
      </w:r>
    </w:p>
    <w:tbl>
      <w:tblPr>
        <w:tblW w:w="0" w:type="auto"/>
        <w:tblLayout w:type="fixed"/>
        <w:tblCellMar>
          <w:left w:w="62" w:type="dxa"/>
          <w:right w:w="62" w:type="dxa"/>
        </w:tblCellMar>
        <w:tblLook w:val="0000"/>
      </w:tblPr>
      <w:tblGrid>
        <w:gridCol w:w="3557"/>
        <w:gridCol w:w="4965"/>
      </w:tblGrid>
      <w:tr w:rsidTr="00BB6D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RANGE STATEMENT</w:t>
            </w:r>
          </w:p>
        </w:tc>
      </w:tr>
      <w:tr w:rsidTr="00BB6D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t>The range statement relates to the unit of competency as a whole. It allows for different work environments and situations that may affect performance. Bold italicised wording, if used in the performance criteria, is detailed below. Essential operating con</w:t>
            </w:r>
            <w:r w:rsidRPr="00BB3B2F">
              <w:t>ditions that may be present with training and assessment (depending on the work situation, needs of the candidate, accessibility of the item, and local industry and regional contexts) may also be included.</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Staffing requirements</w:t>
            </w:r>
            <w:r w:rsidRPr="00BB3B2F">
              <w:t xml:space="preserve"> may relate to:</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paid staff</w:t>
            </w:r>
            <w:r w:rsidRPr="00BB3B2F">
              <w:t>:</w:t>
            </w:r>
          </w:p>
          <w:p w:rsidR="00000000" w:rsidRPr="00BB3B2F" w:rsidP="00BB3B2F">
            <w:pPr>
              <w:pStyle w:val="ListBullet2"/>
            </w:pPr>
            <w:r w:rsidRPr="00BB3B2F">
              <w:t>full-time</w:t>
            </w:r>
          </w:p>
          <w:p w:rsidR="00000000" w:rsidRPr="00BB3B2F" w:rsidP="00BB3B2F">
            <w:pPr>
              <w:pStyle w:val="ListBullet2"/>
            </w:pPr>
            <w:r w:rsidRPr="00BB3B2F">
              <w:t>part-time</w:t>
            </w:r>
          </w:p>
          <w:p w:rsidR="00000000" w:rsidRPr="00BB3B2F" w:rsidP="00BB3B2F">
            <w:pPr>
              <w:pStyle w:val="ListBullet2"/>
            </w:pPr>
            <w:r w:rsidRPr="00BB3B2F">
              <w:t>casual</w:t>
            </w:r>
          </w:p>
          <w:p w:rsidR="00000000" w:rsidRPr="00BB3B2F" w:rsidP="00BB3B2F">
            <w:pPr>
              <w:pStyle w:val="ListBullet2"/>
            </w:pPr>
            <w:r w:rsidRPr="00BB3B2F">
              <w:t>contract</w:t>
            </w:r>
          </w:p>
          <w:p w:rsidR="00000000" w:rsidP="00BB3B2F">
            <w:pPr>
              <w:pStyle w:val="ListBullet"/>
              <w:rPr>
                <w:lang w:val="en-NZ"/>
              </w:rPr>
            </w:pPr>
            <w:r w:rsidRPr="00BB3B2F">
              <w:t>voluntary staff.</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Recruitment policy and procedures</w:t>
            </w:r>
            <w:r w:rsidRPr="00BB3B2F">
              <w:t xml:space="preserve"> may refer to:</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employment of local community members, family and kin</w:t>
            </w:r>
          </w:p>
          <w:p w:rsidR="00000000" w:rsidRPr="00BB3B2F" w:rsidP="00BB3B2F">
            <w:pPr>
              <w:pStyle w:val="ListBullet"/>
            </w:pPr>
            <w:r w:rsidRPr="00BB3B2F">
              <w:t>recruitment and selection processes</w:t>
            </w:r>
          </w:p>
          <w:p w:rsidR="00000000" w:rsidP="00BB3B2F">
            <w:pPr>
              <w:pStyle w:val="ListBullet"/>
              <w:rPr>
                <w:lang w:val="en-NZ"/>
              </w:rPr>
            </w:pPr>
            <w:r w:rsidRPr="00BB3B2F">
              <w:t>volunteer register.</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Recruitment committee</w:t>
            </w:r>
            <w:r w:rsidRPr="00BB3B2F">
              <w:t xml:space="preserve">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board members</w:t>
            </w:r>
          </w:p>
          <w:p w:rsidR="00000000" w:rsidRPr="00BB3B2F" w:rsidP="00BB3B2F">
            <w:pPr>
              <w:pStyle w:val="ListBullet"/>
            </w:pPr>
            <w:r w:rsidRPr="00BB3B2F">
              <w:t>community members</w:t>
            </w:r>
          </w:p>
          <w:p w:rsidR="00000000" w:rsidRPr="00BB3B2F" w:rsidP="00BB3B2F">
            <w:pPr>
              <w:pStyle w:val="ListBullet"/>
            </w:pPr>
            <w:r w:rsidRPr="00BB3B2F">
              <w:t>Elders</w:t>
            </w:r>
          </w:p>
          <w:p w:rsidR="00000000" w:rsidRPr="00BB3B2F" w:rsidP="00BB3B2F">
            <w:pPr>
              <w:pStyle w:val="ListBullet"/>
            </w:pPr>
            <w:r w:rsidRPr="00BB3B2F">
              <w:t>independent advisers</w:t>
            </w:r>
          </w:p>
          <w:p w:rsidR="00000000" w:rsidRPr="00BB3B2F" w:rsidP="00BB3B2F">
            <w:pPr>
              <w:pStyle w:val="ListBullet"/>
            </w:pPr>
            <w:r w:rsidRPr="00BB3B2F">
              <w:t>senior staff</w:t>
            </w:r>
          </w:p>
          <w:p w:rsidR="00000000" w:rsidP="00BB3B2F">
            <w:pPr>
              <w:pStyle w:val="ListBullet"/>
              <w:rPr>
                <w:lang w:val="en-NZ"/>
              </w:rPr>
            </w:pPr>
            <w:r w:rsidRPr="00BB3B2F">
              <w:t>traditional owners.</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Job vacancies</w:t>
            </w:r>
            <w:r w:rsidRPr="00BB3B2F">
              <w:t xml:space="preserve"> may be advertised through:</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Aboriginal and Torres Strait Islander news outlets</w:t>
            </w:r>
          </w:p>
          <w:p w:rsidR="00000000" w:rsidRPr="00BB3B2F" w:rsidP="00BB3B2F">
            <w:pPr>
              <w:pStyle w:val="ListBullet"/>
            </w:pPr>
            <w:r w:rsidRPr="00BB3B2F">
              <w:t>direct invitation</w:t>
            </w:r>
          </w:p>
          <w:p w:rsidR="00000000" w:rsidRPr="00BB3B2F" w:rsidP="00BB3B2F">
            <w:pPr>
              <w:pStyle w:val="ListBullet"/>
            </w:pPr>
            <w:r w:rsidRPr="00BB3B2F">
              <w:t>local, state or territory, and national newspapers</w:t>
            </w:r>
          </w:p>
          <w:p w:rsidR="00000000" w:rsidRPr="00BB3B2F" w:rsidP="00BB3B2F">
            <w:pPr>
              <w:pStyle w:val="ListBullet"/>
            </w:pPr>
            <w:r w:rsidRPr="00BB3B2F">
              <w:t>local notices</w:t>
            </w:r>
          </w:p>
          <w:p w:rsidR="00000000" w:rsidRPr="00BB3B2F" w:rsidP="00BB3B2F">
            <w:pPr>
              <w:pStyle w:val="ListBullet"/>
            </w:pPr>
            <w:r w:rsidRPr="00BB3B2F">
              <w:t>online</w:t>
            </w:r>
          </w:p>
          <w:p w:rsidR="00000000" w:rsidP="00BB3B2F">
            <w:pPr>
              <w:pStyle w:val="ListBullet"/>
              <w:rPr>
                <w:lang w:val="en-NZ"/>
              </w:rPr>
            </w:pPr>
            <w:r w:rsidRPr="00BB3B2F">
              <w:t>word of mouth.</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Results</w:t>
            </w:r>
            <w:r w:rsidRPr="00BB3B2F">
              <w:t xml:space="preserve"> may be advised to candidates:</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in writing</w:t>
            </w:r>
          </w:p>
          <w:p w:rsidR="00000000" w:rsidRPr="00BB3B2F" w:rsidP="00BB3B2F">
            <w:pPr>
              <w:pStyle w:val="ListBullet"/>
            </w:pPr>
            <w:r w:rsidRPr="00BB3B2F">
              <w:t>in person</w:t>
            </w:r>
          </w:p>
          <w:p w:rsidR="00000000" w:rsidP="00BB3B2F">
            <w:pPr>
              <w:pStyle w:val="ListBullet"/>
              <w:rPr>
                <w:lang w:val="en-NZ"/>
              </w:rPr>
            </w:pPr>
            <w:r w:rsidRPr="00BB3B2F">
              <w:t>by telephone.</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Contracts</w:t>
            </w:r>
            <w:r w:rsidRPr="00BB3B2F">
              <w:t xml:space="preserve">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award-based contracts</w:t>
            </w:r>
          </w:p>
          <w:p w:rsidR="00000000" w:rsidRPr="00BB3B2F" w:rsidP="00BB3B2F">
            <w:pPr>
              <w:pStyle w:val="ListBullet"/>
            </w:pPr>
            <w:r w:rsidRPr="00BB3B2F">
              <w:t>verbal or written agreements</w:t>
            </w:r>
          </w:p>
          <w:p w:rsidR="00000000" w:rsidP="00BB3B2F">
            <w:pPr>
              <w:pStyle w:val="ListBullet"/>
              <w:rPr>
                <w:lang w:val="en-NZ"/>
              </w:rPr>
            </w:pPr>
            <w:r w:rsidRPr="00BB3B2F">
              <w:t>workplace agreements.</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Induction processes</w:t>
            </w:r>
            <w:r w:rsidRPr="00BB3B2F">
              <w:t xml:space="preserve">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community profile</w:t>
            </w:r>
          </w:p>
          <w:p w:rsidR="00000000" w:rsidRPr="00BB3B2F" w:rsidP="00BB3B2F">
            <w:pPr>
              <w:pStyle w:val="ListBullet"/>
            </w:pPr>
            <w:r w:rsidRPr="00BB3B2F">
              <w:t>job description</w:t>
            </w:r>
          </w:p>
          <w:p w:rsidR="00000000" w:rsidRPr="00BB3B2F" w:rsidP="00BB3B2F">
            <w:pPr>
              <w:pStyle w:val="ListBullet"/>
            </w:pPr>
            <w:r w:rsidRPr="00BB3B2F">
              <w:t>organisational structure</w:t>
            </w:r>
          </w:p>
          <w:p w:rsidR="00000000" w:rsidRPr="00BB3B2F" w:rsidP="00BB3B2F">
            <w:pPr>
              <w:pStyle w:val="ListBullet"/>
            </w:pPr>
            <w:r w:rsidRPr="00BB3B2F">
              <w:t>meeting staff/team</w:t>
            </w:r>
          </w:p>
          <w:p w:rsidR="00000000" w:rsidRPr="00BB3B2F" w:rsidP="00BB3B2F">
            <w:pPr>
              <w:pStyle w:val="ListBullet"/>
            </w:pPr>
            <w:r w:rsidRPr="00BB3B2F">
              <w:t>on-the-job training</w:t>
            </w:r>
          </w:p>
          <w:p w:rsidR="00000000" w:rsidRPr="00BB3B2F" w:rsidP="00BB3B2F">
            <w:pPr>
              <w:pStyle w:val="ListBullet"/>
            </w:pPr>
            <w:r w:rsidRPr="00BB3B2F">
              <w:t>policies and procedures</w:t>
            </w:r>
          </w:p>
          <w:p w:rsidR="00000000" w:rsidRPr="00BB3B2F" w:rsidP="00BB3B2F">
            <w:pPr>
              <w:pStyle w:val="ListBullet"/>
            </w:pPr>
            <w:r w:rsidRPr="00BB3B2F">
              <w:t>roles and responsibilities</w:t>
            </w:r>
          </w:p>
          <w:p w:rsidR="00000000" w:rsidP="00BB3B2F">
            <w:pPr>
              <w:pStyle w:val="ListBullet"/>
              <w:rPr>
                <w:lang w:val="en-NZ"/>
              </w:rPr>
            </w:pPr>
            <w:r w:rsidRPr="00BB3B2F">
              <w:t>tour of the organisation.</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Development and training</w:t>
            </w:r>
            <w:r w:rsidRPr="00BB3B2F">
              <w:t xml:space="preserve"> may include:</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accredited and non-accredited training</w:t>
            </w:r>
          </w:p>
          <w:p w:rsidR="00000000" w:rsidRPr="00BB3B2F" w:rsidP="00BB3B2F">
            <w:pPr>
              <w:pStyle w:val="ListBullet"/>
            </w:pPr>
            <w:r w:rsidRPr="00BB3B2F">
              <w:t>ca</w:t>
            </w:r>
            <w:r w:rsidRPr="00BB3B2F">
              <w:t>reer planning</w:t>
            </w:r>
          </w:p>
          <w:p w:rsidR="00000000" w:rsidRPr="00BB3B2F" w:rsidP="00BB3B2F">
            <w:pPr>
              <w:pStyle w:val="ListBullet"/>
            </w:pPr>
            <w:r w:rsidRPr="00BB3B2F">
              <w:t>cross-cultural training</w:t>
            </w:r>
          </w:p>
          <w:p w:rsidR="00000000" w:rsidP="00BB3B2F">
            <w:pPr>
              <w:pStyle w:val="ListBullet"/>
              <w:rPr>
                <w:lang w:val="en-NZ"/>
              </w:rPr>
            </w:pPr>
            <w:r w:rsidRPr="00BB3B2F">
              <w:t>mentoring.</w:t>
            </w:r>
          </w:p>
        </w:tc>
      </w:tr>
      <w:tr w:rsidTr="00BB6D0B">
        <w:tblPrEx>
          <w:tblW w:w="0" w:type="auto"/>
          <w:tblLayout w:type="fixed"/>
          <w:tblCellMar>
            <w:left w:w="62" w:type="dxa"/>
            <w:right w:w="62" w:type="dxa"/>
          </w:tblCellMar>
          <w:tblLook w:val="0000"/>
        </w:tblPrEx>
        <w:tc>
          <w:tcPr>
            <w:tcW w:w="3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BoldandItalics"/>
              </w:rPr>
              <w:t>Staff departures</w:t>
            </w:r>
            <w:r w:rsidRPr="00BB3B2F">
              <w:t xml:space="preserve"> may refer to:</w:t>
            </w:r>
          </w:p>
        </w:tc>
        <w:tc>
          <w:tcPr>
            <w:tcW w:w="4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ListBullet"/>
            </w:pPr>
            <w:r w:rsidRPr="00BB3B2F">
              <w:t>dismissal</w:t>
            </w:r>
          </w:p>
          <w:p w:rsidR="00000000" w:rsidRPr="00BB3B2F" w:rsidP="00BB3B2F">
            <w:pPr>
              <w:pStyle w:val="ListBullet"/>
            </w:pPr>
            <w:r w:rsidRPr="00BB3B2F">
              <w:t>redeployment</w:t>
            </w:r>
          </w:p>
          <w:p w:rsidR="00000000" w:rsidRPr="00BB3B2F" w:rsidP="00BB3B2F">
            <w:pPr>
              <w:pStyle w:val="ListBullet"/>
            </w:pPr>
            <w:r w:rsidRPr="00BB3B2F">
              <w:t>resignation</w:t>
            </w:r>
          </w:p>
          <w:p w:rsidR="00000000" w:rsidRPr="00BB3B2F" w:rsidP="00BB3B2F">
            <w:pPr>
              <w:pStyle w:val="ListBullet"/>
            </w:pPr>
            <w:r w:rsidRPr="00BB3B2F">
              <w:t>retirement</w:t>
            </w:r>
          </w:p>
          <w:p w:rsidR="00000000" w:rsidRPr="00BB3B2F" w:rsidP="00BB3B2F">
            <w:pPr>
              <w:pStyle w:val="ListBullet"/>
            </w:pPr>
            <w:r w:rsidRPr="00BB3B2F">
              <w:t>retrenchment.</w:t>
            </w:r>
          </w:p>
        </w:tc>
      </w:tr>
    </w:tbl>
    <w:p w:rsidR="00BB6D0B" w:rsidP="00BB3B2F">
      <w:pPr>
        <w:pStyle w:val="BodyText"/>
      </w:pPr>
    </w:p>
    <w:p w:rsidR="00BB6D0B" w:rsidP="00BB3B2F">
      <w:pPr>
        <w:pStyle w:val="BodyText"/>
      </w:pPr>
    </w:p>
    <w:p w:rsidR="00000000" w:rsidRPr="00BB3B2F" w:rsidP="00BB3B2F">
      <w:pPr>
        <w:pStyle w:val="Heading1"/>
      </w:pPr>
      <w:bookmarkStart w:id="12" w:name="O_62642"/>
      <w:bookmarkEnd w:id="12"/>
      <w:r w:rsidRPr="00BB3B2F">
        <w:t>Unit Sector(s)</w:t>
      </w:r>
    </w:p>
    <w:tbl>
      <w:tblPr>
        <w:tblW w:w="0" w:type="auto"/>
        <w:tblLayout w:type="fixed"/>
        <w:tblCellMar>
          <w:left w:w="62" w:type="dxa"/>
          <w:right w:w="62" w:type="dxa"/>
        </w:tblCellMar>
        <w:tblLook w:val="0000"/>
      </w:tblPr>
      <w:tblGrid>
        <w:gridCol w:w="2668"/>
        <w:gridCol w:w="5854"/>
      </w:tblGrid>
      <w:tr w:rsidTr="00BB6D0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13" w:name="O_153731"/>
      <w:bookmarkEnd w:id="13"/>
      <w:r w:rsidRPr="00BB3B2F">
        <w:t>Competency field</w:t>
      </w:r>
    </w:p>
    <w:tbl>
      <w:tblPr>
        <w:tblW w:w="0" w:type="auto"/>
        <w:tblLayout w:type="fixed"/>
        <w:tblCellMar>
          <w:left w:w="62" w:type="dxa"/>
          <w:right w:w="62" w:type="dxa"/>
        </w:tblCellMar>
        <w:tblLook w:val="0000"/>
      </w:tblPr>
      <w:tblGrid>
        <w:gridCol w:w="2778"/>
        <w:gridCol w:w="5744"/>
      </w:tblGrid>
      <w:tr w:rsidTr="00BB6D0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r w:rsidRPr="00BB3B2F">
              <w:t>Regulation, licensing and risk - ATSI governance</w:t>
            </w:r>
          </w:p>
        </w:tc>
      </w:tr>
    </w:tbl>
    <w:p w:rsidR="00000000" w:rsidRPr="00BB3B2F" w:rsidP="00BB3B2F">
      <w:pPr>
        <w:pStyle w:val="BodyText"/>
      </w:pPr>
    </w:p>
    <w:p w:rsidR="00000000" w:rsidRPr="00BB3B2F" w:rsidP="00BB3B2F">
      <w:pPr>
        <w:pStyle w:val="AllowPageBreak"/>
      </w:pPr>
    </w:p>
    <w:p w:rsidR="00000000" w:rsidRPr="00BB3B2F" w:rsidP="00BB3B2F">
      <w:pPr>
        <w:pStyle w:val="Heading1"/>
      </w:pPr>
      <w:bookmarkStart w:id="14" w:name="O_153730"/>
      <w:bookmarkEnd w:id="14"/>
      <w:r w:rsidRPr="00BB3B2F">
        <w:t>Co-requisite units</w:t>
      </w:r>
    </w:p>
    <w:tbl>
      <w:tblPr>
        <w:tblW w:w="0" w:type="auto"/>
        <w:tblLayout w:type="fixed"/>
        <w:tblCellMar>
          <w:left w:w="62" w:type="dxa"/>
          <w:right w:w="62" w:type="dxa"/>
        </w:tblCellMar>
        <w:tblLook w:val="0000"/>
      </w:tblPr>
      <w:tblGrid>
        <w:gridCol w:w="2657"/>
        <w:gridCol w:w="1337"/>
        <w:gridCol w:w="4528"/>
      </w:tblGrid>
      <w:tr w:rsidTr="00BB6D0B">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r w:rsidRPr="00BB3B2F">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p>
        </w:tc>
      </w:tr>
      <w:tr w:rsidTr="00BB6D0B">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3B2F">
            <w:pPr>
              <w:pStyle w:val="BodyText"/>
              <w:rPr>
                <w:lang w:val="en-NZ"/>
              </w:rPr>
            </w:pPr>
          </w:p>
        </w:tc>
      </w:tr>
      <w:tr w:rsidTr="00BB6D0B">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3B2F" w:rsidP="00BB3B2F">
            <w:pPr>
              <w:pStyle w:val="BodyText"/>
            </w:pPr>
          </w:p>
        </w:tc>
      </w:tr>
    </w:tbl>
    <w:p w:rsidR="00000000" w:rsidRPr="00BB3B2F" w:rsidP="00BB3B2F">
      <w:pPr>
        <w:pStyle w:val="BodyText"/>
      </w:pPr>
    </w:p>
    <w:p w:rsidR="00000000" w:rsidRPr="00BB3B2F" w:rsidP="00BB3B2F"/>
    <w:sectPr w:rsidSect="00BB3B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D0B" w:rsidP="00BB6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0B" w:rsidP="00BB3B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6D0B" w:rsidP="00BB3B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6D0B" w:rsidP="00BB3B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D0B" w:rsidP="00BB6D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B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0B" w:rsidP="00BB3B2F">
    <w:pPr>
      <w:pStyle w:val="Header"/>
      <w:framePr w:wrap="around"/>
    </w:pPr>
    <w:r>
      <w:fldChar w:fldCharType="begin"/>
    </w:r>
    <w:r>
      <w:instrText xml:space="preserve"> TITLE   \* MERGEFORMAT </w:instrText>
    </w:r>
    <w:r>
      <w:fldChar w:fldCharType="separate"/>
    </w:r>
    <w:r>
      <w:t>BSBATSIM514A Recruit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6D0B" w:rsidP="00BB3B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6A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56C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25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B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3B2F"/>
    <w:pPr>
      <w:spacing w:before="360" w:after="60"/>
      <w:outlineLvl w:val="0"/>
    </w:pPr>
    <w:rPr>
      <w:sz w:val="32"/>
    </w:rPr>
  </w:style>
  <w:style w:type="paragraph" w:styleId="Heading2">
    <w:name w:val="heading 2"/>
    <w:basedOn w:val="HeadingBase"/>
    <w:next w:val="BodyText"/>
    <w:link w:val="Heading2Char"/>
    <w:qFormat/>
    <w:rsid w:val="00BB3B2F"/>
    <w:pPr>
      <w:keepLines/>
      <w:spacing w:before="240" w:after="120"/>
      <w:outlineLvl w:val="1"/>
    </w:pPr>
    <w:rPr>
      <w:sz w:val="28"/>
      <w:szCs w:val="40"/>
    </w:rPr>
  </w:style>
  <w:style w:type="paragraph" w:styleId="Heading3">
    <w:name w:val="heading 3"/>
    <w:basedOn w:val="HeadingBase"/>
    <w:next w:val="BodyText"/>
    <w:link w:val="Heading3Char"/>
    <w:qFormat/>
    <w:rsid w:val="00BB3B2F"/>
    <w:pPr>
      <w:spacing w:before="180" w:after="120"/>
      <w:outlineLvl w:val="2"/>
    </w:pPr>
    <w:rPr>
      <w:spacing w:val="-10"/>
      <w:kern w:val="32"/>
    </w:rPr>
  </w:style>
  <w:style w:type="paragraph" w:styleId="Heading4">
    <w:name w:val="heading 4"/>
    <w:basedOn w:val="HeadingBase"/>
    <w:next w:val="BodyText"/>
    <w:link w:val="Heading4Char"/>
    <w:qFormat/>
    <w:rsid w:val="00BB3B2F"/>
    <w:pPr>
      <w:spacing w:before="160" w:after="120"/>
      <w:outlineLvl w:val="3"/>
    </w:pPr>
    <w:rPr>
      <w:sz w:val="22"/>
    </w:rPr>
  </w:style>
  <w:style w:type="paragraph" w:styleId="Heading5">
    <w:name w:val="heading 5"/>
    <w:basedOn w:val="HeadingBase"/>
    <w:next w:val="Normal"/>
    <w:link w:val="Heading5Char"/>
    <w:qFormat/>
    <w:rsid w:val="00BB3B2F"/>
    <w:pPr>
      <w:spacing w:before="80"/>
      <w:outlineLvl w:val="4"/>
    </w:pPr>
    <w:rPr>
      <w:color w:val="918585"/>
      <w:sz w:val="20"/>
    </w:rPr>
  </w:style>
  <w:style w:type="paragraph" w:styleId="Heading6">
    <w:name w:val="heading 6"/>
    <w:basedOn w:val="HeadingBase"/>
    <w:next w:val="Normal"/>
    <w:link w:val="Heading6Char"/>
    <w:qFormat/>
    <w:rsid w:val="00BB3B2F"/>
    <w:pPr>
      <w:spacing w:before="60"/>
      <w:outlineLvl w:val="5"/>
    </w:pPr>
    <w:rPr>
      <w:color w:val="918585"/>
      <w:sz w:val="20"/>
    </w:rPr>
  </w:style>
  <w:style w:type="paragraph" w:styleId="Heading7">
    <w:name w:val="heading 7"/>
    <w:basedOn w:val="Normal"/>
    <w:next w:val="Normal"/>
    <w:link w:val="Heading7Char"/>
    <w:qFormat/>
    <w:rsid w:val="00BB3B2F"/>
    <w:pPr>
      <w:ind w:left="720"/>
      <w:outlineLvl w:val="6"/>
    </w:pPr>
    <w:rPr>
      <w:i/>
    </w:rPr>
  </w:style>
  <w:style w:type="paragraph" w:styleId="Heading8">
    <w:name w:val="heading 8"/>
    <w:basedOn w:val="Normal"/>
    <w:next w:val="Normal"/>
    <w:link w:val="Heading8Char"/>
    <w:qFormat/>
    <w:rsid w:val="00BB3B2F"/>
    <w:pPr>
      <w:ind w:left="720"/>
      <w:outlineLvl w:val="7"/>
    </w:pPr>
    <w:rPr>
      <w:i/>
    </w:rPr>
  </w:style>
  <w:style w:type="paragraph" w:styleId="Heading9">
    <w:name w:val="heading 9"/>
    <w:basedOn w:val="Normal"/>
    <w:next w:val="Normal"/>
    <w:link w:val="Heading9Char"/>
    <w:qFormat/>
    <w:rsid w:val="00BB3B2F"/>
    <w:pPr>
      <w:ind w:left="720"/>
      <w:outlineLvl w:val="8"/>
    </w:pPr>
    <w:rPr>
      <w:i/>
    </w:rPr>
  </w:style>
  <w:style w:type="character" w:default="1" w:styleId="DefaultParagraphFont">
    <w:name w:val="Default Paragraph Font"/>
    <w:uiPriority w:val="1"/>
    <w:unhideWhenUsed/>
    <w:rsid w:val="00BB3B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B2F"/>
  </w:style>
  <w:style w:type="character" w:customStyle="1" w:styleId="Heading1Char">
    <w:name w:val="Heading 1 Char"/>
    <w:link w:val="Heading1"/>
    <w:rsid w:val="00BB3B2F"/>
    <w:rPr>
      <w:rFonts w:ascii="Times New Roman" w:eastAsia="Times New Roman" w:hAnsi="Times New Roman" w:cs="Times New Roman"/>
      <w:b/>
      <w:sz w:val="32"/>
      <w:szCs w:val="20"/>
      <w:lang w:eastAsia="en-US"/>
    </w:rPr>
  </w:style>
  <w:style w:type="paragraph" w:styleId="BodyText">
    <w:name w:val="Body Text"/>
    <w:basedOn w:val="Normal"/>
    <w:link w:val="BodyTextChar"/>
    <w:rsid w:val="00BB3B2F"/>
    <w:pPr>
      <w:spacing w:before="120" w:after="120"/>
      <w:contextualSpacing/>
    </w:pPr>
    <w:rPr>
      <w:rFonts w:ascii="Times New Roman" w:hAnsi="Times New Roman"/>
      <w:sz w:val="24"/>
      <w:szCs w:val="22"/>
    </w:rPr>
  </w:style>
  <w:style w:type="character" w:customStyle="1" w:styleId="BodyTextChar">
    <w:name w:val="Body Text Char"/>
    <w:link w:val="BodyText"/>
    <w:rsid w:val="00BB3B2F"/>
    <w:rPr>
      <w:rFonts w:ascii="Times New Roman" w:eastAsia="Times New Roman" w:hAnsi="Times New Roman" w:cs="Times New Roman"/>
      <w:sz w:val="24"/>
      <w:lang w:val="en-US" w:eastAsia="en-US"/>
    </w:rPr>
  </w:style>
  <w:style w:type="paragraph" w:styleId="Footer">
    <w:name w:val="footer"/>
    <w:basedOn w:val="Normal"/>
    <w:link w:val="FooterChar"/>
    <w:rsid w:val="00BB3B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B3B2F"/>
    <w:rPr>
      <w:rFonts w:ascii="Times New Roman" w:eastAsia="Times New Roman" w:hAnsi="Times New Roman" w:cs="Times New Roman"/>
      <w:sz w:val="16"/>
      <w:lang w:val="en-US" w:eastAsia="en-US"/>
    </w:rPr>
  </w:style>
  <w:style w:type="paragraph" w:styleId="List">
    <w:name w:val="List"/>
    <w:basedOn w:val="BodyText"/>
    <w:next w:val="BodyText"/>
    <w:rsid w:val="00BB3B2F"/>
    <w:pPr>
      <w:tabs>
        <w:tab w:val="left" w:pos="340"/>
      </w:tabs>
      <w:spacing w:before="60" w:after="60"/>
      <w:ind w:left="340" w:hanging="340"/>
    </w:pPr>
  </w:style>
  <w:style w:type="paragraph" w:styleId="ListBullet">
    <w:name w:val="List Bullet"/>
    <w:basedOn w:val="List"/>
    <w:rsid w:val="00BB3B2F"/>
    <w:pPr>
      <w:numPr>
        <w:numId w:val="13"/>
      </w:numPr>
      <w:tabs>
        <w:tab w:val="clear" w:pos="340"/>
      </w:tabs>
      <w:spacing w:before="40" w:after="40"/>
    </w:pPr>
  </w:style>
  <w:style w:type="character" w:customStyle="1" w:styleId="SpecialBold">
    <w:name w:val="Special Bold"/>
    <w:rsid w:val="00BB3B2F"/>
    <w:rPr>
      <w:b/>
      <w:spacing w:val="0"/>
    </w:rPr>
  </w:style>
  <w:style w:type="paragraph" w:styleId="ListBullet2">
    <w:name w:val="List Bullet 2"/>
    <w:basedOn w:val="List2"/>
    <w:rsid w:val="00BB3B2F"/>
    <w:pPr>
      <w:numPr>
        <w:numId w:val="14"/>
      </w:numPr>
      <w:tabs>
        <w:tab w:val="clear" w:pos="680"/>
      </w:tabs>
    </w:pPr>
  </w:style>
  <w:style w:type="paragraph" w:styleId="Header">
    <w:name w:val="header"/>
    <w:basedOn w:val="Normal"/>
    <w:link w:val="HeaderChar"/>
    <w:rsid w:val="00BB3B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B3B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3B2F"/>
    <w:pPr>
      <w:spacing w:before="240" w:after="120"/>
      <w:outlineLvl w:val="0"/>
    </w:pPr>
    <w:rPr>
      <w:rFonts w:ascii="Times New Roman" w:hAnsi="Times New Roman"/>
      <w:b/>
      <w:sz w:val="28"/>
    </w:rPr>
  </w:style>
  <w:style w:type="paragraph" w:customStyle="1" w:styleId="AllowPageBreak">
    <w:name w:val="AllowPageBreak"/>
    <w:rsid w:val="00BB3B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3B2F"/>
    <w:pPr>
      <w:tabs>
        <w:tab w:val="left" w:pos="680"/>
      </w:tabs>
      <w:spacing w:before="60" w:after="60"/>
      <w:ind w:left="680" w:hanging="340"/>
    </w:pPr>
  </w:style>
  <w:style w:type="character" w:customStyle="1" w:styleId="BoldandItalics">
    <w:name w:val="Bold and Italics"/>
    <w:qFormat/>
    <w:rsid w:val="00BB3B2F"/>
    <w:rPr>
      <w:b/>
      <w:i/>
      <w:u w:val="none"/>
    </w:rPr>
  </w:style>
  <w:style w:type="character" w:customStyle="1" w:styleId="Heading2Char">
    <w:name w:val="Heading 2 Char"/>
    <w:link w:val="Heading2"/>
    <w:rsid w:val="00BB3B2F"/>
    <w:rPr>
      <w:rFonts w:ascii="Times New Roman" w:eastAsia="Times New Roman" w:hAnsi="Times New Roman" w:cs="Times New Roman"/>
      <w:b/>
      <w:sz w:val="28"/>
      <w:szCs w:val="40"/>
      <w:lang w:eastAsia="en-US"/>
    </w:rPr>
  </w:style>
  <w:style w:type="character" w:customStyle="1" w:styleId="Heading3Char">
    <w:name w:val="Heading 3 Char"/>
    <w:link w:val="Heading3"/>
    <w:rsid w:val="00BB3B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B3B2F"/>
    <w:rPr>
      <w:rFonts w:ascii="Times New Roman" w:eastAsia="Times New Roman" w:hAnsi="Times New Roman" w:cs="Times New Roman"/>
      <w:b/>
      <w:szCs w:val="20"/>
      <w:lang w:eastAsia="en-US"/>
    </w:rPr>
  </w:style>
  <w:style w:type="character" w:customStyle="1" w:styleId="Heading5Char">
    <w:name w:val="Heading 5 Char"/>
    <w:link w:val="Heading5"/>
    <w:rsid w:val="00BB3B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B3B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B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3B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3B2F"/>
    <w:rPr>
      <w:rFonts w:ascii="Courier New" w:eastAsia="Times New Roman" w:hAnsi="Courier New" w:cs="Times New Roman"/>
      <w:i/>
      <w:szCs w:val="20"/>
      <w:lang w:val="en-US" w:eastAsia="en-US"/>
    </w:rPr>
  </w:style>
  <w:style w:type="paragraph" w:customStyle="1" w:styleId="HeadingBase">
    <w:name w:val="Heading Base"/>
    <w:rsid w:val="00BB3B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B2F"/>
    <w:pPr>
      <w:tabs>
        <w:tab w:val="right" w:leader="dot" w:pos="9072"/>
      </w:tabs>
      <w:ind w:left="567"/>
    </w:pPr>
    <w:rPr>
      <w:szCs w:val="22"/>
    </w:rPr>
  </w:style>
  <w:style w:type="paragraph" w:customStyle="1" w:styleId="TOCBase">
    <w:name w:val="TOC Base"/>
    <w:rsid w:val="00BB3B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B2F"/>
    <w:pPr>
      <w:tabs>
        <w:tab w:val="right" w:leader="dot" w:pos="9072"/>
      </w:tabs>
      <w:spacing w:before="40" w:after="40"/>
      <w:ind w:left="284"/>
    </w:pPr>
    <w:rPr>
      <w:rFonts w:ascii="Times New Roman" w:hAnsi="Times New Roman"/>
    </w:rPr>
  </w:style>
  <w:style w:type="paragraph" w:styleId="TOC1">
    <w:name w:val="toc 1"/>
    <w:basedOn w:val="TOCBase"/>
    <w:next w:val="Normal"/>
    <w:rsid w:val="00BB3B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3B2F"/>
    <w:pPr>
      <w:spacing w:before="5040"/>
      <w:jc w:val="center"/>
    </w:pPr>
    <w:rPr>
      <w:sz w:val="48"/>
      <w:szCs w:val="72"/>
      <w:lang w:val="en-US"/>
    </w:rPr>
  </w:style>
  <w:style w:type="character" w:customStyle="1" w:styleId="TitleChar">
    <w:name w:val="Title Char"/>
    <w:link w:val="Title"/>
    <w:rsid w:val="00BB3B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B2F"/>
    <w:pPr>
      <w:tabs>
        <w:tab w:val="left" w:pos="3600"/>
        <w:tab w:val="left" w:pos="3958"/>
      </w:tabs>
    </w:pPr>
  </w:style>
  <w:style w:type="paragraph" w:customStyle="1" w:styleId="Note">
    <w:name w:val="Note"/>
    <w:basedOn w:val="BodyText"/>
    <w:rsid w:val="00BB3B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B2F"/>
    <w:pPr>
      <w:framePr w:wrap="auto" w:hAnchor="text" w:y="6049"/>
    </w:pPr>
    <w:rPr>
      <w:color w:val="000000"/>
      <w:sz w:val="40"/>
    </w:rPr>
  </w:style>
  <w:style w:type="paragraph" w:customStyle="1" w:styleId="TOCTitle">
    <w:name w:val="TOCTitle"/>
    <w:basedOn w:val="Heading1"/>
    <w:rsid w:val="00BB3B2F"/>
    <w:pPr>
      <w:spacing w:after="240"/>
      <w:jc w:val="center"/>
      <w:outlineLvl w:val="9"/>
    </w:pPr>
    <w:rPr>
      <w:caps/>
    </w:rPr>
  </w:style>
  <w:style w:type="paragraph" w:customStyle="1" w:styleId="Version">
    <w:name w:val="Version"/>
    <w:rsid w:val="00BB3B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3B2F"/>
    <w:pPr>
      <w:keepNext w:val="0"/>
      <w:tabs>
        <w:tab w:val="right" w:pos="4176"/>
      </w:tabs>
      <w:ind w:left="198" w:hanging="198"/>
    </w:pPr>
    <w:rPr>
      <w:rFonts w:ascii="Garamond" w:hAnsi="Garamond"/>
    </w:rPr>
  </w:style>
  <w:style w:type="paragraph" w:styleId="IndexHeading">
    <w:name w:val="index heading"/>
    <w:basedOn w:val="Normal"/>
    <w:next w:val="Index1"/>
    <w:semiHidden/>
    <w:rsid w:val="00BB3B2F"/>
    <w:pPr>
      <w:spacing w:before="120" w:after="120"/>
    </w:pPr>
    <w:rPr>
      <w:rFonts w:ascii="Arial" w:hAnsi="Arial"/>
      <w:b/>
      <w:color w:val="918585"/>
      <w:sz w:val="24"/>
    </w:rPr>
  </w:style>
  <w:style w:type="paragraph" w:customStyle="1" w:styleId="Chapter">
    <w:name w:val="Chapter"/>
    <w:basedOn w:val="Normal"/>
    <w:rsid w:val="00BB3B2F"/>
    <w:pPr>
      <w:spacing w:before="240"/>
    </w:pPr>
    <w:rPr>
      <w:rFonts w:ascii="Times New Roman" w:hAnsi="Times New Roman"/>
      <w:smallCaps/>
      <w:spacing w:val="80"/>
      <w:sz w:val="28"/>
    </w:rPr>
  </w:style>
  <w:style w:type="paragraph" w:customStyle="1" w:styleId="InChapter">
    <w:name w:val="InChapter"/>
    <w:basedOn w:val="Heading3"/>
    <w:rsid w:val="00BB3B2F"/>
    <w:pPr>
      <w:spacing w:after="240"/>
      <w:outlineLvl w:val="9"/>
    </w:pPr>
    <w:rPr>
      <w:noProof/>
    </w:rPr>
  </w:style>
  <w:style w:type="paragraph" w:styleId="Index2">
    <w:name w:val="index 2"/>
    <w:basedOn w:val="Normal"/>
    <w:next w:val="Normal"/>
    <w:semiHidden/>
    <w:rsid w:val="00BB3B2F"/>
    <w:pPr>
      <w:tabs>
        <w:tab w:val="right" w:pos="4176"/>
      </w:tabs>
      <w:ind w:left="568" w:hanging="284"/>
    </w:pPr>
    <w:rPr>
      <w:rFonts w:ascii="Garamond" w:hAnsi="Garamond"/>
    </w:rPr>
  </w:style>
  <w:style w:type="paragraph" w:customStyle="1" w:styleId="Byline">
    <w:name w:val="Byline"/>
    <w:rsid w:val="00BB3B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B2F"/>
    <w:pPr>
      <w:tabs>
        <w:tab w:val="clear" w:pos="3600"/>
        <w:tab w:val="clear" w:pos="3958"/>
      </w:tabs>
      <w:jc w:val="right"/>
    </w:pPr>
  </w:style>
  <w:style w:type="character" w:styleId="Emphasis">
    <w:name w:val="Emphasis"/>
    <w:qFormat/>
    <w:rsid w:val="00BB3B2F"/>
    <w:rPr>
      <w:i/>
    </w:rPr>
  </w:style>
  <w:style w:type="paragraph" w:styleId="Caption">
    <w:name w:val="caption"/>
    <w:basedOn w:val="BodyText"/>
    <w:next w:val="Normal"/>
    <w:qFormat/>
    <w:rsid w:val="00BB3B2F"/>
    <w:pPr>
      <w:framePr w:w="2268" w:hSpace="181" w:vSpace="181" w:wrap="around" w:vAnchor="text" w:hAnchor="page" w:x="1135" w:y="285" w:anchorLock="1"/>
    </w:pPr>
    <w:rPr>
      <w:i/>
    </w:rPr>
  </w:style>
  <w:style w:type="paragraph" w:customStyle="1" w:styleId="MiniTOCTitle">
    <w:name w:val="MiniTOCTitle"/>
    <w:basedOn w:val="Heading4"/>
    <w:rsid w:val="00BB3B2F"/>
    <w:pPr>
      <w:spacing w:before="240"/>
      <w:outlineLvl w:val="9"/>
    </w:pPr>
    <w:rPr>
      <w:noProof/>
      <w:sz w:val="24"/>
    </w:rPr>
  </w:style>
  <w:style w:type="paragraph" w:customStyle="1" w:styleId="MiniTOCItem">
    <w:name w:val="MiniTOCItem"/>
    <w:basedOn w:val="ListBullet"/>
    <w:rsid w:val="00BB3B2F"/>
    <w:pPr>
      <w:numPr>
        <w:numId w:val="0"/>
      </w:numPr>
      <w:tabs>
        <w:tab w:val="right" w:leader="dot" w:pos="6521"/>
      </w:tabs>
      <w:spacing w:before="0" w:after="0"/>
    </w:pPr>
  </w:style>
  <w:style w:type="paragraph" w:customStyle="1" w:styleId="TOFTitle">
    <w:name w:val="TOFTitle"/>
    <w:basedOn w:val="TOCTitle"/>
    <w:rsid w:val="00BB3B2F"/>
  </w:style>
  <w:style w:type="paragraph" w:styleId="TableofFigures">
    <w:name w:val="table of figures"/>
    <w:basedOn w:val="Normal"/>
    <w:next w:val="Normal"/>
    <w:semiHidden/>
    <w:rsid w:val="00BB3B2F"/>
    <w:pPr>
      <w:tabs>
        <w:tab w:val="right" w:leader="dot" w:pos="9072"/>
      </w:tabs>
      <w:ind w:left="970" w:hanging="403"/>
    </w:pPr>
    <w:rPr>
      <w:rFonts w:ascii="Times New Roman" w:hAnsi="Times New Roman"/>
      <w:b/>
    </w:rPr>
  </w:style>
  <w:style w:type="paragraph" w:styleId="ListNumber">
    <w:name w:val="List Number"/>
    <w:basedOn w:val="List"/>
    <w:rsid w:val="00BB3B2F"/>
    <w:pPr>
      <w:numPr>
        <w:numId w:val="11"/>
      </w:numPr>
    </w:pPr>
  </w:style>
  <w:style w:type="character" w:customStyle="1" w:styleId="WingdingSymbols">
    <w:name w:val="Wingding Symbols"/>
    <w:rsid w:val="00BB3B2F"/>
    <w:rPr>
      <w:rFonts w:ascii="Wingdings" w:hAnsi="Wingdings"/>
    </w:rPr>
  </w:style>
  <w:style w:type="paragraph" w:customStyle="1" w:styleId="TableHeading">
    <w:name w:val="Table Heading"/>
    <w:basedOn w:val="HeadingBase"/>
    <w:rsid w:val="00BB3B2F"/>
    <w:pPr>
      <w:keepLines/>
      <w:pBdr>
        <w:bottom w:val="single" w:sz="6" w:space="1" w:color="918585"/>
      </w:pBdr>
      <w:spacing w:before="240"/>
    </w:pPr>
  </w:style>
  <w:style w:type="character" w:customStyle="1" w:styleId="HotSpot">
    <w:name w:val="HotSpot"/>
    <w:rsid w:val="00BB3B2F"/>
    <w:rPr>
      <w:color w:val="0033CC"/>
      <w:u w:val="none"/>
    </w:rPr>
  </w:style>
  <w:style w:type="paragraph" w:customStyle="1" w:styleId="BodyTextRight">
    <w:name w:val="Body Text Right"/>
    <w:basedOn w:val="BodyText"/>
    <w:rsid w:val="00BB3B2F"/>
    <w:pPr>
      <w:spacing w:before="0" w:after="0"/>
      <w:jc w:val="right"/>
    </w:pPr>
  </w:style>
  <w:style w:type="paragraph" w:styleId="Index3">
    <w:name w:val="index 3"/>
    <w:basedOn w:val="ListNumber2"/>
    <w:next w:val="Normal"/>
    <w:semiHidden/>
    <w:rsid w:val="00BB3B2F"/>
    <w:pPr>
      <w:numPr>
        <w:numId w:val="0"/>
      </w:numPr>
      <w:tabs>
        <w:tab w:val="right" w:leader="dot" w:pos="4176"/>
      </w:tabs>
    </w:pPr>
  </w:style>
  <w:style w:type="paragraph" w:styleId="ListNumber2">
    <w:name w:val="List Number 2"/>
    <w:basedOn w:val="List2"/>
    <w:rsid w:val="00BB3B2F"/>
    <w:pPr>
      <w:numPr>
        <w:numId w:val="10"/>
      </w:numPr>
      <w:tabs>
        <w:tab w:val="clear" w:pos="1060"/>
      </w:tabs>
    </w:pPr>
  </w:style>
  <w:style w:type="paragraph" w:customStyle="1" w:styleId="MarginNote">
    <w:name w:val="Margin Note"/>
    <w:basedOn w:val="BodyText"/>
    <w:rsid w:val="00BB3B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B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B3B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3B2F"/>
    <w:rPr>
      <w:sz w:val="32"/>
    </w:rPr>
  </w:style>
  <w:style w:type="paragraph" w:customStyle="1" w:styleId="HeadingProcedure">
    <w:name w:val="Heading Procedure"/>
    <w:basedOn w:val="HeadingBase"/>
    <w:next w:val="Normal"/>
    <w:rsid w:val="00BB3B2F"/>
    <w:pPr>
      <w:tabs>
        <w:tab w:val="left" w:pos="0"/>
      </w:tabs>
      <w:spacing w:before="120" w:after="60"/>
    </w:pPr>
    <w:rPr>
      <w:i/>
      <w:color w:val="918585"/>
      <w:sz w:val="22"/>
    </w:rPr>
  </w:style>
  <w:style w:type="paragraph" w:customStyle="1" w:styleId="TableBodyText">
    <w:name w:val="Table Body Text"/>
    <w:basedOn w:val="BodyText"/>
    <w:rsid w:val="00BB3B2F"/>
    <w:pPr>
      <w:spacing w:before="60" w:after="60"/>
    </w:pPr>
  </w:style>
  <w:style w:type="paragraph" w:styleId="ListContinue">
    <w:name w:val="List Continue"/>
    <w:basedOn w:val="List"/>
    <w:rsid w:val="00BB3B2F"/>
    <w:pPr>
      <w:ind w:firstLine="0"/>
    </w:pPr>
  </w:style>
  <w:style w:type="paragraph" w:customStyle="1" w:styleId="ListNote">
    <w:name w:val="List Note"/>
    <w:basedOn w:val="List"/>
    <w:rsid w:val="00BB3B2F"/>
    <w:pPr>
      <w:pBdr>
        <w:top w:val="single" w:sz="6" w:space="2" w:color="918585"/>
        <w:bottom w:val="single" w:sz="6" w:space="2" w:color="918585"/>
      </w:pBdr>
      <w:tabs>
        <w:tab w:val="left" w:pos="1021"/>
      </w:tabs>
      <w:ind w:firstLine="0"/>
    </w:pPr>
  </w:style>
  <w:style w:type="paragraph" w:customStyle="1" w:styleId="Warning">
    <w:name w:val="Warning"/>
    <w:basedOn w:val="BodyText"/>
    <w:rsid w:val="00BB3B2F"/>
    <w:pPr>
      <w:shd w:val="clear" w:color="auto" w:fill="D9D9D9"/>
      <w:tabs>
        <w:tab w:val="left" w:pos="992"/>
      </w:tabs>
      <w:ind w:left="119" w:right="119"/>
    </w:pPr>
    <w:rPr>
      <w:sz w:val="20"/>
    </w:rPr>
  </w:style>
  <w:style w:type="paragraph" w:customStyle="1" w:styleId="MarginIcons">
    <w:name w:val="Margin Icons"/>
    <w:basedOn w:val="BodyText"/>
    <w:rsid w:val="00BB3B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B3B2F"/>
    <w:rPr>
      <w:rFonts w:ascii="Courier New" w:hAnsi="Courier New"/>
    </w:rPr>
  </w:style>
  <w:style w:type="paragraph" w:customStyle="1" w:styleId="NoteBullet">
    <w:name w:val="Note Bullet"/>
    <w:basedOn w:val="Note"/>
    <w:rsid w:val="00BB3B2F"/>
    <w:pPr>
      <w:tabs>
        <w:tab w:val="clear" w:pos="680"/>
      </w:tabs>
      <w:spacing w:before="60" w:after="60"/>
    </w:pPr>
  </w:style>
  <w:style w:type="paragraph" w:customStyle="1" w:styleId="SubHeading2">
    <w:name w:val="SubHeading2"/>
    <w:basedOn w:val="HeadingBase"/>
    <w:rsid w:val="00BB3B2F"/>
    <w:pPr>
      <w:spacing w:before="240" w:after="60"/>
    </w:pPr>
    <w:rPr>
      <w:sz w:val="20"/>
    </w:rPr>
  </w:style>
  <w:style w:type="paragraph" w:customStyle="1" w:styleId="SubHeading1">
    <w:name w:val="SubHeading1"/>
    <w:basedOn w:val="HeadingBase"/>
    <w:rsid w:val="00BB3B2F"/>
    <w:pPr>
      <w:spacing w:before="240" w:after="60"/>
    </w:pPr>
    <w:rPr>
      <w:color w:val="918585"/>
      <w:sz w:val="22"/>
    </w:rPr>
  </w:style>
  <w:style w:type="paragraph" w:customStyle="1" w:styleId="SideHeading">
    <w:name w:val="Side Heading"/>
    <w:basedOn w:val="HeadingBase"/>
    <w:rsid w:val="00BB3B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B2F"/>
    <w:pPr>
      <w:numPr>
        <w:numId w:val="12"/>
      </w:numPr>
    </w:pPr>
  </w:style>
  <w:style w:type="paragraph" w:styleId="PlainText">
    <w:name w:val="Plain Text"/>
    <w:basedOn w:val="Normal"/>
    <w:link w:val="PlainTextChar"/>
    <w:rsid w:val="00BB3B2F"/>
    <w:rPr>
      <w:sz w:val="20"/>
    </w:rPr>
  </w:style>
  <w:style w:type="character" w:customStyle="1" w:styleId="PlainTextChar">
    <w:name w:val="Plain Text Char"/>
    <w:basedOn w:val="DefaultParagraphFont"/>
    <w:link w:val="PlainText"/>
    <w:rsid w:val="00BB3B2F"/>
    <w:rPr>
      <w:rFonts w:ascii="Courier New" w:eastAsia="Times New Roman" w:hAnsi="Courier New" w:cs="Times New Roman"/>
      <w:sz w:val="20"/>
      <w:szCs w:val="20"/>
      <w:lang w:val="en-US" w:eastAsia="en-US"/>
    </w:rPr>
  </w:style>
  <w:style w:type="character" w:customStyle="1" w:styleId="MenuOption">
    <w:name w:val="Menu Option"/>
    <w:rsid w:val="00BB3B2F"/>
    <w:rPr>
      <w:b/>
      <w:smallCaps/>
    </w:rPr>
  </w:style>
  <w:style w:type="paragraph" w:customStyle="1" w:styleId="TableListNumber">
    <w:name w:val="Table List Number"/>
    <w:basedOn w:val="ListNumber"/>
    <w:rsid w:val="00BB3B2F"/>
    <w:pPr>
      <w:numPr>
        <w:numId w:val="0"/>
      </w:numPr>
    </w:pPr>
  </w:style>
  <w:style w:type="paragraph" w:styleId="TOC4">
    <w:name w:val="toc 4"/>
    <w:basedOn w:val="TOCBase"/>
    <w:next w:val="Normal"/>
    <w:semiHidden/>
    <w:rsid w:val="00BB3B2F"/>
    <w:pPr>
      <w:tabs>
        <w:tab w:val="right" w:leader="dot" w:pos="9071"/>
      </w:tabs>
      <w:ind w:left="1701"/>
    </w:pPr>
  </w:style>
  <w:style w:type="paragraph" w:customStyle="1" w:styleId="ListAlpha">
    <w:name w:val="List Alpha"/>
    <w:basedOn w:val="List"/>
    <w:rsid w:val="00BB3B2F"/>
    <w:pPr>
      <w:numPr>
        <w:numId w:val="9"/>
      </w:numPr>
    </w:pPr>
  </w:style>
  <w:style w:type="paragraph" w:customStyle="1" w:styleId="ListAlpha2">
    <w:name w:val="List Alpha 2"/>
    <w:basedOn w:val="List2"/>
    <w:rsid w:val="00BB3B2F"/>
    <w:pPr>
      <w:numPr>
        <w:numId w:val="8"/>
      </w:numPr>
    </w:pPr>
  </w:style>
  <w:style w:type="paragraph" w:styleId="List3">
    <w:name w:val="List 3"/>
    <w:basedOn w:val="BodyText"/>
    <w:rsid w:val="00BB3B2F"/>
    <w:pPr>
      <w:tabs>
        <w:tab w:val="left" w:pos="1021"/>
      </w:tabs>
      <w:spacing w:before="60" w:after="60"/>
      <w:ind w:left="1020" w:hanging="340"/>
    </w:pPr>
  </w:style>
  <w:style w:type="paragraph" w:styleId="List4">
    <w:name w:val="List 4"/>
    <w:basedOn w:val="BodyText"/>
    <w:rsid w:val="00BB3B2F"/>
    <w:pPr>
      <w:tabs>
        <w:tab w:val="left" w:pos="1361"/>
      </w:tabs>
      <w:spacing w:before="60" w:after="60"/>
      <w:ind w:left="1361" w:hanging="340"/>
    </w:pPr>
  </w:style>
  <w:style w:type="paragraph" w:styleId="List5">
    <w:name w:val="List 5"/>
    <w:basedOn w:val="BodyText"/>
    <w:rsid w:val="00BB3B2F"/>
    <w:pPr>
      <w:tabs>
        <w:tab w:val="left" w:pos="1701"/>
      </w:tabs>
      <w:spacing w:before="60" w:after="60"/>
      <w:ind w:left="1701" w:hanging="340"/>
    </w:pPr>
  </w:style>
  <w:style w:type="paragraph" w:styleId="ListBullet3">
    <w:name w:val="List Bullet 3"/>
    <w:basedOn w:val="List3"/>
    <w:rsid w:val="00BB3B2F"/>
    <w:pPr>
      <w:numPr>
        <w:numId w:val="15"/>
      </w:numPr>
      <w:tabs>
        <w:tab w:val="clear" w:pos="1021"/>
      </w:tabs>
      <w:ind w:left="1037" w:hanging="357"/>
    </w:pPr>
  </w:style>
  <w:style w:type="paragraph" w:styleId="ListBullet4">
    <w:name w:val="List Bullet 4"/>
    <w:basedOn w:val="List4"/>
    <w:rsid w:val="00BB3B2F"/>
    <w:pPr>
      <w:numPr>
        <w:numId w:val="3"/>
      </w:numPr>
    </w:pPr>
  </w:style>
  <w:style w:type="paragraph" w:styleId="ListBullet5">
    <w:name w:val="List Bullet 5"/>
    <w:basedOn w:val="List5"/>
    <w:rsid w:val="00BB3B2F"/>
    <w:pPr>
      <w:numPr>
        <w:numId w:val="4"/>
      </w:numPr>
    </w:pPr>
  </w:style>
  <w:style w:type="paragraph" w:styleId="ListContinue2">
    <w:name w:val="List Continue 2"/>
    <w:basedOn w:val="List2"/>
    <w:rsid w:val="00BB3B2F"/>
    <w:pPr>
      <w:ind w:firstLine="0"/>
    </w:pPr>
  </w:style>
  <w:style w:type="paragraph" w:styleId="ListContinue3">
    <w:name w:val="List Continue 3"/>
    <w:basedOn w:val="List3"/>
    <w:rsid w:val="00BB3B2F"/>
    <w:pPr>
      <w:ind w:left="1021" w:firstLine="0"/>
    </w:pPr>
  </w:style>
  <w:style w:type="paragraph" w:styleId="ListContinue4">
    <w:name w:val="List Continue 4"/>
    <w:basedOn w:val="List4"/>
    <w:rsid w:val="00BB3B2F"/>
    <w:pPr>
      <w:ind w:firstLine="0"/>
    </w:pPr>
  </w:style>
  <w:style w:type="paragraph" w:styleId="ListContinue5">
    <w:name w:val="List Continue 5"/>
    <w:basedOn w:val="List5"/>
    <w:rsid w:val="00BB3B2F"/>
    <w:pPr>
      <w:ind w:firstLine="0"/>
    </w:pPr>
  </w:style>
  <w:style w:type="paragraph" w:styleId="ListNumber3">
    <w:name w:val="List Number 3"/>
    <w:basedOn w:val="List3"/>
    <w:rsid w:val="00BB3B2F"/>
    <w:pPr>
      <w:numPr>
        <w:numId w:val="5"/>
      </w:numPr>
    </w:pPr>
  </w:style>
  <w:style w:type="paragraph" w:styleId="ListNumber4">
    <w:name w:val="List Number 4"/>
    <w:basedOn w:val="List4"/>
    <w:rsid w:val="00BB3B2F"/>
    <w:pPr>
      <w:numPr>
        <w:numId w:val="6"/>
      </w:numPr>
    </w:pPr>
  </w:style>
  <w:style w:type="paragraph" w:styleId="ListNumber5">
    <w:name w:val="List Number 5"/>
    <w:basedOn w:val="List5"/>
    <w:rsid w:val="00BB3B2F"/>
    <w:pPr>
      <w:numPr>
        <w:numId w:val="7"/>
      </w:numPr>
    </w:pPr>
  </w:style>
  <w:style w:type="paragraph" w:styleId="BlockText">
    <w:name w:val="Block Text"/>
    <w:basedOn w:val="Normal"/>
    <w:rsid w:val="00BB3B2F"/>
    <w:pPr>
      <w:spacing w:after="120"/>
      <w:ind w:left="1440" w:right="1440"/>
    </w:pPr>
  </w:style>
  <w:style w:type="character" w:customStyle="1" w:styleId="Subscript">
    <w:name w:val="Subscript"/>
    <w:rsid w:val="00BB3B2F"/>
    <w:rPr>
      <w:sz w:val="16"/>
      <w:vertAlign w:val="subscript"/>
    </w:rPr>
  </w:style>
  <w:style w:type="character" w:customStyle="1" w:styleId="Superscript">
    <w:name w:val="Superscript"/>
    <w:rsid w:val="00BB3B2F"/>
    <w:rPr>
      <w:sz w:val="16"/>
      <w:vertAlign w:val="superscript"/>
    </w:rPr>
  </w:style>
  <w:style w:type="character" w:customStyle="1" w:styleId="Symbols">
    <w:name w:val="Symbols"/>
    <w:rsid w:val="00BB3B2F"/>
    <w:rPr>
      <w:rFonts w:ascii="Symbol" w:hAnsi="Symbol"/>
    </w:rPr>
  </w:style>
  <w:style w:type="character" w:customStyle="1" w:styleId="MenuOptions">
    <w:name w:val="Menu Options"/>
    <w:rsid w:val="00BB3B2F"/>
    <w:rPr>
      <w:rFonts w:ascii="Arial Narrow" w:hAnsi="Arial Narrow"/>
      <w:smallCaps/>
    </w:rPr>
  </w:style>
  <w:style w:type="character" w:customStyle="1" w:styleId="Buttons">
    <w:name w:val="Buttons"/>
    <w:rsid w:val="00BB3B2F"/>
    <w:rPr>
      <w:b/>
    </w:rPr>
  </w:style>
  <w:style w:type="character" w:customStyle="1" w:styleId="Underlined">
    <w:name w:val="Underlined"/>
    <w:rsid w:val="00BB3B2F"/>
    <w:rPr>
      <w:u w:val="single"/>
    </w:rPr>
  </w:style>
  <w:style w:type="paragraph" w:customStyle="1" w:styleId="TableBodyTextRight">
    <w:name w:val="Table Body Text Right"/>
    <w:basedOn w:val="TableBodyText"/>
    <w:rsid w:val="00BB3B2F"/>
    <w:pPr>
      <w:widowControl w:val="0"/>
      <w:autoSpaceDE w:val="0"/>
      <w:autoSpaceDN w:val="0"/>
      <w:adjustRightInd w:val="0"/>
      <w:jc w:val="right"/>
    </w:pPr>
    <w:rPr>
      <w:rFonts w:cs="Arial"/>
      <w:szCs w:val="18"/>
    </w:rPr>
  </w:style>
  <w:style w:type="paragraph" w:customStyle="1" w:styleId="CopyrightText">
    <w:name w:val="Copyright Text"/>
    <w:basedOn w:val="BodyText"/>
    <w:rsid w:val="00BB3B2F"/>
    <w:rPr>
      <w:sz w:val="18"/>
    </w:rPr>
  </w:style>
  <w:style w:type="paragraph" w:customStyle="1" w:styleId="BodySmallRight">
    <w:name w:val="Body Small Right"/>
    <w:basedOn w:val="BodyTextRight"/>
    <w:rsid w:val="00BB3B2F"/>
    <w:rPr>
      <w:sz w:val="18"/>
      <w:szCs w:val="18"/>
    </w:rPr>
  </w:style>
  <w:style w:type="paragraph" w:customStyle="1" w:styleId="MarginEdition">
    <w:name w:val="Margin Edition"/>
    <w:basedOn w:val="MarginNote"/>
    <w:rsid w:val="00BB3B2F"/>
    <w:pPr>
      <w:spacing w:before="0" w:after="0"/>
    </w:pPr>
    <w:rPr>
      <w:rFonts w:ascii="Times New Roman" w:hAnsi="Times New Roman"/>
      <w:color w:val="999999"/>
    </w:rPr>
  </w:style>
  <w:style w:type="paragraph" w:customStyle="1" w:styleId="Spacer">
    <w:name w:val="Spacer"/>
    <w:basedOn w:val="Normal"/>
    <w:rsid w:val="00BB3B2F"/>
    <w:rPr>
      <w:sz w:val="2"/>
      <w:szCs w:val="2"/>
    </w:rPr>
  </w:style>
  <w:style w:type="character" w:customStyle="1" w:styleId="Small">
    <w:name w:val="Small"/>
    <w:rsid w:val="00BB3B2F"/>
    <w:rPr>
      <w:sz w:val="16"/>
    </w:rPr>
  </w:style>
  <w:style w:type="paragraph" w:customStyle="1" w:styleId="WideTable">
    <w:name w:val="Wide Table"/>
    <w:basedOn w:val="Normal"/>
    <w:rsid w:val="00BB3B2F"/>
    <w:pPr>
      <w:ind w:left="-1418"/>
    </w:pPr>
    <w:rPr>
      <w:sz w:val="2"/>
      <w:szCs w:val="2"/>
    </w:rPr>
  </w:style>
  <w:style w:type="character" w:styleId="PageNumber">
    <w:name w:val="page number"/>
    <w:rsid w:val="00BB3B2F"/>
  </w:style>
  <w:style w:type="paragraph" w:styleId="Quote">
    <w:name w:val="Quote"/>
    <w:basedOn w:val="Heading1"/>
    <w:link w:val="QuoteChar"/>
    <w:qFormat/>
    <w:rsid w:val="00BB3B2F"/>
    <w:rPr>
      <w:b w:val="0"/>
      <w:sz w:val="72"/>
      <w:szCs w:val="72"/>
      <w:lang w:val="en-NZ"/>
    </w:rPr>
  </w:style>
  <w:style w:type="character" w:customStyle="1" w:styleId="QuoteChar">
    <w:name w:val="Quote Char"/>
    <w:link w:val="Quote"/>
    <w:rsid w:val="00BB3B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B2F"/>
    <w:pPr>
      <w:pageBreakBefore/>
    </w:pPr>
  </w:style>
  <w:style w:type="paragraph" w:customStyle="1" w:styleId="Border">
    <w:name w:val="Border"/>
    <w:basedOn w:val="Normal"/>
    <w:qFormat/>
    <w:rsid w:val="00BB3B2F"/>
    <w:pPr>
      <w:pBdr>
        <w:top w:val="single" w:sz="18" w:space="1" w:color="auto"/>
      </w:pBdr>
    </w:pPr>
    <w:rPr>
      <w:rFonts w:ascii="Times New Roman" w:hAnsi="Times New Roman"/>
      <w:color w:val="FFFFFF"/>
      <w:sz w:val="2"/>
    </w:rPr>
  </w:style>
  <w:style w:type="character" w:styleId="IntenseEmphasis">
    <w:name w:val="Intense Emphasis"/>
    <w:uiPriority w:val="21"/>
    <w:qFormat/>
    <w:rsid w:val="00BB3B2F"/>
    <w:rPr>
      <w:b/>
      <w:bCs/>
      <w:i/>
      <w:iCs/>
      <w:color w:val="auto"/>
    </w:rPr>
  </w:style>
  <w:style w:type="paragraph" w:styleId="IntenseQuote">
    <w:name w:val="Intense Quote"/>
    <w:basedOn w:val="Normal"/>
    <w:next w:val="Normal"/>
    <w:link w:val="IntenseQuoteChar"/>
    <w:uiPriority w:val="30"/>
    <w:qFormat/>
    <w:rsid w:val="00BB3B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B3B2F"/>
    <w:rPr>
      <w:rFonts w:ascii="Courier New" w:eastAsia="Times New Roman" w:hAnsi="Courier New" w:cs="Times New Roman"/>
      <w:b/>
      <w:bCs/>
      <w:i/>
      <w:iCs/>
      <w:szCs w:val="20"/>
      <w:lang w:val="en-US" w:eastAsia="en-US"/>
    </w:rPr>
  </w:style>
  <w:style w:type="character" w:styleId="SubtleReference">
    <w:name w:val="Subtle Reference"/>
    <w:uiPriority w:val="31"/>
    <w:qFormat/>
    <w:rsid w:val="00BB3B2F"/>
    <w:rPr>
      <w:smallCaps/>
      <w:color w:val="auto"/>
      <w:u w:val="single"/>
    </w:rPr>
  </w:style>
  <w:style w:type="character" w:styleId="IntenseReference">
    <w:name w:val="Intense Reference"/>
    <w:uiPriority w:val="32"/>
    <w:qFormat/>
    <w:rsid w:val="00BB3B2F"/>
    <w:rPr>
      <w:b/>
      <w:bCs/>
      <w:smallCaps/>
      <w:color w:val="auto"/>
      <w:spacing w:val="5"/>
      <w:u w:val="single"/>
    </w:rPr>
  </w:style>
  <w:style w:type="paragraph" w:customStyle="1" w:styleId="2ColumnHeading">
    <w:name w:val="2Column Heading"/>
    <w:basedOn w:val="BodyText"/>
    <w:qFormat/>
    <w:rsid w:val="00BB3B2F"/>
    <w:pPr>
      <w:spacing w:after="60"/>
      <w:ind w:left="-2268"/>
    </w:pPr>
    <w:rPr>
      <w:b/>
    </w:rPr>
  </w:style>
  <w:style w:type="paragraph" w:customStyle="1" w:styleId="Heading1TOC">
    <w:name w:val="Heading1 TOC"/>
    <w:basedOn w:val="Normal"/>
    <w:qFormat/>
    <w:rsid w:val="00BB3B2F"/>
    <w:pPr>
      <w:spacing w:before="240" w:after="120"/>
    </w:pPr>
    <w:rPr>
      <w:rFonts w:ascii="Times New Roman" w:hAnsi="Times New Roman"/>
      <w:b/>
      <w:sz w:val="32"/>
    </w:rPr>
  </w:style>
  <w:style w:type="paragraph" w:customStyle="1" w:styleId="Heading2TOC">
    <w:name w:val="Heading2 TOC"/>
    <w:basedOn w:val="Normal"/>
    <w:qFormat/>
    <w:rsid w:val="00BB3B2F"/>
    <w:pPr>
      <w:spacing w:before="240" w:after="60"/>
    </w:pPr>
    <w:rPr>
      <w:rFonts w:ascii="Times New Roman" w:hAnsi="Times New Roman"/>
      <w:b/>
      <w:sz w:val="28"/>
    </w:rPr>
  </w:style>
  <w:style w:type="character" w:customStyle="1" w:styleId="Underline">
    <w:name w:val="Underline"/>
    <w:qFormat/>
    <w:rsid w:val="00BB3B2F"/>
    <w:rPr>
      <w:u w:val="single"/>
    </w:rPr>
  </w:style>
  <w:style w:type="paragraph" w:styleId="BalloonText">
    <w:name w:val="Balloon Text"/>
    <w:basedOn w:val="Normal"/>
    <w:link w:val="BalloonTextChar"/>
    <w:rsid w:val="00BB3B2F"/>
    <w:rPr>
      <w:rFonts w:ascii="Tahoma" w:hAnsi="Tahoma" w:cs="Tahoma"/>
      <w:sz w:val="16"/>
      <w:szCs w:val="16"/>
    </w:rPr>
  </w:style>
  <w:style w:type="character" w:customStyle="1" w:styleId="BalloonTextChar">
    <w:name w:val="Balloon Text Char"/>
    <w:link w:val="BalloonText"/>
    <w:rsid w:val="00BB3B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3B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B3B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3994A48.dotm</Template>
  <TotalTime>0</TotalTime>
  <Pages>6</Pages>
  <Words>1225</Words>
  <Characters>7731</Characters>
  <Application>Microsoft Office Word</Application>
  <DocSecurity>0</DocSecurity>
  <Lines>298</Lines>
  <Paragraphs>167</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BSBATSIM514A Recruit and induct staff</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2012-05-26T03:47:00Z</dcterms:created>
  <dcterms:modified xsi:type="dcterms:W3CDTF">2012-05-26T03:47:00Z</dcterms:modified>
</cp:coreProperties>
</file>