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451" w:rsidP="00B40451">
      <w:pPr>
        <w:pStyle w:val="Title"/>
      </w:pPr>
      <w:r>
        <w:fldChar w:fldCharType="begin"/>
      </w:r>
      <w:r>
        <w:instrText xml:space="preserve"> TITLE   \* MERGEFORMAT </w:instrText>
      </w:r>
      <w:r>
        <w:fldChar w:fldCharType="separate"/>
      </w:r>
      <w:r>
        <w:t>BSBATSIM506C Develop employment policies</w:t>
      </w:r>
      <w:r>
        <w:fldChar w:fldCharType="end"/>
      </w:r>
    </w:p>
    <w:p w:rsidR="00B40451" w:rsidP="00B40451">
      <w:pPr>
        <w:pStyle w:val="Version"/>
        <w:sectPr w:rsidSect="00D56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6386" w:rsidP="00D56386">
      <w:pPr>
        <w:pStyle w:val="SuperHeading"/>
      </w:pPr>
      <w:r w:rsidRPr="00D56386">
        <w:t>BSBATSIM506C Develop employment policies</w:t>
      </w:r>
    </w:p>
    <w:p w:rsidR="00000000" w:rsidRPr="00D56386" w:rsidP="00D56386">
      <w:pPr>
        <w:pStyle w:val="SuperHeading"/>
      </w:pPr>
    </w:p>
    <w:p w:rsidR="00000000" w:rsidRPr="00D56386" w:rsidP="00D56386">
      <w:pPr>
        <w:pStyle w:val="Heading1"/>
      </w:pPr>
      <w:bookmarkStart w:id="1" w:name="O_62607"/>
      <w:bookmarkEnd w:id="1"/>
      <w:r w:rsidRPr="00D56386">
        <w:t>Modification History</w:t>
      </w:r>
    </w:p>
    <w:p w:rsidR="00000000" w:rsidRPr="00D56386" w:rsidP="00D56386">
      <w:pPr>
        <w:pStyle w:val="BodyText"/>
      </w:pPr>
      <w:r w:rsidRPr="00D56386">
        <w:t>Not applicable.</w:t>
      </w:r>
    </w:p>
    <w:p w:rsidR="00000000" w:rsidRPr="00D56386" w:rsidP="00D56386">
      <w:pPr>
        <w:pStyle w:val="AllowPageBreak"/>
      </w:pPr>
    </w:p>
    <w:p w:rsidR="00000000" w:rsidRPr="00D56386" w:rsidP="00D56386">
      <w:pPr>
        <w:pStyle w:val="Heading1"/>
      </w:pPr>
      <w:bookmarkStart w:id="2" w:name="O_62608"/>
      <w:bookmarkEnd w:id="2"/>
      <w:r w:rsidRPr="00D56386">
        <w:t>Unit Descriptor</w:t>
      </w:r>
    </w:p>
    <w:tbl>
      <w:tblPr>
        <w:tblW w:w="0" w:type="auto"/>
        <w:tblLayout w:type="fixed"/>
        <w:tblCellMar>
          <w:left w:w="62" w:type="dxa"/>
          <w:right w:w="62" w:type="dxa"/>
        </w:tblCellMar>
        <w:tblLook w:val="0000"/>
      </w:tblPr>
      <w:tblGrid>
        <w:gridCol w:w="2681"/>
        <w:gridCol w:w="5841"/>
      </w:tblGrid>
      <w:tr w:rsidTr="00B40451">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Unit descriptor</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This unit describes the performance outcomes, skills and knowledge required to develop policies for the employme</w:t>
            </w:r>
            <w:r w:rsidRPr="00D56386">
              <w:t>nt of staff.</w:t>
            </w:r>
          </w:p>
          <w:p w:rsidR="00000000" w:rsidRPr="00D56386" w:rsidP="00D56386">
            <w:pPr>
              <w:pStyle w:val="BodyText"/>
            </w:pPr>
            <w:r w:rsidRPr="00D56386">
              <w:t>Some aspects of governance activities may be subject to legislation, rules, regulations and codes of practice relevant to different job roles and jurisdictions.</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3" w:name="O_62609"/>
      <w:bookmarkEnd w:id="3"/>
      <w:r w:rsidRPr="00D56386">
        <w:t>Application of the Unit</w:t>
      </w:r>
    </w:p>
    <w:tbl>
      <w:tblPr>
        <w:tblW w:w="0" w:type="auto"/>
        <w:tblLayout w:type="fixed"/>
        <w:tblCellMar>
          <w:left w:w="62" w:type="dxa"/>
          <w:right w:w="62" w:type="dxa"/>
        </w:tblCellMar>
        <w:tblLook w:val="0000"/>
      </w:tblPr>
      <w:tblGrid>
        <w:gridCol w:w="2760"/>
        <w:gridCol w:w="5762"/>
      </w:tblGrid>
      <w:tr w:rsidTr="00B40451">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Application of the unit</w:t>
            </w:r>
          </w:p>
        </w:tc>
        <w:tc>
          <w:tcPr>
            <w:tcW w:w="5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This unit applies to individuals responsible for monitoring and guiding the employment policies of an organisation that employs staff.</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4" w:name="O_62610"/>
      <w:bookmarkEnd w:id="4"/>
      <w:r w:rsidRPr="00D56386">
        <w:t>Licensing/Regulatory Information</w:t>
      </w:r>
    </w:p>
    <w:p w:rsidR="00000000" w:rsidRPr="00D56386" w:rsidP="00D56386">
      <w:pPr>
        <w:pStyle w:val="BodyText"/>
      </w:pPr>
      <w:r w:rsidRPr="00D56386">
        <w:t>Not applicable.</w:t>
      </w:r>
    </w:p>
    <w:p w:rsidR="00000000" w:rsidRPr="00D56386" w:rsidP="00D56386">
      <w:pPr>
        <w:pStyle w:val="AllowPageBreak"/>
      </w:pPr>
    </w:p>
    <w:p w:rsidR="00000000" w:rsidRPr="00D56386" w:rsidP="00D56386">
      <w:pPr>
        <w:pStyle w:val="Heading1"/>
      </w:pPr>
      <w:bookmarkStart w:id="5" w:name="O_62612"/>
      <w:bookmarkEnd w:id="5"/>
      <w:r w:rsidRPr="00D56386">
        <w:t>Pre-Requisites</w:t>
      </w:r>
    </w:p>
    <w:tbl>
      <w:tblPr>
        <w:tblW w:w="0" w:type="auto"/>
        <w:tblLayout w:type="fixed"/>
        <w:tblCellMar>
          <w:left w:w="62" w:type="dxa"/>
          <w:right w:w="62" w:type="dxa"/>
        </w:tblCellMar>
        <w:tblLook w:val="0000"/>
      </w:tblPr>
      <w:tblGrid>
        <w:gridCol w:w="2778"/>
        <w:gridCol w:w="1312"/>
        <w:gridCol w:w="4432"/>
      </w:tblGrid>
      <w:tr w:rsidTr="00B40451">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p>
        </w:tc>
      </w:tr>
      <w:tr w:rsidTr="00B40451">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p>
        </w:tc>
      </w:tr>
      <w:tr w:rsidTr="00B40451">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6" w:name="O_62611"/>
      <w:bookmarkEnd w:id="6"/>
      <w:r w:rsidRPr="00D56386">
        <w:t>Employability Skills Information</w:t>
      </w:r>
    </w:p>
    <w:tbl>
      <w:tblPr>
        <w:tblW w:w="0" w:type="auto"/>
        <w:tblLayout w:type="fixed"/>
        <w:tblCellMar>
          <w:left w:w="62" w:type="dxa"/>
          <w:right w:w="62" w:type="dxa"/>
        </w:tblCellMar>
        <w:tblLook w:val="0000"/>
      </w:tblPr>
      <w:tblGrid>
        <w:gridCol w:w="2802"/>
        <w:gridCol w:w="5720"/>
      </w:tblGrid>
      <w:tr w:rsidTr="00B404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This unit contains employability skills.</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7" w:name="O_62613"/>
      <w:bookmarkEnd w:id="7"/>
      <w:r w:rsidRPr="00D56386">
        <w:t>Elements and Performance Criteria Pre-Content</w:t>
      </w:r>
    </w:p>
    <w:tbl>
      <w:tblPr>
        <w:tblW w:w="0" w:type="auto"/>
        <w:tblLayout w:type="fixed"/>
        <w:tblCellMar>
          <w:left w:w="62" w:type="dxa"/>
          <w:right w:w="62" w:type="dxa"/>
        </w:tblCellMar>
        <w:tblLook w:val="0000"/>
      </w:tblPr>
      <w:tblGrid>
        <w:gridCol w:w="2606"/>
        <w:gridCol w:w="5916"/>
      </w:tblGrid>
      <w:tr w:rsidTr="00B4045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Perf</w:t>
            </w:r>
            <w:r w:rsidRPr="00D56386">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D56386">
              <w:t>is to be consistent with the evidence guide.</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8" w:name="O_62614"/>
      <w:bookmarkEnd w:id="8"/>
      <w:r w:rsidRPr="00D56386">
        <w:t>Elements and Performance Criteria</w:t>
      </w:r>
    </w:p>
    <w:tbl>
      <w:tblPr>
        <w:tblW w:w="0" w:type="auto"/>
        <w:tblLayout w:type="fixed"/>
        <w:tblCellMar>
          <w:left w:w="62" w:type="dxa"/>
          <w:right w:w="62" w:type="dxa"/>
        </w:tblCellMar>
        <w:tblLook w:val="0000"/>
      </w:tblPr>
      <w:tblGrid>
        <w:gridCol w:w="2606"/>
        <w:gridCol w:w="5916"/>
      </w:tblGrid>
      <w:tr w:rsidTr="00B4045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PERFORMANCE CRITERIA</w:t>
            </w:r>
          </w:p>
        </w:tc>
      </w:tr>
      <w:tr w:rsidTr="00B4045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List"/>
              <w:rPr>
                <w:lang w:val="en-NZ"/>
              </w:rPr>
            </w:pPr>
            <w:r w:rsidRPr="00D56386">
              <w:t>1.</w:t>
            </w:r>
            <w:r w:rsidRPr="00D56386">
              <w:tab/>
              <w:t>Develop policies with respect to staff</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2"/>
            </w:pPr>
            <w:r w:rsidRPr="00D56386">
              <w:t>1.1.</w:t>
            </w:r>
            <w:r w:rsidRPr="00D56386">
              <w:tab/>
              <w:t xml:space="preserve">Identify </w:t>
            </w:r>
            <w:r w:rsidRPr="00D56386">
              <w:rPr>
                <w:rStyle w:val="BoldandItalics"/>
              </w:rPr>
              <w:t>employer's responsibilities</w:t>
            </w:r>
            <w:r w:rsidRPr="00D56386">
              <w:t xml:space="preserve"> with respect to staff</w:t>
            </w:r>
          </w:p>
          <w:p w:rsidR="00000000" w:rsidRPr="00D56386" w:rsidP="00D56386">
            <w:pPr>
              <w:pStyle w:val="List2"/>
            </w:pPr>
            <w:r w:rsidRPr="00D56386">
              <w:t>1.2.</w:t>
            </w:r>
            <w:r w:rsidRPr="00D56386">
              <w:tab/>
            </w:r>
            <w:r w:rsidRPr="00D56386">
              <w:t xml:space="preserve">Develop, negotiate and endorse </w:t>
            </w:r>
            <w:r w:rsidRPr="00D56386">
              <w:rPr>
                <w:rStyle w:val="BoldandItalics"/>
              </w:rPr>
              <w:t>staffing policies</w:t>
            </w:r>
            <w:r w:rsidRPr="00D56386">
              <w:t xml:space="preserve"> with board members, management and staff, and if appropriate, unions</w:t>
            </w:r>
          </w:p>
          <w:p w:rsidR="00000000" w:rsidP="00D56386">
            <w:pPr>
              <w:pStyle w:val="List2"/>
              <w:rPr>
                <w:lang w:val="en-NZ"/>
              </w:rPr>
            </w:pPr>
            <w:r w:rsidRPr="00D56386">
              <w:t>1.3.</w:t>
            </w:r>
            <w:r w:rsidRPr="00D56386">
              <w:tab/>
              <w:t>Ensure approved policies are communicated throughout the organisation</w:t>
            </w:r>
          </w:p>
        </w:tc>
      </w:tr>
      <w:tr w:rsidTr="00B4045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List"/>
              <w:rPr>
                <w:lang w:val="en-NZ"/>
              </w:rPr>
            </w:pPr>
            <w:r w:rsidRPr="00D56386">
              <w:t>2.</w:t>
            </w:r>
            <w:r w:rsidRPr="00D56386">
              <w:tab/>
              <w:t>Implement staff policies and procedures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2"/>
            </w:pPr>
            <w:r w:rsidRPr="00D56386">
              <w:t>2.1.</w:t>
            </w:r>
            <w:r w:rsidRPr="00D56386">
              <w:tab/>
              <w:t>Work with othe</w:t>
            </w:r>
            <w:r w:rsidRPr="00D56386">
              <w:t>r board members and management to develop and document procedures flowing from endorsed policies</w:t>
            </w:r>
          </w:p>
          <w:p w:rsidR="00000000" w:rsidRPr="00D56386" w:rsidP="00D56386">
            <w:pPr>
              <w:pStyle w:val="List2"/>
            </w:pPr>
            <w:r w:rsidRPr="00D56386">
              <w:t>2.2.</w:t>
            </w:r>
            <w:r w:rsidRPr="00D56386">
              <w:tab/>
              <w:t>Establish and implement induction processes for new staff</w:t>
            </w:r>
          </w:p>
          <w:p w:rsidR="00000000" w:rsidRPr="00D56386" w:rsidP="00D56386">
            <w:pPr>
              <w:pStyle w:val="List2"/>
            </w:pPr>
            <w:r w:rsidRPr="00D56386">
              <w:t>2.3.</w:t>
            </w:r>
            <w:r w:rsidRPr="00D56386">
              <w:tab/>
              <w:t>Ensure changes to policies and procedures affecting employment are communicated to staff, a</w:t>
            </w:r>
            <w:r w:rsidRPr="00D56386">
              <w:t>nd if applicable, to unions</w:t>
            </w:r>
          </w:p>
          <w:p w:rsidR="00000000" w:rsidRPr="00D56386" w:rsidP="00D56386">
            <w:pPr>
              <w:pStyle w:val="List2"/>
            </w:pPr>
            <w:r w:rsidRPr="00D56386">
              <w:t>2.4.</w:t>
            </w:r>
            <w:r w:rsidRPr="00D56386">
              <w:tab/>
              <w:t xml:space="preserve">Identify and access external </w:t>
            </w:r>
            <w:r w:rsidRPr="00D56386">
              <w:rPr>
                <w:rStyle w:val="BoldandItalics"/>
              </w:rPr>
              <w:t>industrial relations advice</w:t>
            </w:r>
            <w:r w:rsidRPr="00D56386">
              <w:t xml:space="preserve"> and representation as required</w:t>
            </w:r>
          </w:p>
          <w:p w:rsidR="00000000" w:rsidP="00D56386">
            <w:pPr>
              <w:pStyle w:val="List2"/>
              <w:rPr>
                <w:lang w:val="en-NZ"/>
              </w:rPr>
            </w:pPr>
            <w:r w:rsidRPr="00D56386">
              <w:t>2.5.</w:t>
            </w:r>
            <w:r w:rsidRPr="00D56386">
              <w:tab/>
              <w:t xml:space="preserve">Ensure individual contracts for employees are developed and signed within relevant </w:t>
            </w:r>
            <w:r w:rsidRPr="00D56386">
              <w:rPr>
                <w:rStyle w:val="BoldandItalics"/>
              </w:rPr>
              <w:t>enterprise agreements</w:t>
            </w:r>
            <w:r w:rsidRPr="00D56386">
              <w:t xml:space="preserve"> or awards according to po</w:t>
            </w:r>
            <w:r w:rsidRPr="00D56386">
              <w:t>licies and procedures</w:t>
            </w:r>
          </w:p>
        </w:tc>
      </w:tr>
      <w:tr w:rsidTr="00B4045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List"/>
              <w:rPr>
                <w:lang w:val="en-NZ"/>
              </w:rPr>
            </w:pPr>
            <w:r w:rsidRPr="00D56386">
              <w:t>3.</w:t>
            </w:r>
            <w:r w:rsidRPr="00D56386">
              <w:tab/>
              <w:t>Monitor and review staffing policies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2"/>
            </w:pPr>
            <w:r w:rsidRPr="00D56386">
              <w:t>3.1.</w:t>
            </w:r>
            <w:r w:rsidRPr="00D56386">
              <w:tab/>
              <w:t xml:space="preserve">Establish a </w:t>
            </w:r>
            <w:r w:rsidRPr="00D56386">
              <w:rPr>
                <w:rStyle w:val="BoldandItalics"/>
              </w:rPr>
              <w:t>review body</w:t>
            </w:r>
            <w:r w:rsidRPr="00D56386">
              <w:t xml:space="preserve"> for staffing policy</w:t>
            </w:r>
          </w:p>
          <w:p w:rsidR="00000000" w:rsidRPr="00D56386" w:rsidP="00D56386">
            <w:pPr>
              <w:pStyle w:val="List2"/>
            </w:pPr>
            <w:r w:rsidRPr="00D56386">
              <w:t>3.2.</w:t>
            </w:r>
            <w:r w:rsidRPr="00D56386">
              <w:tab/>
              <w:t xml:space="preserve">Monitor and assess outside </w:t>
            </w:r>
            <w:r w:rsidRPr="00D56386">
              <w:rPr>
                <w:rStyle w:val="BoldandItalics"/>
              </w:rPr>
              <w:t>industrial influences</w:t>
            </w:r>
            <w:r w:rsidRPr="00D56386">
              <w:t xml:space="preserve"> and impacts relevant to the organisation</w:t>
            </w:r>
          </w:p>
          <w:p w:rsidR="00000000" w:rsidRPr="00D56386" w:rsidP="00D56386">
            <w:pPr>
              <w:pStyle w:val="List2"/>
            </w:pPr>
            <w:r w:rsidRPr="00D56386">
              <w:t>3.3.</w:t>
            </w:r>
            <w:r w:rsidRPr="00D56386">
              <w:tab/>
            </w:r>
            <w:r w:rsidRPr="00D56386">
              <w:t>Ensure regular occupational health and safety checks of the workplace are undertaken according to policy and procedures</w:t>
            </w:r>
          </w:p>
          <w:p w:rsidR="00000000" w:rsidRPr="00D56386" w:rsidP="00D56386">
            <w:pPr>
              <w:pStyle w:val="List2"/>
            </w:pPr>
            <w:r w:rsidRPr="00D56386">
              <w:t>3.4.</w:t>
            </w:r>
            <w:r w:rsidRPr="00D56386">
              <w:tab/>
              <w:t>Review grievance procedures regularly</w:t>
            </w:r>
          </w:p>
          <w:p w:rsidR="00000000" w:rsidRPr="00D56386" w:rsidP="00D56386">
            <w:pPr>
              <w:pStyle w:val="List2"/>
            </w:pPr>
            <w:r w:rsidRPr="00D56386">
              <w:t>3.5.</w:t>
            </w:r>
            <w:r w:rsidRPr="00D56386">
              <w:tab/>
              <w:t xml:space="preserve">Ensure all aspects of employment policy and procedures are </w:t>
            </w:r>
            <w:r w:rsidRPr="00D56386">
              <w:rPr>
                <w:rStyle w:val="BoldandItalics"/>
              </w:rPr>
              <w:t>audited</w:t>
            </w:r>
            <w:r w:rsidRPr="00D56386">
              <w:t xml:space="preserve"> independently</w:t>
            </w:r>
          </w:p>
          <w:p w:rsidR="00000000" w:rsidRPr="00D56386" w:rsidP="00D56386">
            <w:pPr>
              <w:pStyle w:val="List2"/>
            </w:pPr>
            <w:r w:rsidRPr="00D56386">
              <w:t>3.6.</w:t>
            </w:r>
            <w:r w:rsidRPr="00D56386">
              <w:tab/>
              <w:t>Ev</w:t>
            </w:r>
            <w:r w:rsidRPr="00D56386">
              <w:t>aluate results of reviews and audits and propose changes to policy and procedures if necessary</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9" w:name="O_62615"/>
      <w:bookmarkEnd w:id="9"/>
      <w:r w:rsidRPr="00D56386">
        <w:t>Required Skills and Knowledge</w:t>
      </w:r>
    </w:p>
    <w:tbl>
      <w:tblPr>
        <w:tblW w:w="0" w:type="auto"/>
        <w:tblLayout w:type="fixed"/>
        <w:tblCellMar>
          <w:left w:w="62" w:type="dxa"/>
          <w:right w:w="62" w:type="dxa"/>
        </w:tblCellMar>
        <w:tblLook w:val="0000"/>
      </w:tblPr>
      <w:tblGrid>
        <w:gridCol w:w="8522"/>
      </w:tblGrid>
      <w:tr w:rsidTr="00B404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REQUIRED SKILLS AND KNOWLEDGE</w:t>
            </w:r>
          </w:p>
        </w:tc>
      </w:tr>
      <w:tr w:rsidTr="00B404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t>This section describes the skills and knowledge required for this unit.</w:t>
            </w:r>
          </w:p>
        </w:tc>
      </w:tr>
      <w:tr w:rsidTr="00B4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Required skills</w:t>
            </w:r>
          </w:p>
        </w:tc>
      </w:tr>
      <w:tr w:rsidTr="00B4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communication, teamwork and negotiation skills to work cooperatively with other board members, management and staff of the organisation, members, community and key stakeholders</w:t>
            </w:r>
          </w:p>
          <w:p w:rsidR="00000000" w:rsidRPr="00D56386" w:rsidP="00D56386">
            <w:pPr>
              <w:pStyle w:val="ListBullet"/>
            </w:pPr>
            <w:r w:rsidRPr="00D56386">
              <w:t>culturally appropriate communication skills to relate to peop</w:t>
            </w:r>
            <w:r w:rsidRPr="00D56386">
              <w:t>le from diverse backgrounds and with diverse abilities</w:t>
            </w:r>
          </w:p>
          <w:p w:rsidR="00000000" w:rsidRPr="00D56386" w:rsidP="00D56386">
            <w:pPr>
              <w:pStyle w:val="ListBullet"/>
            </w:pPr>
            <w:r w:rsidRPr="00D56386">
              <w:t>evaluation and decision-making skills to:</w:t>
            </w:r>
          </w:p>
          <w:p w:rsidR="00000000" w:rsidRPr="00D56386" w:rsidP="00D56386">
            <w:pPr>
              <w:pStyle w:val="ListBullet2"/>
            </w:pPr>
            <w:r w:rsidRPr="00D56386">
              <w:t>develop and review staffing policies</w:t>
            </w:r>
          </w:p>
          <w:p w:rsidR="00000000" w:rsidRPr="00D56386" w:rsidP="00D56386">
            <w:pPr>
              <w:pStyle w:val="ListBullet2"/>
            </w:pPr>
            <w:r w:rsidRPr="00D56386">
              <w:t>monitor and review information presented to the board and enact decisions</w:t>
            </w:r>
          </w:p>
          <w:p w:rsidR="00000000" w:rsidP="00D56386">
            <w:pPr>
              <w:pStyle w:val="ListBullet"/>
              <w:rPr>
                <w:lang w:val="en-NZ"/>
              </w:rPr>
            </w:pPr>
            <w:r w:rsidRPr="00D56386">
              <w:t>literacy skills to review documentation and communicate information to others</w:t>
            </w:r>
          </w:p>
        </w:tc>
      </w:tr>
      <w:tr w:rsidTr="00B4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Required knowledge</w:t>
            </w:r>
          </w:p>
        </w:tc>
      </w:tr>
      <w:tr w:rsidTr="00B4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board's responsibilities in relation to duty of care with respect to staff</w:t>
            </w:r>
          </w:p>
          <w:p w:rsidR="00000000" w:rsidRPr="00D56386" w:rsidP="00D56386">
            <w:pPr>
              <w:pStyle w:val="ListBullet"/>
            </w:pPr>
            <w:r w:rsidRPr="00D56386">
              <w:t>concept of community control of organisations and how it may impact on employment</w:t>
            </w:r>
            <w:r w:rsidRPr="00D56386">
              <w:t xml:space="preserve"> policies</w:t>
            </w:r>
          </w:p>
          <w:p w:rsidR="00000000" w:rsidRPr="00D56386" w:rsidP="00D56386">
            <w:pPr>
              <w:pStyle w:val="ListBullet"/>
            </w:pPr>
            <w:r w:rsidRPr="00D56386">
              <w:t>cultural context in which Aboriginal and Torres Strait Islander boards operate, including their role in upholding traditional and cultural values, and how that might impact on employment policies</w:t>
            </w:r>
          </w:p>
          <w:p w:rsidR="00000000" w:rsidRPr="00D56386" w:rsidP="00D56386">
            <w:pPr>
              <w:pStyle w:val="ListBullet"/>
            </w:pPr>
            <w:r w:rsidRPr="00D56386">
              <w:t>effective communication and negotiation strategies to disseminate information and negotiate policies and procedures</w:t>
            </w:r>
          </w:p>
          <w:p w:rsidR="00000000" w:rsidRPr="00D56386" w:rsidP="00D56386">
            <w:pPr>
              <w:pStyle w:val="ListBullet"/>
            </w:pPr>
            <w:r w:rsidRPr="00D56386">
              <w:t>equity and diversity principles in relation to employment policies</w:t>
            </w:r>
          </w:p>
          <w:p w:rsidR="00000000" w:rsidRPr="00D56386" w:rsidP="00D56386">
            <w:pPr>
              <w:pStyle w:val="ListBullet"/>
            </w:pPr>
            <w:r w:rsidRPr="00D56386">
              <w:t>geographic, social, economic and political contexts in which particular o</w:t>
            </w:r>
            <w:r w:rsidRPr="00D56386">
              <w:t>rganisations operate and how these may impact on employment policies</w:t>
            </w:r>
          </w:p>
          <w:p w:rsidR="00000000" w:rsidRPr="00D56386" w:rsidP="00D56386">
            <w:pPr>
              <w:pStyle w:val="ListBullet"/>
            </w:pPr>
            <w:r w:rsidRPr="00D56386">
              <w:t>organisationalpolicies and procedures in relation to staffing</w:t>
            </w:r>
          </w:p>
          <w:p w:rsidR="00000000" w:rsidRPr="00D56386" w:rsidP="00D56386">
            <w:pPr>
              <w:pStyle w:val="ListBullet"/>
            </w:pPr>
            <w:r w:rsidRPr="00D56386">
              <w:t>policy and procedure development processes</w:t>
            </w:r>
          </w:p>
          <w:p w:rsidR="00000000" w:rsidRPr="00D56386" w:rsidP="00D56386">
            <w:pPr>
              <w:pStyle w:val="ListBullet"/>
            </w:pPr>
            <w:r w:rsidRPr="00D56386">
              <w:t>provisions of federal, state or territory legislation and funding body requirement</w:t>
            </w:r>
            <w:r w:rsidRPr="00D56386">
              <w:t>s that may influence employment policies, including industrial relations, occupational health and safety, and equal employment opportunity laws</w:t>
            </w:r>
          </w:p>
          <w:p w:rsidR="00000000" w:rsidRPr="00D56386" w:rsidP="00D56386">
            <w:pPr>
              <w:pStyle w:val="ListBullet"/>
            </w:pPr>
            <w:r w:rsidRPr="00D56386">
              <w:t>relevant awards and employment conditions</w:t>
            </w:r>
          </w:p>
          <w:p w:rsidR="00000000" w:rsidRPr="00D56386" w:rsidP="00D56386">
            <w:pPr>
              <w:pStyle w:val="ListBullet"/>
            </w:pPr>
            <w:r w:rsidRPr="00D56386">
              <w:t xml:space="preserve">relevant protocols and cultural responsibilities that might impact on </w:t>
            </w:r>
            <w:r w:rsidRPr="00D56386">
              <w:t>employment policies</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10" w:name="O_62616"/>
      <w:bookmarkEnd w:id="10"/>
      <w:r w:rsidRPr="00D56386">
        <w:t>Evidence Guide</w:t>
      </w:r>
    </w:p>
    <w:tbl>
      <w:tblPr>
        <w:tblW w:w="9464" w:type="dxa"/>
        <w:tblLayout w:type="fixed"/>
        <w:tblCellMar>
          <w:left w:w="62" w:type="dxa"/>
          <w:right w:w="62" w:type="dxa"/>
        </w:tblCellMar>
        <w:tblLook w:val="0000"/>
      </w:tblPr>
      <w:tblGrid>
        <w:gridCol w:w="3936"/>
        <w:gridCol w:w="5528"/>
      </w:tblGrid>
      <w:tr w:rsidTr="00B40451">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EVIDENCE GUIDE</w:t>
            </w:r>
          </w:p>
        </w:tc>
      </w:tr>
      <w:tr w:rsidTr="00B40451">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t xml:space="preserve">The Evidence Guide provides advice on assessment and must be read in conjunction with the performance criteria, required skills and knowledge, </w:t>
            </w:r>
            <w:r w:rsidRPr="00D56386">
              <w:t>range statement and the Assessment Guidelines for the Training Package.</w:t>
            </w:r>
          </w:p>
        </w:tc>
      </w:tr>
      <w:tr w:rsidTr="00B4045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p>
        </w:tc>
      </w:tr>
      <w:tr w:rsidTr="00B4045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Evidence of the ability to:</w:t>
            </w:r>
          </w:p>
          <w:p w:rsidR="00000000" w:rsidRPr="00D56386" w:rsidP="00D56386">
            <w:pPr>
              <w:pStyle w:val="ListBullet"/>
            </w:pPr>
            <w:r w:rsidRPr="00D56386">
              <w:t>work with others to developand revi</w:t>
            </w:r>
            <w:r w:rsidRPr="00D56386">
              <w:t>ew employment policies and procedures</w:t>
            </w:r>
          </w:p>
          <w:p w:rsidR="00000000" w:rsidP="00D56386">
            <w:pPr>
              <w:pStyle w:val="ListBullet"/>
              <w:rPr>
                <w:lang w:val="en-NZ"/>
              </w:rPr>
            </w:pPr>
            <w:r w:rsidRPr="00D56386">
              <w:t>follow policies and procedures in relation to staff.</w:t>
            </w:r>
          </w:p>
        </w:tc>
      </w:tr>
      <w:tr w:rsidTr="00B4045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Assessment must ensure:</w:t>
            </w:r>
          </w:p>
          <w:p w:rsidR="00000000" w:rsidRPr="00D56386" w:rsidP="00D56386">
            <w:pPr>
              <w:pStyle w:val="ListBullet"/>
            </w:pPr>
            <w:r w:rsidRPr="00D56386">
              <w:t>participation on an actual or simulated board</w:t>
            </w:r>
          </w:p>
          <w:p w:rsidR="00000000" w:rsidRPr="00D56386" w:rsidP="00D56386">
            <w:pPr>
              <w:pStyle w:val="ListBullet"/>
            </w:pPr>
            <w:r w:rsidRPr="00D56386">
              <w:t>access to examples of legislation and policy affecting the employment of staff</w:t>
            </w:r>
          </w:p>
          <w:p w:rsidR="00000000" w:rsidP="00D56386">
            <w:pPr>
              <w:pStyle w:val="ListBullet"/>
              <w:rPr>
                <w:lang w:val="en-NZ"/>
              </w:rPr>
            </w:pPr>
            <w:r w:rsidRPr="00D56386">
              <w:t>knowledge and performance are assessed over time to confirm consistency in performance.</w:t>
            </w:r>
          </w:p>
        </w:tc>
      </w:tr>
      <w:tr w:rsidTr="00B4045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A range of assessment methods should be used to assess practical sk</w:t>
            </w:r>
            <w:r w:rsidRPr="00D56386">
              <w:t>ills and knowledge. The following examples are appropriate for this unit:</w:t>
            </w:r>
          </w:p>
          <w:p w:rsidR="00000000" w:rsidRPr="00D56386" w:rsidP="00D56386">
            <w:pPr>
              <w:pStyle w:val="ListBullet"/>
            </w:pPr>
            <w:r w:rsidRPr="00D56386">
              <w:t>observation of performance on a board or simulated board</w:t>
            </w:r>
          </w:p>
          <w:p w:rsidR="00000000" w:rsidRPr="00D56386" w:rsidP="00D56386">
            <w:pPr>
              <w:pStyle w:val="ListBullet"/>
            </w:pPr>
            <w:r w:rsidRPr="00D56386">
              <w:t>direct questioning combined with reflection of practicalboard performance by the candidate</w:t>
            </w:r>
          </w:p>
          <w:p w:rsidR="00000000" w:rsidRPr="00D56386" w:rsidP="00D56386">
            <w:pPr>
              <w:pStyle w:val="ListBullet"/>
            </w:pPr>
            <w:r w:rsidRPr="00D56386">
              <w:t>analysis of responses to case stu</w:t>
            </w:r>
            <w:r w:rsidRPr="00D56386">
              <w:t>dies and scenarios</w:t>
            </w:r>
          </w:p>
          <w:p w:rsidR="00000000" w:rsidRPr="00D56386" w:rsidP="00D56386">
            <w:pPr>
              <w:pStyle w:val="ListBullet"/>
            </w:pPr>
            <w:r w:rsidRPr="00D56386">
              <w:t>demonstration of techniques</w:t>
            </w:r>
          </w:p>
          <w:p w:rsidR="00000000" w:rsidRPr="00D56386" w:rsidP="00D56386">
            <w:pPr>
              <w:pStyle w:val="ListBullet"/>
            </w:pPr>
            <w:r w:rsidRPr="00D56386">
              <w:t>observation of presentations and group discussions</w:t>
            </w:r>
          </w:p>
          <w:p w:rsidR="00000000" w:rsidRPr="00D56386" w:rsidP="00D56386">
            <w:pPr>
              <w:pStyle w:val="ListBullet"/>
            </w:pPr>
            <w:r w:rsidRPr="00D56386">
              <w:t>oral or written questioning to assess knowledge</w:t>
            </w:r>
          </w:p>
          <w:p w:rsidR="00000000" w:rsidP="00D56386">
            <w:pPr>
              <w:pStyle w:val="ListBullet"/>
              <w:rPr>
                <w:lang w:val="en-NZ"/>
              </w:rPr>
            </w:pPr>
            <w:r w:rsidRPr="00D56386">
              <w:t>observation of performance in role plays.</w:t>
            </w:r>
          </w:p>
        </w:tc>
      </w:tr>
      <w:tr w:rsidTr="00B4045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Holistic assessment with other units relevant to the industry sector, workplace and job role is recommended, for example:</w:t>
            </w:r>
          </w:p>
          <w:p w:rsidR="00000000" w:rsidRPr="00D56386" w:rsidP="00D56386">
            <w:pPr>
              <w:pStyle w:val="ListBullet"/>
            </w:pPr>
            <w:r w:rsidRPr="00D56386">
              <w:t>BSBATSIL510A Appoint and work with a manager</w:t>
            </w:r>
          </w:p>
          <w:p w:rsidR="00000000" w:rsidRPr="00D56386" w:rsidP="00D56386">
            <w:pPr>
              <w:pStyle w:val="ListBullet"/>
            </w:pPr>
            <w:r w:rsidRPr="00D56386">
              <w:t>BSBATSIM514A Recruit and induct staff.</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11" w:name="O_62617"/>
      <w:bookmarkEnd w:id="11"/>
      <w:r w:rsidRPr="00D56386">
        <w:t>Range Statement</w:t>
      </w:r>
    </w:p>
    <w:tbl>
      <w:tblPr>
        <w:tblW w:w="0" w:type="auto"/>
        <w:tblLayout w:type="fixed"/>
        <w:tblCellMar>
          <w:left w:w="62" w:type="dxa"/>
          <w:right w:w="62" w:type="dxa"/>
        </w:tblCellMar>
        <w:tblLook w:val="0000"/>
      </w:tblPr>
      <w:tblGrid>
        <w:gridCol w:w="3595"/>
        <w:gridCol w:w="4927"/>
      </w:tblGrid>
      <w:tr w:rsidTr="00B404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RANGE STATEMENT</w:t>
            </w:r>
          </w:p>
        </w:tc>
      </w:tr>
      <w:tr w:rsidTr="00B404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t xml:space="preserve">The range statement relates to the unit of competency as a whole. It allows for different work environments and situations that may affect </w:t>
            </w:r>
            <w:r w:rsidRPr="00D56386">
              <w:t>performance. Bold italicised wording, if used in the performance criteria, is detailed below. Essential operating conditions that may be present with training and assessment (depending on the work situation, needs of the candidate, accessibility of the ite</w:t>
            </w:r>
            <w:r w:rsidRPr="00D56386">
              <w:t>m, and local industry and regional contexts) may also be included.</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Employer's responsibilities</w:t>
            </w:r>
            <w:r w:rsidRPr="00D56386">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conditions of relevant awards</w:t>
            </w:r>
          </w:p>
          <w:p w:rsidR="00000000" w:rsidRPr="00D56386" w:rsidP="00D56386">
            <w:pPr>
              <w:pStyle w:val="ListBullet"/>
            </w:pPr>
            <w:r w:rsidRPr="00D56386">
              <w:t>duty of care</w:t>
            </w:r>
          </w:p>
          <w:p w:rsidR="00000000" w:rsidRPr="00D56386" w:rsidP="00D56386">
            <w:pPr>
              <w:pStyle w:val="ListBullet"/>
            </w:pPr>
            <w:r w:rsidRPr="00D56386">
              <w:t>provision of a safe workplace</w:t>
            </w:r>
          </w:p>
          <w:p w:rsidR="00000000" w:rsidRPr="00D56386" w:rsidP="00D56386">
            <w:pPr>
              <w:pStyle w:val="ListBullet"/>
            </w:pPr>
            <w:r w:rsidRPr="00D56386">
              <w:t>compliance with state, territory</w:t>
            </w:r>
            <w:r w:rsidRPr="00D56386">
              <w:t xml:space="preserve"> and federal industrial relations legislation</w:t>
            </w:r>
          </w:p>
          <w:p w:rsidR="00000000" w:rsidRPr="00D56386" w:rsidP="00D56386">
            <w:pPr>
              <w:pStyle w:val="ListBullet"/>
            </w:pPr>
            <w:r w:rsidRPr="00D56386">
              <w:t>supervision</w:t>
            </w:r>
          </w:p>
          <w:p w:rsidR="00000000" w:rsidP="00D56386">
            <w:pPr>
              <w:pStyle w:val="ListBullet"/>
              <w:rPr>
                <w:lang w:val="en-NZ"/>
              </w:rPr>
            </w:pPr>
            <w:r w:rsidRPr="00D56386">
              <w:t>training.</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Staffing policies</w:t>
            </w:r>
            <w:r w:rsidRPr="00D56386">
              <w:t xml:space="preserve"> may relate to:</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awards and agreements</w:t>
            </w:r>
          </w:p>
          <w:p w:rsidR="00000000" w:rsidRPr="00D56386" w:rsidP="00D56386">
            <w:pPr>
              <w:pStyle w:val="ListBullet"/>
            </w:pPr>
            <w:r w:rsidRPr="00D56386">
              <w:t>contracts</w:t>
            </w:r>
          </w:p>
          <w:p w:rsidR="00000000" w:rsidRPr="00D56386" w:rsidP="00D56386">
            <w:pPr>
              <w:pStyle w:val="ListBullet"/>
            </w:pPr>
            <w:r w:rsidRPr="00D56386">
              <w:t>disputes, including management and staff</w:t>
            </w:r>
          </w:p>
          <w:p w:rsidR="00000000" w:rsidRPr="00D56386" w:rsidP="00D56386">
            <w:pPr>
              <w:pStyle w:val="ListBullet"/>
            </w:pPr>
            <w:r w:rsidRPr="00D56386">
              <w:t>grievance procedures</w:t>
            </w:r>
          </w:p>
          <w:p w:rsidR="00000000" w:rsidRPr="00D56386" w:rsidP="00D56386">
            <w:pPr>
              <w:pStyle w:val="ListBullet"/>
            </w:pPr>
            <w:r w:rsidRPr="00D56386">
              <w:t>health and wellbeing</w:t>
            </w:r>
          </w:p>
          <w:p w:rsidR="00000000" w:rsidRPr="00D56386" w:rsidP="00D56386">
            <w:pPr>
              <w:pStyle w:val="ListBullet"/>
            </w:pPr>
            <w:r w:rsidRPr="00D56386">
              <w:t>induction of new staff</w:t>
            </w:r>
          </w:p>
          <w:p w:rsidR="00000000" w:rsidRPr="00D56386" w:rsidP="00D56386">
            <w:pPr>
              <w:pStyle w:val="ListBullet"/>
            </w:pPr>
            <w:r w:rsidRPr="00D56386">
              <w:t>performance man</w:t>
            </w:r>
            <w:r w:rsidRPr="00D56386">
              <w:t>agement</w:t>
            </w:r>
          </w:p>
          <w:p w:rsidR="00000000" w:rsidRPr="00D56386" w:rsidP="00D56386">
            <w:pPr>
              <w:pStyle w:val="ListBullet"/>
            </w:pPr>
            <w:r w:rsidRPr="00D56386">
              <w:t>occupational health and safety</w:t>
            </w:r>
          </w:p>
          <w:p w:rsidR="00000000" w:rsidP="00D56386">
            <w:pPr>
              <w:pStyle w:val="ListBullet"/>
              <w:rPr>
                <w:lang w:val="en-NZ"/>
              </w:rPr>
            </w:pPr>
            <w:r w:rsidRPr="00D56386">
              <w:t>workplace rules and staff discipline.</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Industrial relations advice</w:t>
            </w:r>
            <w:r w:rsidRPr="00D56386">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counselling</w:t>
            </w:r>
          </w:p>
          <w:p w:rsidR="00000000" w:rsidRPr="00D56386" w:rsidP="00D56386">
            <w:pPr>
              <w:pStyle w:val="ListBullet"/>
            </w:pPr>
            <w:r w:rsidRPr="00D56386">
              <w:t>independent workplace audits</w:t>
            </w:r>
          </w:p>
          <w:p w:rsidR="00000000" w:rsidRPr="00D56386" w:rsidP="00D56386">
            <w:pPr>
              <w:pStyle w:val="ListBullet"/>
            </w:pPr>
            <w:r w:rsidRPr="00D56386">
              <w:t>mediation</w:t>
            </w:r>
          </w:p>
          <w:p w:rsidR="00000000" w:rsidP="00D56386">
            <w:pPr>
              <w:pStyle w:val="ListBullet"/>
              <w:rPr>
                <w:lang w:val="en-NZ"/>
              </w:rPr>
            </w:pPr>
            <w:r w:rsidRPr="00D56386">
              <w:t>union representation.</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Enterprise agreements</w:t>
            </w:r>
            <w:r w:rsidRPr="00D56386">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dispute resolution</w:t>
            </w:r>
          </w:p>
          <w:p w:rsidR="00000000" w:rsidRPr="00D56386" w:rsidP="00D56386">
            <w:pPr>
              <w:pStyle w:val="ListBullet"/>
            </w:pPr>
            <w:r w:rsidRPr="00D56386">
              <w:t>general employment conditions</w:t>
            </w:r>
          </w:p>
          <w:p w:rsidR="00000000" w:rsidRPr="00D56386" w:rsidP="00D56386">
            <w:pPr>
              <w:pStyle w:val="ListBullet"/>
            </w:pPr>
            <w:r w:rsidRPr="00D56386">
              <w:t>minimum rates of pay and conditions</w:t>
            </w:r>
          </w:p>
          <w:p w:rsidR="00000000" w:rsidP="00D56386">
            <w:pPr>
              <w:pStyle w:val="ListBullet"/>
              <w:rPr>
                <w:lang w:val="en-NZ"/>
              </w:rPr>
            </w:pPr>
            <w:r w:rsidRPr="00D56386">
              <w:t>range of positions.</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Review body</w:t>
            </w:r>
            <w:r w:rsidRPr="00D56386">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board subcommittee</w:t>
            </w:r>
          </w:p>
          <w:p w:rsidR="00000000" w:rsidRPr="00D56386" w:rsidP="00D56386">
            <w:pPr>
              <w:pStyle w:val="ListBullet"/>
            </w:pPr>
            <w:r w:rsidRPr="00D56386">
              <w:t>external expertise</w:t>
            </w:r>
          </w:p>
          <w:p w:rsidR="00000000" w:rsidP="00D56386">
            <w:pPr>
              <w:pStyle w:val="ListBullet"/>
              <w:rPr>
                <w:lang w:val="en-NZ"/>
              </w:rPr>
            </w:pPr>
            <w:r w:rsidRPr="00D56386">
              <w:t>joint management and staff working group.</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Industrial influences</w:t>
            </w:r>
            <w:r w:rsidRPr="00D56386">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award changes</w:t>
            </w:r>
          </w:p>
          <w:p w:rsidR="00000000" w:rsidRPr="00D56386" w:rsidP="00D56386">
            <w:pPr>
              <w:pStyle w:val="ListBullet"/>
            </w:pPr>
            <w:r w:rsidRPr="00D56386">
              <w:t>changing technologies</w:t>
            </w:r>
          </w:p>
          <w:p w:rsidR="00000000" w:rsidRPr="00D56386" w:rsidP="00D56386">
            <w:pPr>
              <w:pStyle w:val="ListBullet"/>
            </w:pPr>
            <w:r w:rsidRPr="00D56386">
              <w:t>changes to legislation</w:t>
            </w:r>
          </w:p>
          <w:p w:rsidR="00000000" w:rsidP="00D56386">
            <w:pPr>
              <w:pStyle w:val="ListBullet"/>
              <w:rPr>
                <w:lang w:val="en-NZ"/>
              </w:rPr>
            </w:pPr>
            <w:r w:rsidRPr="00D56386">
              <w:t>union involvement.</w:t>
            </w:r>
          </w:p>
        </w:tc>
      </w:tr>
      <w:tr w:rsidTr="00B40451">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BoldandItalics"/>
              </w:rPr>
              <w:t>Audits</w:t>
            </w:r>
            <w:r w:rsidRPr="00D56386">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ListBullet"/>
            </w:pPr>
            <w:r w:rsidRPr="00D56386">
              <w:t>external quality auditors</w:t>
            </w:r>
          </w:p>
          <w:p w:rsidR="00000000" w:rsidRPr="00D56386" w:rsidP="00D56386">
            <w:pPr>
              <w:pStyle w:val="ListBullet"/>
            </w:pPr>
            <w:r w:rsidRPr="00D56386">
              <w:t>occupational health and safety audits</w:t>
            </w:r>
          </w:p>
          <w:p w:rsidR="00000000" w:rsidRPr="00D56386" w:rsidP="00D56386">
            <w:pPr>
              <w:pStyle w:val="ListBullet"/>
            </w:pPr>
            <w:r w:rsidRPr="00D56386">
              <w:t>staff meetings</w:t>
            </w:r>
          </w:p>
          <w:p w:rsidR="00000000" w:rsidRPr="00D56386" w:rsidP="00D56386">
            <w:pPr>
              <w:pStyle w:val="ListBullet"/>
            </w:pPr>
            <w:r w:rsidRPr="00D56386">
              <w:t>surveys.</w:t>
            </w:r>
          </w:p>
        </w:tc>
      </w:tr>
    </w:tbl>
    <w:p w:rsidR="00B40451" w:rsidP="00D56386">
      <w:pPr>
        <w:pStyle w:val="BodyText"/>
      </w:pPr>
    </w:p>
    <w:p w:rsidR="00B40451" w:rsidP="00D56386">
      <w:pPr>
        <w:pStyle w:val="BodyText"/>
      </w:pPr>
    </w:p>
    <w:p w:rsidR="00000000" w:rsidRPr="00D56386" w:rsidP="00D56386">
      <w:pPr>
        <w:pStyle w:val="Heading1"/>
      </w:pPr>
      <w:bookmarkStart w:id="12" w:name="O_62618"/>
      <w:bookmarkEnd w:id="12"/>
      <w:r w:rsidRPr="00D56386">
        <w:t>Unit Sector(s)</w:t>
      </w:r>
    </w:p>
    <w:tbl>
      <w:tblPr>
        <w:tblW w:w="0" w:type="auto"/>
        <w:tblLayout w:type="fixed"/>
        <w:tblCellMar>
          <w:left w:w="62" w:type="dxa"/>
          <w:right w:w="62" w:type="dxa"/>
        </w:tblCellMar>
        <w:tblLook w:val="0000"/>
      </w:tblPr>
      <w:tblGrid>
        <w:gridCol w:w="2668"/>
        <w:gridCol w:w="5854"/>
      </w:tblGrid>
      <w:tr w:rsidTr="00B4045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13" w:name="O_153727"/>
      <w:bookmarkEnd w:id="13"/>
      <w:r w:rsidRPr="00D56386">
        <w:t>Competency field</w:t>
      </w:r>
    </w:p>
    <w:tbl>
      <w:tblPr>
        <w:tblW w:w="0" w:type="auto"/>
        <w:tblLayout w:type="fixed"/>
        <w:tblCellMar>
          <w:left w:w="62" w:type="dxa"/>
          <w:right w:w="62" w:type="dxa"/>
        </w:tblCellMar>
        <w:tblLook w:val="0000"/>
      </w:tblPr>
      <w:tblGrid>
        <w:gridCol w:w="2778"/>
        <w:gridCol w:w="5744"/>
      </w:tblGrid>
      <w:tr w:rsidTr="00B4045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r w:rsidRPr="00D56386">
              <w:t>Regulation, licensing and risk - ATSI governance</w:t>
            </w:r>
          </w:p>
        </w:tc>
      </w:tr>
    </w:tbl>
    <w:p w:rsidR="00000000" w:rsidRPr="00D56386" w:rsidP="00D56386">
      <w:pPr>
        <w:pStyle w:val="BodyText"/>
      </w:pPr>
    </w:p>
    <w:p w:rsidR="00000000" w:rsidRPr="00D56386" w:rsidP="00D56386">
      <w:pPr>
        <w:pStyle w:val="AllowPageBreak"/>
      </w:pPr>
    </w:p>
    <w:p w:rsidR="00000000" w:rsidRPr="00D56386" w:rsidP="00D56386">
      <w:pPr>
        <w:pStyle w:val="Heading1"/>
      </w:pPr>
      <w:bookmarkStart w:id="14" w:name="O_153726"/>
      <w:bookmarkEnd w:id="14"/>
      <w:r w:rsidRPr="00D56386">
        <w:t>Co-requisite units</w:t>
      </w:r>
    </w:p>
    <w:tbl>
      <w:tblPr>
        <w:tblW w:w="0" w:type="auto"/>
        <w:tblLayout w:type="fixed"/>
        <w:tblCellMar>
          <w:left w:w="62" w:type="dxa"/>
          <w:right w:w="62" w:type="dxa"/>
        </w:tblCellMar>
        <w:tblLook w:val="0000"/>
      </w:tblPr>
      <w:tblGrid>
        <w:gridCol w:w="2657"/>
        <w:gridCol w:w="1337"/>
        <w:gridCol w:w="4528"/>
      </w:tblGrid>
      <w:tr w:rsidTr="00B40451">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r w:rsidRPr="00D56386">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p>
        </w:tc>
      </w:tr>
      <w:tr w:rsidTr="00B40451">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86">
            <w:pPr>
              <w:pStyle w:val="BodyText"/>
              <w:rPr>
                <w:lang w:val="en-NZ"/>
              </w:rPr>
            </w:pPr>
          </w:p>
        </w:tc>
      </w:tr>
      <w:tr w:rsidTr="00B40451">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86" w:rsidP="00D56386">
            <w:pPr>
              <w:pStyle w:val="BodyText"/>
            </w:pPr>
          </w:p>
        </w:tc>
      </w:tr>
    </w:tbl>
    <w:p w:rsidR="00000000" w:rsidRPr="00D56386" w:rsidP="00D56386">
      <w:pPr>
        <w:pStyle w:val="BodyText"/>
      </w:pPr>
    </w:p>
    <w:p w:rsidR="00000000" w:rsidRPr="00D56386" w:rsidP="00D56386"/>
    <w:sectPr w:rsidSect="00D56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451" w:rsidP="00B40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51" w:rsidP="00D56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0451" w:rsidP="00D56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0451" w:rsidP="00D56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451" w:rsidP="00B404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51" w:rsidP="00D56386">
    <w:pPr>
      <w:pStyle w:val="Header"/>
      <w:framePr w:wrap="around"/>
    </w:pPr>
    <w:r>
      <w:fldChar w:fldCharType="begin"/>
    </w:r>
    <w:r>
      <w:instrText xml:space="preserve"> TITLE   \* MERGEFORMAT </w:instrText>
    </w:r>
    <w:r>
      <w:fldChar w:fldCharType="separate"/>
    </w:r>
    <w:r>
      <w:t>BSBATSIM506C Develop employment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0451" w:rsidP="00D56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6E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E3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03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386"/>
    <w:pPr>
      <w:spacing w:before="360" w:after="60"/>
      <w:outlineLvl w:val="0"/>
    </w:pPr>
    <w:rPr>
      <w:sz w:val="32"/>
    </w:rPr>
  </w:style>
  <w:style w:type="paragraph" w:styleId="Heading2">
    <w:name w:val="heading 2"/>
    <w:basedOn w:val="HeadingBase"/>
    <w:next w:val="BodyText"/>
    <w:link w:val="Heading2Char"/>
    <w:qFormat/>
    <w:rsid w:val="00D56386"/>
    <w:pPr>
      <w:keepLines/>
      <w:spacing w:before="240" w:after="120"/>
      <w:outlineLvl w:val="1"/>
    </w:pPr>
    <w:rPr>
      <w:sz w:val="28"/>
      <w:szCs w:val="40"/>
    </w:rPr>
  </w:style>
  <w:style w:type="paragraph" w:styleId="Heading3">
    <w:name w:val="heading 3"/>
    <w:basedOn w:val="HeadingBase"/>
    <w:next w:val="BodyText"/>
    <w:link w:val="Heading3Char"/>
    <w:qFormat/>
    <w:rsid w:val="00D56386"/>
    <w:pPr>
      <w:spacing w:before="180" w:after="120"/>
      <w:outlineLvl w:val="2"/>
    </w:pPr>
    <w:rPr>
      <w:spacing w:val="-10"/>
      <w:kern w:val="32"/>
    </w:rPr>
  </w:style>
  <w:style w:type="paragraph" w:styleId="Heading4">
    <w:name w:val="heading 4"/>
    <w:basedOn w:val="HeadingBase"/>
    <w:next w:val="BodyText"/>
    <w:link w:val="Heading4Char"/>
    <w:qFormat/>
    <w:rsid w:val="00D56386"/>
    <w:pPr>
      <w:spacing w:before="160" w:after="120"/>
      <w:outlineLvl w:val="3"/>
    </w:pPr>
    <w:rPr>
      <w:sz w:val="22"/>
    </w:rPr>
  </w:style>
  <w:style w:type="paragraph" w:styleId="Heading5">
    <w:name w:val="heading 5"/>
    <w:basedOn w:val="HeadingBase"/>
    <w:next w:val="Normal"/>
    <w:link w:val="Heading5Char"/>
    <w:qFormat/>
    <w:rsid w:val="00D56386"/>
    <w:pPr>
      <w:spacing w:before="80"/>
      <w:outlineLvl w:val="4"/>
    </w:pPr>
    <w:rPr>
      <w:color w:val="918585"/>
      <w:sz w:val="20"/>
    </w:rPr>
  </w:style>
  <w:style w:type="paragraph" w:styleId="Heading6">
    <w:name w:val="heading 6"/>
    <w:basedOn w:val="HeadingBase"/>
    <w:next w:val="Normal"/>
    <w:link w:val="Heading6Char"/>
    <w:qFormat/>
    <w:rsid w:val="00D56386"/>
    <w:pPr>
      <w:spacing w:before="60"/>
      <w:outlineLvl w:val="5"/>
    </w:pPr>
    <w:rPr>
      <w:color w:val="918585"/>
      <w:sz w:val="20"/>
    </w:rPr>
  </w:style>
  <w:style w:type="paragraph" w:styleId="Heading7">
    <w:name w:val="heading 7"/>
    <w:basedOn w:val="Normal"/>
    <w:next w:val="Normal"/>
    <w:link w:val="Heading7Char"/>
    <w:qFormat/>
    <w:rsid w:val="00D56386"/>
    <w:pPr>
      <w:ind w:left="720"/>
      <w:outlineLvl w:val="6"/>
    </w:pPr>
    <w:rPr>
      <w:i/>
    </w:rPr>
  </w:style>
  <w:style w:type="paragraph" w:styleId="Heading8">
    <w:name w:val="heading 8"/>
    <w:basedOn w:val="Normal"/>
    <w:next w:val="Normal"/>
    <w:link w:val="Heading8Char"/>
    <w:qFormat/>
    <w:rsid w:val="00D56386"/>
    <w:pPr>
      <w:ind w:left="720"/>
      <w:outlineLvl w:val="7"/>
    </w:pPr>
    <w:rPr>
      <w:i/>
    </w:rPr>
  </w:style>
  <w:style w:type="paragraph" w:styleId="Heading9">
    <w:name w:val="heading 9"/>
    <w:basedOn w:val="Normal"/>
    <w:next w:val="Normal"/>
    <w:link w:val="Heading9Char"/>
    <w:qFormat/>
    <w:rsid w:val="00D56386"/>
    <w:pPr>
      <w:ind w:left="720"/>
      <w:outlineLvl w:val="8"/>
    </w:pPr>
    <w:rPr>
      <w:i/>
    </w:rPr>
  </w:style>
  <w:style w:type="character" w:default="1" w:styleId="DefaultParagraphFont">
    <w:name w:val="Default Paragraph Font"/>
    <w:uiPriority w:val="1"/>
    <w:unhideWhenUsed/>
    <w:rsid w:val="00D56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386"/>
  </w:style>
  <w:style w:type="character" w:customStyle="1" w:styleId="Heading1Char">
    <w:name w:val="Heading 1 Char"/>
    <w:basedOn w:val="DefaultParagraphFont"/>
    <w:link w:val="Heading1"/>
    <w:rsid w:val="00D56386"/>
    <w:rPr>
      <w:rFonts w:ascii="Times New Roman" w:eastAsia="Times New Roman" w:hAnsi="Times New Roman" w:cs="Times New Roman"/>
      <w:b/>
      <w:sz w:val="32"/>
      <w:szCs w:val="20"/>
      <w:lang w:eastAsia="en-US"/>
    </w:rPr>
  </w:style>
  <w:style w:type="paragraph" w:styleId="BodyText">
    <w:name w:val="Body Text"/>
    <w:basedOn w:val="Normal"/>
    <w:link w:val="BodyTextChar"/>
    <w:rsid w:val="00D563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386"/>
    <w:rPr>
      <w:rFonts w:ascii="Times New Roman" w:eastAsia="Times New Roman" w:hAnsi="Times New Roman" w:cs="Times New Roman"/>
      <w:sz w:val="24"/>
      <w:lang w:val="en-US" w:eastAsia="en-US"/>
    </w:rPr>
  </w:style>
  <w:style w:type="paragraph" w:styleId="Footer">
    <w:name w:val="footer"/>
    <w:basedOn w:val="Normal"/>
    <w:link w:val="FooterChar"/>
    <w:rsid w:val="00D56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386"/>
    <w:rPr>
      <w:rFonts w:ascii="Times New Roman" w:eastAsia="Times New Roman" w:hAnsi="Times New Roman" w:cs="Times New Roman"/>
      <w:sz w:val="16"/>
      <w:lang w:val="en-US" w:eastAsia="en-US"/>
    </w:rPr>
  </w:style>
  <w:style w:type="paragraph" w:styleId="List">
    <w:name w:val="List"/>
    <w:basedOn w:val="BodyText"/>
    <w:next w:val="BodyText"/>
    <w:rsid w:val="00D56386"/>
    <w:pPr>
      <w:tabs>
        <w:tab w:val="left" w:pos="340"/>
      </w:tabs>
      <w:spacing w:before="60" w:after="60"/>
      <w:ind w:left="340" w:hanging="340"/>
    </w:pPr>
  </w:style>
  <w:style w:type="paragraph" w:styleId="ListBullet">
    <w:name w:val="List Bullet"/>
    <w:basedOn w:val="List"/>
    <w:rsid w:val="00D56386"/>
    <w:pPr>
      <w:numPr>
        <w:numId w:val="13"/>
      </w:numPr>
      <w:tabs>
        <w:tab w:val="clear" w:pos="340"/>
      </w:tabs>
      <w:spacing w:before="40" w:after="40"/>
    </w:pPr>
  </w:style>
  <w:style w:type="character" w:customStyle="1" w:styleId="SpecialBold">
    <w:name w:val="Special Bold"/>
    <w:basedOn w:val="DefaultParagraphFont"/>
    <w:rsid w:val="00D56386"/>
    <w:rPr>
      <w:b/>
      <w:spacing w:val="0"/>
    </w:rPr>
  </w:style>
  <w:style w:type="paragraph" w:styleId="ListBullet2">
    <w:name w:val="List Bullet 2"/>
    <w:basedOn w:val="List2"/>
    <w:rsid w:val="00D56386"/>
    <w:pPr>
      <w:numPr>
        <w:numId w:val="14"/>
      </w:numPr>
      <w:tabs>
        <w:tab w:val="clear" w:pos="680"/>
      </w:tabs>
    </w:pPr>
  </w:style>
  <w:style w:type="paragraph" w:styleId="Header">
    <w:name w:val="header"/>
    <w:basedOn w:val="Normal"/>
    <w:link w:val="HeaderChar"/>
    <w:rsid w:val="00D56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3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386"/>
    <w:pPr>
      <w:spacing w:before="240" w:after="120"/>
      <w:outlineLvl w:val="0"/>
    </w:pPr>
    <w:rPr>
      <w:rFonts w:ascii="Times New Roman" w:hAnsi="Times New Roman"/>
      <w:b/>
      <w:sz w:val="28"/>
    </w:rPr>
  </w:style>
  <w:style w:type="paragraph" w:customStyle="1" w:styleId="AllowPageBreak">
    <w:name w:val="AllowPageBreak"/>
    <w:rsid w:val="00D563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6386"/>
    <w:pPr>
      <w:tabs>
        <w:tab w:val="left" w:pos="680"/>
      </w:tabs>
      <w:spacing w:before="60" w:after="60"/>
      <w:ind w:left="680" w:hanging="340"/>
    </w:pPr>
  </w:style>
  <w:style w:type="character" w:customStyle="1" w:styleId="BoldandItalics">
    <w:name w:val="Bold and Italics"/>
    <w:qFormat/>
    <w:rsid w:val="00D56386"/>
    <w:rPr>
      <w:b/>
      <w:i/>
      <w:u w:val="none"/>
    </w:rPr>
  </w:style>
  <w:style w:type="character" w:customStyle="1" w:styleId="Heading2Char">
    <w:name w:val="Heading 2 Char"/>
    <w:basedOn w:val="DefaultParagraphFont"/>
    <w:link w:val="Heading2"/>
    <w:rsid w:val="00D56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386"/>
    <w:rPr>
      <w:rFonts w:ascii="Courier New" w:eastAsia="Times New Roman" w:hAnsi="Courier New" w:cs="Times New Roman"/>
      <w:i/>
      <w:szCs w:val="20"/>
      <w:lang w:val="en-US" w:eastAsia="en-US"/>
    </w:rPr>
  </w:style>
  <w:style w:type="paragraph" w:customStyle="1" w:styleId="HeadingBase">
    <w:name w:val="Heading Base"/>
    <w:rsid w:val="00D56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386"/>
    <w:pPr>
      <w:tabs>
        <w:tab w:val="right" w:leader="dot" w:pos="9072"/>
      </w:tabs>
      <w:ind w:left="567"/>
    </w:pPr>
    <w:rPr>
      <w:szCs w:val="22"/>
    </w:rPr>
  </w:style>
  <w:style w:type="paragraph" w:customStyle="1" w:styleId="TOCBase">
    <w:name w:val="TOC Base"/>
    <w:rsid w:val="00D56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386"/>
    <w:pPr>
      <w:tabs>
        <w:tab w:val="right" w:leader="dot" w:pos="9072"/>
      </w:tabs>
      <w:spacing w:before="40" w:after="40"/>
      <w:ind w:left="284"/>
    </w:pPr>
    <w:rPr>
      <w:rFonts w:ascii="Times New Roman" w:hAnsi="Times New Roman"/>
    </w:rPr>
  </w:style>
  <w:style w:type="paragraph" w:styleId="TOC1">
    <w:name w:val="toc 1"/>
    <w:basedOn w:val="TOCBase"/>
    <w:next w:val="Normal"/>
    <w:rsid w:val="00D56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386"/>
    <w:pPr>
      <w:spacing w:before="5040"/>
      <w:jc w:val="center"/>
    </w:pPr>
    <w:rPr>
      <w:sz w:val="48"/>
      <w:szCs w:val="72"/>
      <w:lang w:val="en-US"/>
    </w:rPr>
  </w:style>
  <w:style w:type="character" w:customStyle="1" w:styleId="TitleChar">
    <w:name w:val="Title Char"/>
    <w:basedOn w:val="DefaultParagraphFont"/>
    <w:link w:val="Title"/>
    <w:rsid w:val="00D56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386"/>
    <w:pPr>
      <w:tabs>
        <w:tab w:val="left" w:pos="3600"/>
        <w:tab w:val="left" w:pos="3958"/>
      </w:tabs>
    </w:pPr>
  </w:style>
  <w:style w:type="paragraph" w:customStyle="1" w:styleId="Note">
    <w:name w:val="Note"/>
    <w:basedOn w:val="BodyText"/>
    <w:rsid w:val="00D56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386"/>
    <w:pPr>
      <w:framePr w:wrap="auto" w:hAnchor="text" w:y="6049"/>
    </w:pPr>
    <w:rPr>
      <w:color w:val="000000"/>
      <w:sz w:val="40"/>
    </w:rPr>
  </w:style>
  <w:style w:type="paragraph" w:customStyle="1" w:styleId="TOCTitle">
    <w:name w:val="TOCTitle"/>
    <w:basedOn w:val="Heading1"/>
    <w:rsid w:val="00D56386"/>
    <w:pPr>
      <w:spacing w:after="240"/>
      <w:jc w:val="center"/>
      <w:outlineLvl w:val="9"/>
    </w:pPr>
    <w:rPr>
      <w:caps/>
    </w:rPr>
  </w:style>
  <w:style w:type="paragraph" w:customStyle="1" w:styleId="Version">
    <w:name w:val="Version"/>
    <w:rsid w:val="00D56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386"/>
    <w:pPr>
      <w:keepNext w:val="0"/>
      <w:tabs>
        <w:tab w:val="right" w:pos="4176"/>
      </w:tabs>
      <w:ind w:left="198" w:hanging="198"/>
    </w:pPr>
    <w:rPr>
      <w:rFonts w:ascii="Garamond" w:hAnsi="Garamond"/>
    </w:rPr>
  </w:style>
  <w:style w:type="paragraph" w:styleId="IndexHeading">
    <w:name w:val="index heading"/>
    <w:basedOn w:val="Normal"/>
    <w:next w:val="Index1"/>
    <w:semiHidden/>
    <w:rsid w:val="00D56386"/>
    <w:pPr>
      <w:spacing w:before="120" w:after="120"/>
    </w:pPr>
    <w:rPr>
      <w:rFonts w:ascii="Arial" w:hAnsi="Arial"/>
      <w:b/>
      <w:color w:val="918585"/>
      <w:sz w:val="24"/>
    </w:rPr>
  </w:style>
  <w:style w:type="paragraph" w:customStyle="1" w:styleId="Chapter">
    <w:name w:val="Chapter"/>
    <w:basedOn w:val="Normal"/>
    <w:rsid w:val="00D56386"/>
    <w:pPr>
      <w:spacing w:before="240"/>
    </w:pPr>
    <w:rPr>
      <w:rFonts w:ascii="Times New Roman" w:hAnsi="Times New Roman"/>
      <w:smallCaps/>
      <w:spacing w:val="80"/>
      <w:sz w:val="28"/>
    </w:rPr>
  </w:style>
  <w:style w:type="paragraph" w:customStyle="1" w:styleId="InChapter">
    <w:name w:val="InChapter"/>
    <w:basedOn w:val="Heading3"/>
    <w:rsid w:val="00D56386"/>
    <w:pPr>
      <w:spacing w:after="240"/>
      <w:outlineLvl w:val="9"/>
    </w:pPr>
    <w:rPr>
      <w:noProof/>
    </w:rPr>
  </w:style>
  <w:style w:type="paragraph" w:styleId="Index2">
    <w:name w:val="index 2"/>
    <w:basedOn w:val="Normal"/>
    <w:next w:val="Normal"/>
    <w:semiHidden/>
    <w:rsid w:val="00D56386"/>
    <w:pPr>
      <w:tabs>
        <w:tab w:val="right" w:pos="4176"/>
      </w:tabs>
      <w:ind w:left="568" w:hanging="284"/>
    </w:pPr>
    <w:rPr>
      <w:rFonts w:ascii="Garamond" w:hAnsi="Garamond"/>
    </w:rPr>
  </w:style>
  <w:style w:type="paragraph" w:customStyle="1" w:styleId="Byline">
    <w:name w:val="Byline"/>
    <w:rsid w:val="00D56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386"/>
    <w:pPr>
      <w:tabs>
        <w:tab w:val="clear" w:pos="3600"/>
        <w:tab w:val="clear" w:pos="3958"/>
      </w:tabs>
      <w:jc w:val="right"/>
    </w:pPr>
  </w:style>
  <w:style w:type="character" w:styleId="Emphasis">
    <w:name w:val="Emphasis"/>
    <w:basedOn w:val="DefaultParagraphFont"/>
    <w:qFormat/>
    <w:rsid w:val="00D56386"/>
    <w:rPr>
      <w:i/>
    </w:rPr>
  </w:style>
  <w:style w:type="paragraph" w:styleId="Caption">
    <w:name w:val="caption"/>
    <w:basedOn w:val="BodyText"/>
    <w:next w:val="Normal"/>
    <w:qFormat/>
    <w:rsid w:val="00D56386"/>
    <w:pPr>
      <w:framePr w:w="2268" w:hSpace="181" w:vSpace="181" w:wrap="around" w:vAnchor="text" w:hAnchor="page" w:x="1135" w:y="285" w:anchorLock="1"/>
    </w:pPr>
    <w:rPr>
      <w:i/>
    </w:rPr>
  </w:style>
  <w:style w:type="paragraph" w:customStyle="1" w:styleId="MiniTOCTitle">
    <w:name w:val="MiniTOCTitle"/>
    <w:basedOn w:val="Heading4"/>
    <w:rsid w:val="00D56386"/>
    <w:pPr>
      <w:spacing w:before="240"/>
      <w:outlineLvl w:val="9"/>
    </w:pPr>
    <w:rPr>
      <w:noProof/>
      <w:sz w:val="24"/>
    </w:rPr>
  </w:style>
  <w:style w:type="paragraph" w:customStyle="1" w:styleId="MiniTOCItem">
    <w:name w:val="MiniTOCItem"/>
    <w:basedOn w:val="ListBullet"/>
    <w:rsid w:val="00D56386"/>
    <w:pPr>
      <w:numPr>
        <w:numId w:val="0"/>
      </w:numPr>
      <w:tabs>
        <w:tab w:val="right" w:leader="dot" w:pos="6521"/>
      </w:tabs>
      <w:spacing w:before="0" w:after="0"/>
    </w:pPr>
  </w:style>
  <w:style w:type="paragraph" w:customStyle="1" w:styleId="TOFTitle">
    <w:name w:val="TOFTitle"/>
    <w:basedOn w:val="TOCTitle"/>
    <w:rsid w:val="00D56386"/>
  </w:style>
  <w:style w:type="paragraph" w:styleId="TableofFigures">
    <w:name w:val="table of figures"/>
    <w:basedOn w:val="Normal"/>
    <w:next w:val="Normal"/>
    <w:semiHidden/>
    <w:rsid w:val="00D56386"/>
    <w:pPr>
      <w:tabs>
        <w:tab w:val="right" w:leader="dot" w:pos="9072"/>
      </w:tabs>
      <w:ind w:left="970" w:hanging="403"/>
    </w:pPr>
    <w:rPr>
      <w:rFonts w:ascii="Times New Roman" w:hAnsi="Times New Roman"/>
      <w:b/>
    </w:rPr>
  </w:style>
  <w:style w:type="paragraph" w:styleId="ListNumber">
    <w:name w:val="List Number"/>
    <w:basedOn w:val="List"/>
    <w:rsid w:val="00D56386"/>
    <w:pPr>
      <w:numPr>
        <w:numId w:val="11"/>
      </w:numPr>
    </w:pPr>
  </w:style>
  <w:style w:type="character" w:customStyle="1" w:styleId="WingdingSymbols">
    <w:name w:val="Wingding Symbols"/>
    <w:rsid w:val="00D56386"/>
    <w:rPr>
      <w:rFonts w:ascii="Wingdings" w:hAnsi="Wingdings"/>
    </w:rPr>
  </w:style>
  <w:style w:type="paragraph" w:customStyle="1" w:styleId="TableHeading">
    <w:name w:val="Table Heading"/>
    <w:basedOn w:val="HeadingBase"/>
    <w:rsid w:val="00D56386"/>
    <w:pPr>
      <w:keepLines/>
      <w:pBdr>
        <w:bottom w:val="single" w:sz="6" w:space="1" w:color="918585"/>
      </w:pBdr>
      <w:spacing w:before="240"/>
    </w:pPr>
  </w:style>
  <w:style w:type="character" w:customStyle="1" w:styleId="HotSpot">
    <w:name w:val="HotSpot"/>
    <w:rsid w:val="00D56386"/>
    <w:rPr>
      <w:color w:val="0033CC"/>
      <w:u w:val="none"/>
    </w:rPr>
  </w:style>
  <w:style w:type="paragraph" w:customStyle="1" w:styleId="BodyTextRight">
    <w:name w:val="Body Text Right"/>
    <w:basedOn w:val="BodyText"/>
    <w:rsid w:val="00D56386"/>
    <w:pPr>
      <w:spacing w:before="0" w:after="0"/>
      <w:jc w:val="right"/>
    </w:pPr>
  </w:style>
  <w:style w:type="paragraph" w:styleId="Index3">
    <w:name w:val="index 3"/>
    <w:basedOn w:val="ListNumber2"/>
    <w:next w:val="Normal"/>
    <w:semiHidden/>
    <w:rsid w:val="00D56386"/>
    <w:pPr>
      <w:numPr>
        <w:numId w:val="0"/>
      </w:numPr>
      <w:tabs>
        <w:tab w:val="right" w:leader="dot" w:pos="4176"/>
      </w:tabs>
    </w:pPr>
  </w:style>
  <w:style w:type="paragraph" w:styleId="ListNumber2">
    <w:name w:val="List Number 2"/>
    <w:basedOn w:val="List2"/>
    <w:rsid w:val="00D56386"/>
    <w:pPr>
      <w:numPr>
        <w:numId w:val="10"/>
      </w:numPr>
      <w:tabs>
        <w:tab w:val="clear" w:pos="1060"/>
      </w:tabs>
    </w:pPr>
  </w:style>
  <w:style w:type="paragraph" w:customStyle="1" w:styleId="MarginNote">
    <w:name w:val="Margin Note"/>
    <w:basedOn w:val="BodyText"/>
    <w:rsid w:val="00D56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386"/>
    <w:rPr>
      <w:sz w:val="32"/>
    </w:rPr>
  </w:style>
  <w:style w:type="paragraph" w:customStyle="1" w:styleId="HeadingProcedure">
    <w:name w:val="Heading Procedure"/>
    <w:basedOn w:val="HeadingBase"/>
    <w:next w:val="Normal"/>
    <w:rsid w:val="00D56386"/>
    <w:pPr>
      <w:tabs>
        <w:tab w:val="left" w:pos="0"/>
      </w:tabs>
      <w:spacing w:before="120" w:after="60"/>
    </w:pPr>
    <w:rPr>
      <w:i/>
      <w:color w:val="918585"/>
      <w:sz w:val="22"/>
    </w:rPr>
  </w:style>
  <w:style w:type="paragraph" w:customStyle="1" w:styleId="TableBodyText">
    <w:name w:val="Table Body Text"/>
    <w:basedOn w:val="BodyText"/>
    <w:rsid w:val="00D56386"/>
    <w:pPr>
      <w:spacing w:before="60" w:after="60"/>
    </w:pPr>
  </w:style>
  <w:style w:type="paragraph" w:styleId="ListContinue">
    <w:name w:val="List Continue"/>
    <w:basedOn w:val="List"/>
    <w:rsid w:val="00D56386"/>
    <w:pPr>
      <w:ind w:firstLine="0"/>
    </w:pPr>
  </w:style>
  <w:style w:type="paragraph" w:customStyle="1" w:styleId="ListNote">
    <w:name w:val="List Note"/>
    <w:basedOn w:val="List"/>
    <w:rsid w:val="00D56386"/>
    <w:pPr>
      <w:pBdr>
        <w:top w:val="single" w:sz="6" w:space="2" w:color="918585"/>
        <w:bottom w:val="single" w:sz="6" w:space="2" w:color="918585"/>
      </w:pBdr>
      <w:tabs>
        <w:tab w:val="left" w:pos="1021"/>
      </w:tabs>
      <w:ind w:firstLine="0"/>
    </w:pPr>
  </w:style>
  <w:style w:type="paragraph" w:customStyle="1" w:styleId="Warning">
    <w:name w:val="Warning"/>
    <w:basedOn w:val="BodyText"/>
    <w:rsid w:val="00D56386"/>
    <w:pPr>
      <w:shd w:val="clear" w:color="auto" w:fill="D9D9D9"/>
      <w:tabs>
        <w:tab w:val="left" w:pos="992"/>
      </w:tabs>
      <w:ind w:left="119" w:right="119"/>
    </w:pPr>
    <w:rPr>
      <w:sz w:val="20"/>
    </w:rPr>
  </w:style>
  <w:style w:type="paragraph" w:customStyle="1" w:styleId="MarginIcons">
    <w:name w:val="Margin Icons"/>
    <w:basedOn w:val="BodyText"/>
    <w:rsid w:val="00D56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386"/>
    <w:rPr>
      <w:rFonts w:ascii="Courier New" w:hAnsi="Courier New"/>
    </w:rPr>
  </w:style>
  <w:style w:type="paragraph" w:customStyle="1" w:styleId="NoteBullet">
    <w:name w:val="Note Bullet"/>
    <w:basedOn w:val="Note"/>
    <w:rsid w:val="00D56386"/>
    <w:pPr>
      <w:tabs>
        <w:tab w:val="clear" w:pos="680"/>
      </w:tabs>
      <w:spacing w:before="60" w:after="60"/>
    </w:pPr>
  </w:style>
  <w:style w:type="paragraph" w:customStyle="1" w:styleId="SubHeading2">
    <w:name w:val="SubHeading2"/>
    <w:basedOn w:val="HeadingBase"/>
    <w:rsid w:val="00D56386"/>
    <w:pPr>
      <w:spacing w:before="240" w:after="60"/>
    </w:pPr>
    <w:rPr>
      <w:sz w:val="20"/>
    </w:rPr>
  </w:style>
  <w:style w:type="paragraph" w:customStyle="1" w:styleId="SubHeading1">
    <w:name w:val="SubHeading1"/>
    <w:basedOn w:val="HeadingBase"/>
    <w:rsid w:val="00D56386"/>
    <w:pPr>
      <w:spacing w:before="240" w:after="60"/>
    </w:pPr>
    <w:rPr>
      <w:color w:val="918585"/>
      <w:sz w:val="22"/>
    </w:rPr>
  </w:style>
  <w:style w:type="paragraph" w:customStyle="1" w:styleId="SideHeading">
    <w:name w:val="Side Heading"/>
    <w:basedOn w:val="HeadingBase"/>
    <w:rsid w:val="00D56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386"/>
    <w:pPr>
      <w:numPr>
        <w:numId w:val="12"/>
      </w:numPr>
    </w:pPr>
  </w:style>
  <w:style w:type="paragraph" w:styleId="PlainText">
    <w:name w:val="Plain Text"/>
    <w:basedOn w:val="Normal"/>
    <w:link w:val="PlainTextChar"/>
    <w:rsid w:val="00D56386"/>
    <w:rPr>
      <w:sz w:val="20"/>
    </w:rPr>
  </w:style>
  <w:style w:type="character" w:customStyle="1" w:styleId="PlainTextChar">
    <w:name w:val="Plain Text Char"/>
    <w:basedOn w:val="DefaultParagraphFont"/>
    <w:link w:val="PlainText"/>
    <w:rsid w:val="00D563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386"/>
    <w:rPr>
      <w:b/>
      <w:smallCaps/>
    </w:rPr>
  </w:style>
  <w:style w:type="paragraph" w:customStyle="1" w:styleId="TableListNumber">
    <w:name w:val="Table List Number"/>
    <w:basedOn w:val="ListNumber"/>
    <w:rsid w:val="00D56386"/>
    <w:pPr>
      <w:numPr>
        <w:numId w:val="0"/>
      </w:numPr>
    </w:pPr>
  </w:style>
  <w:style w:type="paragraph" w:styleId="TOC4">
    <w:name w:val="toc 4"/>
    <w:basedOn w:val="TOCBase"/>
    <w:next w:val="Normal"/>
    <w:semiHidden/>
    <w:rsid w:val="00D56386"/>
    <w:pPr>
      <w:tabs>
        <w:tab w:val="right" w:leader="dot" w:pos="9071"/>
      </w:tabs>
      <w:ind w:left="1701"/>
    </w:pPr>
  </w:style>
  <w:style w:type="paragraph" w:customStyle="1" w:styleId="ListAlpha">
    <w:name w:val="List Alpha"/>
    <w:basedOn w:val="List"/>
    <w:rsid w:val="00D56386"/>
    <w:pPr>
      <w:numPr>
        <w:numId w:val="9"/>
      </w:numPr>
    </w:pPr>
  </w:style>
  <w:style w:type="paragraph" w:customStyle="1" w:styleId="ListAlpha2">
    <w:name w:val="List Alpha 2"/>
    <w:basedOn w:val="List2"/>
    <w:rsid w:val="00D56386"/>
    <w:pPr>
      <w:numPr>
        <w:numId w:val="8"/>
      </w:numPr>
    </w:pPr>
  </w:style>
  <w:style w:type="paragraph" w:styleId="List3">
    <w:name w:val="List 3"/>
    <w:basedOn w:val="BodyText"/>
    <w:rsid w:val="00D56386"/>
    <w:pPr>
      <w:tabs>
        <w:tab w:val="left" w:pos="1021"/>
      </w:tabs>
      <w:spacing w:before="60" w:after="60"/>
      <w:ind w:left="1020" w:hanging="340"/>
    </w:pPr>
  </w:style>
  <w:style w:type="paragraph" w:styleId="List4">
    <w:name w:val="List 4"/>
    <w:basedOn w:val="BodyText"/>
    <w:rsid w:val="00D56386"/>
    <w:pPr>
      <w:tabs>
        <w:tab w:val="left" w:pos="1361"/>
      </w:tabs>
      <w:spacing w:before="60" w:after="60"/>
      <w:ind w:left="1361" w:hanging="340"/>
    </w:pPr>
  </w:style>
  <w:style w:type="paragraph" w:styleId="List5">
    <w:name w:val="List 5"/>
    <w:basedOn w:val="BodyText"/>
    <w:rsid w:val="00D56386"/>
    <w:pPr>
      <w:tabs>
        <w:tab w:val="left" w:pos="1701"/>
      </w:tabs>
      <w:spacing w:before="60" w:after="60"/>
      <w:ind w:left="1701" w:hanging="340"/>
    </w:pPr>
  </w:style>
  <w:style w:type="paragraph" w:styleId="ListBullet3">
    <w:name w:val="List Bullet 3"/>
    <w:basedOn w:val="List3"/>
    <w:rsid w:val="00D56386"/>
    <w:pPr>
      <w:numPr>
        <w:numId w:val="15"/>
      </w:numPr>
      <w:tabs>
        <w:tab w:val="clear" w:pos="1021"/>
      </w:tabs>
      <w:ind w:left="1037" w:hanging="357"/>
    </w:pPr>
  </w:style>
  <w:style w:type="paragraph" w:styleId="ListBullet4">
    <w:name w:val="List Bullet 4"/>
    <w:basedOn w:val="List4"/>
    <w:rsid w:val="00D56386"/>
    <w:pPr>
      <w:numPr>
        <w:numId w:val="3"/>
      </w:numPr>
    </w:pPr>
  </w:style>
  <w:style w:type="paragraph" w:styleId="ListBullet5">
    <w:name w:val="List Bullet 5"/>
    <w:basedOn w:val="List5"/>
    <w:rsid w:val="00D56386"/>
    <w:pPr>
      <w:numPr>
        <w:numId w:val="4"/>
      </w:numPr>
    </w:pPr>
  </w:style>
  <w:style w:type="paragraph" w:styleId="ListContinue2">
    <w:name w:val="List Continue 2"/>
    <w:basedOn w:val="List2"/>
    <w:rsid w:val="00D56386"/>
    <w:pPr>
      <w:ind w:firstLine="0"/>
    </w:pPr>
  </w:style>
  <w:style w:type="paragraph" w:styleId="ListContinue3">
    <w:name w:val="List Continue 3"/>
    <w:basedOn w:val="List3"/>
    <w:rsid w:val="00D56386"/>
    <w:pPr>
      <w:ind w:left="1021" w:firstLine="0"/>
    </w:pPr>
  </w:style>
  <w:style w:type="paragraph" w:styleId="ListContinue4">
    <w:name w:val="List Continue 4"/>
    <w:basedOn w:val="List4"/>
    <w:rsid w:val="00D56386"/>
    <w:pPr>
      <w:ind w:firstLine="0"/>
    </w:pPr>
  </w:style>
  <w:style w:type="paragraph" w:styleId="ListContinue5">
    <w:name w:val="List Continue 5"/>
    <w:basedOn w:val="List5"/>
    <w:rsid w:val="00D56386"/>
    <w:pPr>
      <w:ind w:firstLine="0"/>
    </w:pPr>
  </w:style>
  <w:style w:type="paragraph" w:styleId="ListNumber3">
    <w:name w:val="List Number 3"/>
    <w:basedOn w:val="List3"/>
    <w:rsid w:val="00D56386"/>
    <w:pPr>
      <w:numPr>
        <w:numId w:val="5"/>
      </w:numPr>
    </w:pPr>
  </w:style>
  <w:style w:type="paragraph" w:styleId="ListNumber4">
    <w:name w:val="List Number 4"/>
    <w:basedOn w:val="List4"/>
    <w:rsid w:val="00D56386"/>
    <w:pPr>
      <w:numPr>
        <w:numId w:val="6"/>
      </w:numPr>
    </w:pPr>
  </w:style>
  <w:style w:type="paragraph" w:styleId="ListNumber5">
    <w:name w:val="List Number 5"/>
    <w:basedOn w:val="List5"/>
    <w:rsid w:val="00D56386"/>
    <w:pPr>
      <w:numPr>
        <w:numId w:val="7"/>
      </w:numPr>
    </w:pPr>
  </w:style>
  <w:style w:type="paragraph" w:styleId="BlockText">
    <w:name w:val="Block Text"/>
    <w:basedOn w:val="Normal"/>
    <w:rsid w:val="00D56386"/>
    <w:pPr>
      <w:spacing w:after="120"/>
      <w:ind w:left="1440" w:right="1440"/>
    </w:pPr>
  </w:style>
  <w:style w:type="character" w:customStyle="1" w:styleId="Subscript">
    <w:name w:val="Subscript"/>
    <w:basedOn w:val="DefaultParagraphFont"/>
    <w:rsid w:val="00D56386"/>
    <w:rPr>
      <w:sz w:val="16"/>
      <w:vertAlign w:val="subscript"/>
    </w:rPr>
  </w:style>
  <w:style w:type="character" w:customStyle="1" w:styleId="Superscript">
    <w:name w:val="Superscript"/>
    <w:basedOn w:val="DefaultParagraphFont"/>
    <w:rsid w:val="00D56386"/>
    <w:rPr>
      <w:sz w:val="16"/>
      <w:vertAlign w:val="superscript"/>
    </w:rPr>
  </w:style>
  <w:style w:type="character" w:customStyle="1" w:styleId="Symbols">
    <w:name w:val="Symbols"/>
    <w:basedOn w:val="DefaultParagraphFont"/>
    <w:rsid w:val="00D56386"/>
    <w:rPr>
      <w:rFonts w:ascii="Symbol" w:hAnsi="Symbol"/>
    </w:rPr>
  </w:style>
  <w:style w:type="character" w:customStyle="1" w:styleId="MenuOptions">
    <w:name w:val="Menu Options"/>
    <w:basedOn w:val="DefaultParagraphFont"/>
    <w:rsid w:val="00D56386"/>
    <w:rPr>
      <w:rFonts w:ascii="Arial Narrow" w:hAnsi="Arial Narrow"/>
      <w:smallCaps/>
    </w:rPr>
  </w:style>
  <w:style w:type="character" w:customStyle="1" w:styleId="Buttons">
    <w:name w:val="Buttons"/>
    <w:basedOn w:val="DefaultParagraphFont"/>
    <w:rsid w:val="00D56386"/>
    <w:rPr>
      <w:b/>
    </w:rPr>
  </w:style>
  <w:style w:type="character" w:customStyle="1" w:styleId="Underlined">
    <w:name w:val="Underlined"/>
    <w:basedOn w:val="DefaultParagraphFont"/>
    <w:rsid w:val="00D56386"/>
    <w:rPr>
      <w:u w:val="single"/>
    </w:rPr>
  </w:style>
  <w:style w:type="paragraph" w:customStyle="1" w:styleId="TableBodyTextRight">
    <w:name w:val="Table Body Text Right"/>
    <w:basedOn w:val="TableBodyText"/>
    <w:rsid w:val="00D56386"/>
    <w:pPr>
      <w:widowControl w:val="0"/>
      <w:autoSpaceDE w:val="0"/>
      <w:autoSpaceDN w:val="0"/>
      <w:adjustRightInd w:val="0"/>
      <w:jc w:val="right"/>
    </w:pPr>
    <w:rPr>
      <w:rFonts w:cs="Arial"/>
      <w:szCs w:val="18"/>
    </w:rPr>
  </w:style>
  <w:style w:type="paragraph" w:customStyle="1" w:styleId="CopyrightText">
    <w:name w:val="Copyright Text"/>
    <w:basedOn w:val="BodyText"/>
    <w:rsid w:val="00D56386"/>
    <w:rPr>
      <w:sz w:val="18"/>
    </w:rPr>
  </w:style>
  <w:style w:type="paragraph" w:customStyle="1" w:styleId="BodySmallRight">
    <w:name w:val="Body Small Right"/>
    <w:basedOn w:val="BodyTextRight"/>
    <w:rsid w:val="00D56386"/>
    <w:rPr>
      <w:sz w:val="18"/>
      <w:szCs w:val="18"/>
    </w:rPr>
  </w:style>
  <w:style w:type="paragraph" w:customStyle="1" w:styleId="MarginEdition">
    <w:name w:val="Margin Edition"/>
    <w:basedOn w:val="MarginNote"/>
    <w:rsid w:val="00D56386"/>
    <w:pPr>
      <w:spacing w:before="0" w:after="0"/>
    </w:pPr>
    <w:rPr>
      <w:rFonts w:ascii="Times New Roman" w:hAnsi="Times New Roman"/>
      <w:color w:val="999999"/>
    </w:rPr>
  </w:style>
  <w:style w:type="paragraph" w:customStyle="1" w:styleId="Spacer">
    <w:name w:val="Spacer"/>
    <w:basedOn w:val="Normal"/>
    <w:rsid w:val="00D56386"/>
    <w:rPr>
      <w:sz w:val="2"/>
      <w:szCs w:val="2"/>
    </w:rPr>
  </w:style>
  <w:style w:type="character" w:customStyle="1" w:styleId="Small">
    <w:name w:val="Small"/>
    <w:basedOn w:val="DefaultParagraphFont"/>
    <w:rsid w:val="00D56386"/>
    <w:rPr>
      <w:sz w:val="16"/>
    </w:rPr>
  </w:style>
  <w:style w:type="paragraph" w:customStyle="1" w:styleId="WideTable">
    <w:name w:val="Wide Table"/>
    <w:basedOn w:val="Normal"/>
    <w:rsid w:val="00D56386"/>
    <w:pPr>
      <w:ind w:left="-1418"/>
    </w:pPr>
    <w:rPr>
      <w:sz w:val="2"/>
      <w:szCs w:val="2"/>
    </w:rPr>
  </w:style>
  <w:style w:type="character" w:styleId="PageNumber">
    <w:name w:val="page number"/>
    <w:basedOn w:val="DefaultParagraphFont"/>
    <w:rsid w:val="00D56386"/>
  </w:style>
  <w:style w:type="paragraph" w:styleId="Quote">
    <w:name w:val="Quote"/>
    <w:basedOn w:val="Heading1"/>
    <w:link w:val="QuoteChar"/>
    <w:qFormat/>
    <w:rsid w:val="00D56386"/>
    <w:rPr>
      <w:b w:val="0"/>
      <w:sz w:val="72"/>
      <w:szCs w:val="72"/>
      <w:lang w:val="en-NZ"/>
    </w:rPr>
  </w:style>
  <w:style w:type="character" w:customStyle="1" w:styleId="QuoteChar">
    <w:name w:val="Quote Char"/>
    <w:basedOn w:val="DefaultParagraphFont"/>
    <w:link w:val="Quote"/>
    <w:rsid w:val="00D56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386"/>
    <w:pPr>
      <w:pageBreakBefore/>
    </w:pPr>
  </w:style>
  <w:style w:type="paragraph" w:customStyle="1" w:styleId="Border">
    <w:name w:val="Border"/>
    <w:basedOn w:val="Normal"/>
    <w:qFormat/>
    <w:rsid w:val="00D56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386"/>
    <w:rPr>
      <w:b/>
      <w:bCs/>
      <w:i/>
      <w:iCs/>
      <w:color w:val="auto"/>
    </w:rPr>
  </w:style>
  <w:style w:type="paragraph" w:styleId="IntenseQuote">
    <w:name w:val="Intense Quote"/>
    <w:basedOn w:val="Normal"/>
    <w:next w:val="Normal"/>
    <w:link w:val="IntenseQuoteChar"/>
    <w:uiPriority w:val="30"/>
    <w:qFormat/>
    <w:rsid w:val="00D56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3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386"/>
    <w:rPr>
      <w:smallCaps/>
      <w:color w:val="auto"/>
      <w:u w:val="single"/>
    </w:rPr>
  </w:style>
  <w:style w:type="character" w:styleId="IntenseReference">
    <w:name w:val="Intense Reference"/>
    <w:basedOn w:val="DefaultParagraphFont"/>
    <w:uiPriority w:val="32"/>
    <w:qFormat/>
    <w:rsid w:val="00D56386"/>
    <w:rPr>
      <w:b/>
      <w:bCs/>
      <w:smallCaps/>
      <w:color w:val="auto"/>
      <w:spacing w:val="5"/>
      <w:u w:val="single"/>
    </w:rPr>
  </w:style>
  <w:style w:type="paragraph" w:customStyle="1" w:styleId="2ColumnHeading">
    <w:name w:val="2Column Heading"/>
    <w:basedOn w:val="BodyText"/>
    <w:qFormat/>
    <w:rsid w:val="00D56386"/>
    <w:pPr>
      <w:spacing w:after="60"/>
      <w:ind w:left="-2268"/>
    </w:pPr>
    <w:rPr>
      <w:b/>
    </w:rPr>
  </w:style>
  <w:style w:type="paragraph" w:customStyle="1" w:styleId="Heading1TOC">
    <w:name w:val="Heading1 TOC"/>
    <w:basedOn w:val="Normal"/>
    <w:qFormat/>
    <w:rsid w:val="00D56386"/>
    <w:pPr>
      <w:spacing w:before="240" w:after="120"/>
    </w:pPr>
    <w:rPr>
      <w:rFonts w:ascii="Times New Roman" w:hAnsi="Times New Roman"/>
      <w:b/>
      <w:sz w:val="32"/>
    </w:rPr>
  </w:style>
  <w:style w:type="paragraph" w:customStyle="1" w:styleId="Heading2TOC">
    <w:name w:val="Heading2 TOC"/>
    <w:basedOn w:val="Normal"/>
    <w:qFormat/>
    <w:rsid w:val="00D56386"/>
    <w:pPr>
      <w:spacing w:before="240" w:after="60"/>
    </w:pPr>
    <w:rPr>
      <w:rFonts w:ascii="Times New Roman" w:hAnsi="Times New Roman"/>
      <w:b/>
      <w:sz w:val="28"/>
    </w:rPr>
  </w:style>
  <w:style w:type="character" w:customStyle="1" w:styleId="Underline">
    <w:name w:val="Underline"/>
    <w:basedOn w:val="DefaultParagraphFont"/>
    <w:qFormat/>
    <w:rsid w:val="00D56386"/>
    <w:rPr>
      <w:u w:val="single"/>
    </w:rPr>
  </w:style>
  <w:style w:type="paragraph" w:styleId="BalloonText">
    <w:name w:val="Balloon Text"/>
    <w:basedOn w:val="Normal"/>
    <w:link w:val="BalloonTextChar"/>
    <w:rsid w:val="00D56386"/>
    <w:rPr>
      <w:rFonts w:ascii="Tahoma" w:hAnsi="Tahoma" w:cs="Tahoma"/>
      <w:sz w:val="16"/>
      <w:szCs w:val="16"/>
    </w:rPr>
  </w:style>
  <w:style w:type="character" w:customStyle="1" w:styleId="BalloonTextChar">
    <w:name w:val="Balloon Text Char"/>
    <w:basedOn w:val="DefaultParagraphFont"/>
    <w:link w:val="BalloonText"/>
    <w:rsid w:val="00D56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3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3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6852</Characters>
  <Application>Microsoft Office Word</Application>
  <DocSecurity>0</DocSecurity>
  <Lines>255</Lines>
  <Paragraphs>141</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BSBATSIM506C Develop employment policies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2012-05-26T03:47:00Z</dcterms:created>
  <dcterms:modified xsi:type="dcterms:W3CDTF">2012-05-26T03:47:00Z</dcterms:modified>
</cp:coreProperties>
</file>