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20B" w:rsidP="00DD620B">
      <w:pPr>
        <w:pStyle w:val="Title"/>
      </w:pPr>
      <w:r>
        <w:fldChar w:fldCharType="begin"/>
      </w:r>
      <w:r>
        <w:instrText xml:space="preserve"> TITLE   \* MERGEFORMAT </w:instrText>
      </w:r>
      <w:r>
        <w:fldChar w:fldCharType="separate"/>
      </w:r>
      <w:r>
        <w:t>BSBATSIM416A Oversee organisational planning</w:t>
      </w:r>
      <w:r>
        <w:fldChar w:fldCharType="end"/>
      </w:r>
    </w:p>
    <w:p w:rsidR="00DD620B" w:rsidP="00DD620B">
      <w:pPr>
        <w:pStyle w:val="Version"/>
        <w:sectPr w:rsidSect="006333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3355" w:rsidP="00633355">
      <w:pPr>
        <w:pStyle w:val="SuperHeading"/>
      </w:pPr>
      <w:r w:rsidRPr="00633355">
        <w:t>BSBATSIM416A Oversee organisational planning</w:t>
      </w:r>
    </w:p>
    <w:p w:rsidR="00000000" w:rsidRPr="00633355" w:rsidP="00633355">
      <w:pPr>
        <w:pStyle w:val="SuperHeading"/>
      </w:pPr>
    </w:p>
    <w:p w:rsidR="00000000" w:rsidRPr="00633355" w:rsidP="00633355">
      <w:pPr>
        <w:pStyle w:val="Heading1"/>
      </w:pPr>
      <w:bookmarkStart w:id="1" w:name="O_62523"/>
      <w:bookmarkEnd w:id="1"/>
      <w:r w:rsidRPr="00633355">
        <w:t>Modification History</w:t>
      </w:r>
    </w:p>
    <w:p w:rsidR="00000000" w:rsidRPr="00633355" w:rsidP="00633355">
      <w:pPr>
        <w:pStyle w:val="BodyText"/>
      </w:pPr>
      <w:r w:rsidRPr="00633355">
        <w:t>Not applicable.</w:t>
      </w:r>
    </w:p>
    <w:p w:rsidR="00000000" w:rsidRPr="00633355" w:rsidP="00633355">
      <w:pPr>
        <w:pStyle w:val="AllowPageBreak"/>
      </w:pPr>
    </w:p>
    <w:p w:rsidR="00000000" w:rsidRPr="00633355" w:rsidP="00633355">
      <w:pPr>
        <w:pStyle w:val="Heading1"/>
      </w:pPr>
      <w:bookmarkStart w:id="2" w:name="O_62524"/>
      <w:bookmarkEnd w:id="2"/>
      <w:r w:rsidRPr="00633355">
        <w:t>Unit Descriptor</w:t>
      </w:r>
    </w:p>
    <w:tbl>
      <w:tblPr>
        <w:tblW w:w="0" w:type="auto"/>
        <w:tblLayout w:type="fixed"/>
        <w:tblCellMar>
          <w:left w:w="62" w:type="dxa"/>
          <w:right w:w="62" w:type="dxa"/>
        </w:tblCellMar>
        <w:tblLook w:val="0000"/>
      </w:tblPr>
      <w:tblGrid>
        <w:gridCol w:w="2671"/>
        <w:gridCol w:w="5851"/>
      </w:tblGrid>
      <w:tr w:rsidTr="00DD620B">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r w:rsidRPr="00633355">
              <w:t>This unit describes the performance outcomes, skills and knowledge required to oversee the development of pl</w:t>
            </w:r>
            <w:r w:rsidRPr="00633355">
              <w:t>ans that guide the operations of the organisation.</w:t>
            </w:r>
          </w:p>
          <w:p w:rsidR="00000000" w:rsidRPr="00633355" w:rsidP="00633355">
            <w:pPr>
              <w:pStyle w:val="BodyText"/>
            </w:pPr>
            <w:r w:rsidRPr="00633355">
              <w:t>Some aspects of governance activities may be subject to legislation, rules, regulations and codes of practice relevant to different job roles and jurisdictions.</w:t>
            </w:r>
          </w:p>
        </w:tc>
      </w:tr>
    </w:tbl>
    <w:p w:rsidR="00000000" w:rsidRPr="00633355" w:rsidP="00633355">
      <w:pPr>
        <w:pStyle w:val="BodyText"/>
      </w:pPr>
    </w:p>
    <w:p w:rsidR="00000000" w:rsidRPr="00633355" w:rsidP="00633355">
      <w:pPr>
        <w:pStyle w:val="AllowPageBreak"/>
      </w:pPr>
    </w:p>
    <w:p w:rsidR="00000000" w:rsidRPr="00633355" w:rsidP="00633355">
      <w:pPr>
        <w:pStyle w:val="Heading1"/>
      </w:pPr>
      <w:bookmarkStart w:id="3" w:name="O_62525"/>
      <w:bookmarkEnd w:id="3"/>
      <w:r w:rsidRPr="00633355">
        <w:t>Application of the Unit</w:t>
      </w:r>
    </w:p>
    <w:tbl>
      <w:tblPr>
        <w:tblW w:w="0" w:type="auto"/>
        <w:tblLayout w:type="fixed"/>
        <w:tblCellMar>
          <w:left w:w="62" w:type="dxa"/>
          <w:right w:w="62" w:type="dxa"/>
        </w:tblCellMar>
        <w:tblLook w:val="0000"/>
      </w:tblPr>
      <w:tblGrid>
        <w:gridCol w:w="2758"/>
        <w:gridCol w:w="5764"/>
      </w:tblGrid>
      <w:tr w:rsidTr="00DD620B">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Application of the unit</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r w:rsidRPr="00633355">
              <w:t>This unit applies to individuals who are responsible for monitoring, guiding and planning the activities of Aboriginal and Torres Strait Islander organisations.</w:t>
            </w:r>
          </w:p>
        </w:tc>
      </w:tr>
    </w:tbl>
    <w:p w:rsidR="00000000" w:rsidRPr="00633355" w:rsidP="00633355">
      <w:pPr>
        <w:pStyle w:val="BodyText"/>
      </w:pPr>
    </w:p>
    <w:p w:rsidR="00000000" w:rsidRPr="00633355" w:rsidP="00633355">
      <w:pPr>
        <w:pStyle w:val="AllowPageBreak"/>
      </w:pPr>
    </w:p>
    <w:p w:rsidR="00000000" w:rsidRPr="00633355" w:rsidP="00633355">
      <w:pPr>
        <w:pStyle w:val="Heading1"/>
      </w:pPr>
      <w:bookmarkStart w:id="4" w:name="O_62526"/>
      <w:bookmarkEnd w:id="4"/>
      <w:r w:rsidRPr="00633355">
        <w:t>Licensing/Regulatory Information</w:t>
      </w:r>
    </w:p>
    <w:p w:rsidR="00000000" w:rsidRPr="00633355" w:rsidP="00633355">
      <w:pPr>
        <w:pStyle w:val="BodyText"/>
      </w:pPr>
      <w:r w:rsidRPr="00633355">
        <w:t>Not applicable.</w:t>
      </w:r>
    </w:p>
    <w:p w:rsidR="00000000" w:rsidRPr="00633355" w:rsidP="00633355">
      <w:pPr>
        <w:pStyle w:val="AllowPageBreak"/>
      </w:pPr>
    </w:p>
    <w:p w:rsidR="00000000" w:rsidRPr="00633355" w:rsidP="00633355">
      <w:pPr>
        <w:pStyle w:val="Heading1"/>
      </w:pPr>
      <w:bookmarkStart w:id="5" w:name="O_62528"/>
      <w:bookmarkEnd w:id="5"/>
      <w:r w:rsidRPr="00633355">
        <w:t>Pre-Requisites</w:t>
      </w:r>
    </w:p>
    <w:tbl>
      <w:tblPr>
        <w:tblW w:w="0" w:type="auto"/>
        <w:tblLayout w:type="fixed"/>
        <w:tblCellMar>
          <w:left w:w="62" w:type="dxa"/>
          <w:right w:w="62" w:type="dxa"/>
        </w:tblCellMar>
        <w:tblLook w:val="0000"/>
      </w:tblPr>
      <w:tblGrid>
        <w:gridCol w:w="2778"/>
        <w:gridCol w:w="1312"/>
        <w:gridCol w:w="4432"/>
      </w:tblGrid>
      <w:tr w:rsidTr="00DD620B">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p>
        </w:tc>
      </w:tr>
      <w:tr w:rsidTr="00DD620B">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p>
        </w:tc>
      </w:tr>
      <w:tr w:rsidTr="00DD620B">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p>
        </w:tc>
      </w:tr>
    </w:tbl>
    <w:p w:rsidR="00000000" w:rsidRPr="00633355" w:rsidP="00633355">
      <w:pPr>
        <w:pStyle w:val="BodyText"/>
      </w:pPr>
    </w:p>
    <w:p w:rsidR="00000000" w:rsidRPr="00633355" w:rsidP="00633355">
      <w:pPr>
        <w:pStyle w:val="AllowPageBreak"/>
      </w:pPr>
    </w:p>
    <w:p w:rsidR="00000000" w:rsidRPr="00633355" w:rsidP="00633355">
      <w:pPr>
        <w:pStyle w:val="Heading1"/>
      </w:pPr>
      <w:bookmarkStart w:id="6" w:name="O_62527"/>
      <w:bookmarkEnd w:id="6"/>
      <w:r w:rsidRPr="00633355">
        <w:t>Employability Skills Information</w:t>
      </w:r>
    </w:p>
    <w:tbl>
      <w:tblPr>
        <w:tblW w:w="0" w:type="auto"/>
        <w:tblLayout w:type="fixed"/>
        <w:tblCellMar>
          <w:left w:w="62" w:type="dxa"/>
          <w:right w:w="62" w:type="dxa"/>
        </w:tblCellMar>
        <w:tblLook w:val="0000"/>
      </w:tblPr>
      <w:tblGrid>
        <w:gridCol w:w="2802"/>
        <w:gridCol w:w="5720"/>
      </w:tblGrid>
      <w:tr w:rsidTr="00DD62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r w:rsidRPr="00633355">
              <w:t>This unit contains employability skills.</w:t>
            </w:r>
          </w:p>
        </w:tc>
      </w:tr>
    </w:tbl>
    <w:p w:rsidR="00000000" w:rsidRPr="00633355" w:rsidP="00633355">
      <w:pPr>
        <w:pStyle w:val="BodyText"/>
      </w:pPr>
    </w:p>
    <w:p w:rsidR="00000000" w:rsidRPr="00633355" w:rsidP="00633355">
      <w:pPr>
        <w:pStyle w:val="AllowPageBreak"/>
      </w:pPr>
    </w:p>
    <w:p w:rsidR="00000000" w:rsidRPr="00633355" w:rsidP="00633355">
      <w:pPr>
        <w:pStyle w:val="Heading1"/>
      </w:pPr>
      <w:bookmarkStart w:id="7" w:name="O_62529"/>
      <w:bookmarkEnd w:id="7"/>
      <w:r w:rsidRPr="00633355">
        <w:t>Elements and Performance Criteria Pre-Content</w:t>
      </w:r>
    </w:p>
    <w:tbl>
      <w:tblPr>
        <w:tblW w:w="0" w:type="auto"/>
        <w:tblLayout w:type="fixed"/>
        <w:tblCellMar>
          <w:left w:w="62" w:type="dxa"/>
          <w:right w:w="62" w:type="dxa"/>
        </w:tblCellMar>
        <w:tblLook w:val="0000"/>
      </w:tblPr>
      <w:tblGrid>
        <w:gridCol w:w="2501"/>
        <w:gridCol w:w="5927"/>
      </w:tblGrid>
      <w:tr w:rsidTr="00DD620B">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r w:rsidRPr="00633355">
              <w:t>Performance criteria describe the performance needed to demonstrate achievement of the element. Where bold italicised text is used, further information is detailed in the required skills and</w:t>
            </w:r>
            <w:r w:rsidRPr="00633355">
              <w:t xml:space="preserve"> knowledge section and the range statement. Assessment of performance is to be consistent with the evidence guide.</w:t>
            </w:r>
          </w:p>
        </w:tc>
      </w:tr>
    </w:tbl>
    <w:p w:rsidR="00000000" w:rsidRPr="00633355" w:rsidP="00633355">
      <w:pPr>
        <w:pStyle w:val="BodyText"/>
      </w:pPr>
    </w:p>
    <w:p w:rsidR="00000000" w:rsidRPr="00633355" w:rsidP="00633355">
      <w:pPr>
        <w:pStyle w:val="AllowPageBreak"/>
      </w:pPr>
    </w:p>
    <w:p w:rsidR="00000000" w:rsidRPr="00633355" w:rsidP="00633355">
      <w:pPr>
        <w:pStyle w:val="Heading1"/>
      </w:pPr>
      <w:bookmarkStart w:id="8" w:name="O_62530"/>
      <w:bookmarkEnd w:id="8"/>
      <w:r w:rsidRPr="00633355">
        <w:t>Elements and Performance Criteria</w:t>
      </w:r>
    </w:p>
    <w:tbl>
      <w:tblPr>
        <w:tblW w:w="0" w:type="auto"/>
        <w:tblLayout w:type="fixed"/>
        <w:tblCellMar>
          <w:left w:w="62" w:type="dxa"/>
          <w:right w:w="62" w:type="dxa"/>
        </w:tblCellMar>
        <w:tblLook w:val="0000"/>
      </w:tblPr>
      <w:tblGrid>
        <w:gridCol w:w="2501"/>
        <w:gridCol w:w="5927"/>
      </w:tblGrid>
      <w:tr w:rsidTr="00DD620B">
        <w:tblPrEx>
          <w:tblW w:w="0" w:type="auto"/>
          <w:tblLayout w:type="fixed"/>
          <w:tblCellMar>
            <w:left w:w="62" w:type="dxa"/>
            <w:right w:w="62" w:type="dxa"/>
          </w:tblCellMar>
          <w:tblLook w:val="0000"/>
        </w:tblPrEx>
        <w:trPr>
          <w:tblHeader/>
        </w:trPr>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r w:rsidRPr="00633355">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PERFORMANCE CRITERIA</w:t>
            </w:r>
          </w:p>
        </w:tc>
      </w:tr>
      <w:tr w:rsidTr="00DD620B">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List"/>
              <w:rPr>
                <w:lang w:val="en-NZ"/>
              </w:rPr>
            </w:pPr>
            <w:r w:rsidRPr="00633355">
              <w:t>1.</w:t>
            </w:r>
            <w:r w:rsidRPr="00633355">
              <w:tab/>
              <w:t>Gather relevant planning information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2"/>
            </w:pPr>
            <w:r w:rsidRPr="00633355">
              <w:t>1.1.</w:t>
            </w:r>
            <w:r w:rsidRPr="00633355">
              <w:tab/>
              <w:t xml:space="preserve">Consult with </w:t>
            </w:r>
            <w:r w:rsidRPr="00633355">
              <w:rPr>
                <w:rStyle w:val="BoldandItalics"/>
              </w:rPr>
              <w:t>community</w:t>
            </w:r>
            <w:r w:rsidRPr="00633355">
              <w:t xml:space="preserve"> to identify needs, issues, visions and interests</w:t>
            </w:r>
          </w:p>
          <w:p w:rsidR="00000000" w:rsidRPr="00633355" w:rsidP="00633355">
            <w:pPr>
              <w:pStyle w:val="List2"/>
            </w:pPr>
            <w:r w:rsidRPr="00633355">
              <w:t>1.2.</w:t>
            </w:r>
            <w:r w:rsidRPr="00633355">
              <w:tab/>
              <w:t>Identify people with appropriate expertise both within and outside the organisation who could assist the planning process</w:t>
            </w:r>
          </w:p>
          <w:p w:rsidR="00000000" w:rsidRPr="00633355" w:rsidP="00633355">
            <w:pPr>
              <w:pStyle w:val="List2"/>
            </w:pPr>
            <w:r w:rsidRPr="00633355">
              <w:t>1.3.</w:t>
            </w:r>
            <w:r w:rsidRPr="00633355">
              <w:tab/>
              <w:t xml:space="preserve">Identify and obtain </w:t>
            </w:r>
            <w:r w:rsidRPr="00633355">
              <w:rPr>
                <w:rStyle w:val="BoldandItalics"/>
              </w:rPr>
              <w:t>relevant planning information</w:t>
            </w:r>
            <w:r w:rsidRPr="00633355">
              <w:t xml:space="preserve">, including the </w:t>
            </w:r>
            <w:r w:rsidRPr="00633355">
              <w:t>organisation's current provision of services</w:t>
            </w:r>
          </w:p>
          <w:p w:rsidR="00000000" w:rsidP="00633355">
            <w:pPr>
              <w:pStyle w:val="List2"/>
              <w:rPr>
                <w:lang w:val="en-NZ"/>
              </w:rPr>
            </w:pPr>
            <w:r w:rsidRPr="00633355">
              <w:t>1.4.</w:t>
            </w:r>
            <w:r w:rsidRPr="00633355">
              <w:tab/>
            </w:r>
            <w:r w:rsidRPr="00633355">
              <w:rPr>
                <w:rStyle w:val="BoldandItalics"/>
              </w:rPr>
              <w:t>Review</w:t>
            </w:r>
            <w:r w:rsidRPr="00633355">
              <w:t xml:space="preserve"> the effectiveness of this provision in terms of meeting organisational and community needs</w:t>
            </w:r>
          </w:p>
        </w:tc>
      </w:tr>
      <w:tr w:rsidTr="00DD620B">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List"/>
              <w:rPr>
                <w:lang w:val="en-NZ"/>
              </w:rPr>
            </w:pPr>
            <w:r w:rsidRPr="00633355">
              <w:t>2.</w:t>
            </w:r>
            <w:r w:rsidRPr="00633355">
              <w:tab/>
              <w:t>Set directions for planning</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2"/>
            </w:pPr>
            <w:r w:rsidRPr="00633355">
              <w:t>2.1.</w:t>
            </w:r>
            <w:r w:rsidRPr="00633355">
              <w:tab/>
              <w:t>Work with board members to set or review the vision, goals and objectiv</w:t>
            </w:r>
            <w:r w:rsidRPr="00633355">
              <w:t>es of the organisation</w:t>
            </w:r>
          </w:p>
          <w:p w:rsidR="00000000" w:rsidRPr="00633355" w:rsidP="00633355">
            <w:pPr>
              <w:pStyle w:val="List2"/>
            </w:pPr>
            <w:r w:rsidRPr="00633355">
              <w:t>2.2.</w:t>
            </w:r>
            <w:r w:rsidRPr="00633355">
              <w:tab/>
              <w:t>Seek the support of internal or external experts if required</w:t>
            </w:r>
          </w:p>
          <w:p w:rsidR="00000000" w:rsidRPr="00633355" w:rsidP="00633355">
            <w:pPr>
              <w:pStyle w:val="List2"/>
            </w:pPr>
            <w:r w:rsidRPr="00633355">
              <w:t>2.3.</w:t>
            </w:r>
            <w:r w:rsidRPr="00633355">
              <w:tab/>
              <w:t>Analyse and use information to make planning decisions</w:t>
            </w:r>
          </w:p>
          <w:p w:rsidR="00000000" w:rsidRPr="00633355" w:rsidP="00633355">
            <w:pPr>
              <w:pStyle w:val="List2"/>
            </w:pPr>
            <w:r w:rsidRPr="00633355">
              <w:t>2.4.</w:t>
            </w:r>
            <w:r w:rsidRPr="00633355">
              <w:tab/>
              <w:t xml:space="preserve">Identify the type of </w:t>
            </w:r>
            <w:r w:rsidRPr="00633355">
              <w:rPr>
                <w:rStyle w:val="BoldandItalics"/>
              </w:rPr>
              <w:t>planning activity</w:t>
            </w:r>
            <w:r w:rsidRPr="00633355">
              <w:t xml:space="preserve"> required to meet the needs of the organisation</w:t>
            </w:r>
          </w:p>
          <w:p w:rsidR="00000000" w:rsidRPr="00633355" w:rsidP="00633355">
            <w:pPr>
              <w:pStyle w:val="List2"/>
            </w:pPr>
            <w:r w:rsidRPr="00633355">
              <w:t>2.5.</w:t>
            </w:r>
            <w:r w:rsidRPr="00633355">
              <w:tab/>
              <w:t>Identify th</w:t>
            </w:r>
            <w:r w:rsidRPr="00633355">
              <w:t>e key purpose and essential components of the planning activity</w:t>
            </w:r>
          </w:p>
          <w:p w:rsidR="00000000" w:rsidP="00633355">
            <w:pPr>
              <w:pStyle w:val="List2"/>
              <w:rPr>
                <w:lang w:val="en-NZ"/>
              </w:rPr>
            </w:pPr>
            <w:r w:rsidRPr="00633355">
              <w:t>2.6.</w:t>
            </w:r>
            <w:r w:rsidRPr="00633355">
              <w:tab/>
              <w:t>Clarify the roles of board, management and staff in the planning activity</w:t>
            </w:r>
          </w:p>
        </w:tc>
      </w:tr>
      <w:tr w:rsidTr="00DD620B">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List"/>
              <w:rPr>
                <w:lang w:val="en-NZ"/>
              </w:rPr>
            </w:pPr>
            <w:r w:rsidRPr="00633355">
              <w:t>3.</w:t>
            </w:r>
            <w:r w:rsidRPr="00633355">
              <w:tab/>
              <w:t>Ensure plans and planning processes meet cultural objectives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2"/>
            </w:pPr>
            <w:r w:rsidRPr="00633355">
              <w:t>3.1.</w:t>
            </w:r>
            <w:r w:rsidRPr="00633355">
              <w:tab/>
            </w:r>
            <w:r w:rsidRPr="00633355">
              <w:t xml:space="preserve">Check plans and planning processes to ensure they maintain and enhance </w:t>
            </w:r>
            <w:r w:rsidRPr="00633355">
              <w:rPr>
                <w:rStyle w:val="BoldandItalics"/>
              </w:rPr>
              <w:t>cultural identity</w:t>
            </w:r>
          </w:p>
          <w:p w:rsidR="00000000" w:rsidRPr="00633355" w:rsidP="00633355">
            <w:pPr>
              <w:pStyle w:val="List2"/>
            </w:pPr>
            <w:r w:rsidRPr="00633355">
              <w:t>3.2.</w:t>
            </w:r>
            <w:r w:rsidRPr="00633355">
              <w:tab/>
              <w:t xml:space="preserve">Check plans and planning processes to ensure they reflect </w:t>
            </w:r>
            <w:r w:rsidRPr="00633355">
              <w:rPr>
                <w:rStyle w:val="BoldandItalics"/>
              </w:rPr>
              <w:t>cultural requirements</w:t>
            </w:r>
            <w:r w:rsidRPr="00633355">
              <w:t xml:space="preserve"> and </w:t>
            </w:r>
            <w:r w:rsidRPr="00633355">
              <w:rPr>
                <w:rStyle w:val="BoldandItalics"/>
              </w:rPr>
              <w:t>protocols that promote cultural respect</w:t>
            </w:r>
          </w:p>
          <w:p w:rsidR="00000000" w:rsidRPr="00633355" w:rsidP="00633355">
            <w:pPr>
              <w:pStyle w:val="List2"/>
            </w:pPr>
            <w:r w:rsidRPr="00633355">
              <w:t>3.3.</w:t>
            </w:r>
            <w:r w:rsidRPr="00633355">
              <w:tab/>
              <w:t>Develop strategies to address are</w:t>
            </w:r>
            <w:r w:rsidRPr="00633355">
              <w:t>as where conflict may occur between cultural and economic requirements</w:t>
            </w:r>
          </w:p>
          <w:p w:rsidR="00000000" w:rsidP="00633355">
            <w:pPr>
              <w:pStyle w:val="List2"/>
              <w:rPr>
                <w:lang w:val="en-NZ"/>
              </w:rPr>
            </w:pPr>
            <w:r w:rsidRPr="00633355">
              <w:t>3.4.</w:t>
            </w:r>
            <w:r w:rsidRPr="00633355">
              <w:tab/>
              <w:t>Check plans to ensure they reflect the vision and objectives of the organisation</w:t>
            </w:r>
          </w:p>
        </w:tc>
      </w:tr>
      <w:tr w:rsidTr="00DD620B">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List"/>
              <w:rPr>
                <w:lang w:val="en-NZ"/>
              </w:rPr>
            </w:pPr>
            <w:r w:rsidRPr="00633355">
              <w:t>4.</w:t>
            </w:r>
            <w:r w:rsidRPr="00633355">
              <w:tab/>
              <w:t>Oversee the development of plans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2"/>
            </w:pPr>
            <w:r w:rsidRPr="00633355">
              <w:t>4.1.</w:t>
            </w:r>
            <w:r w:rsidRPr="00633355">
              <w:tab/>
              <w:t xml:space="preserve">Work with board members and senior staff to establish a </w:t>
            </w:r>
            <w:r w:rsidRPr="00633355">
              <w:rPr>
                <w:rStyle w:val="BoldandItalics"/>
              </w:rPr>
              <w:t>p</w:t>
            </w:r>
            <w:r w:rsidRPr="00633355">
              <w:rPr>
                <w:rStyle w:val="BoldandItalics"/>
              </w:rPr>
              <w:t>lan development process</w:t>
            </w:r>
            <w:r w:rsidRPr="00633355">
              <w:t xml:space="preserve"> and timeframe</w:t>
            </w:r>
          </w:p>
          <w:p w:rsidR="00000000" w:rsidRPr="00633355" w:rsidP="00633355">
            <w:pPr>
              <w:pStyle w:val="List2"/>
            </w:pPr>
            <w:r w:rsidRPr="00633355">
              <w:t>4.2.</w:t>
            </w:r>
            <w:r w:rsidRPr="00633355">
              <w:tab/>
              <w:t xml:space="preserve">Ensure adequate </w:t>
            </w:r>
            <w:r w:rsidRPr="00633355">
              <w:rPr>
                <w:rStyle w:val="BoldandItalics"/>
              </w:rPr>
              <w:t>resources</w:t>
            </w:r>
            <w:r w:rsidRPr="00633355">
              <w:t xml:space="preserve"> are available to develop plans</w:t>
            </w:r>
          </w:p>
          <w:p w:rsidR="00000000" w:rsidRPr="00633355" w:rsidP="00633355">
            <w:pPr>
              <w:pStyle w:val="List2"/>
            </w:pPr>
            <w:r w:rsidRPr="00633355">
              <w:t>4.3.</w:t>
            </w:r>
            <w:r w:rsidRPr="00633355">
              <w:tab/>
              <w:t xml:space="preserve">Ensure plans meet </w:t>
            </w:r>
            <w:r w:rsidRPr="00633355">
              <w:rPr>
                <w:rStyle w:val="BoldandItalics"/>
              </w:rPr>
              <w:t>legal and compliance requirements</w:t>
            </w:r>
          </w:p>
          <w:p w:rsidR="00000000" w:rsidRPr="00633355" w:rsidP="00633355">
            <w:pPr>
              <w:pStyle w:val="List2"/>
            </w:pPr>
            <w:r w:rsidRPr="00633355">
              <w:t>4.4.</w:t>
            </w:r>
            <w:r w:rsidRPr="00633355">
              <w:tab/>
              <w:t xml:space="preserve">Ensure plans meet </w:t>
            </w:r>
            <w:r w:rsidRPr="00633355">
              <w:rPr>
                <w:rStyle w:val="BoldandItalics"/>
              </w:rPr>
              <w:t>financial targets and funding requirements</w:t>
            </w:r>
          </w:p>
          <w:p w:rsidR="00000000" w:rsidRPr="00633355" w:rsidP="00633355">
            <w:pPr>
              <w:pStyle w:val="List2"/>
            </w:pPr>
            <w:r w:rsidRPr="00633355">
              <w:t>4.5.</w:t>
            </w:r>
            <w:r w:rsidRPr="00633355">
              <w:tab/>
              <w:t>Ensure plans include risk ma</w:t>
            </w:r>
            <w:r w:rsidRPr="00633355">
              <w:t>nagement strategies</w:t>
            </w:r>
          </w:p>
          <w:p w:rsidR="00000000" w:rsidRPr="00633355" w:rsidP="00633355">
            <w:pPr>
              <w:pStyle w:val="List2"/>
            </w:pPr>
            <w:r w:rsidRPr="00633355">
              <w:t>4.6.</w:t>
            </w:r>
            <w:r w:rsidRPr="00633355">
              <w:tab/>
              <w:t xml:space="preserve">Ensure plans include consideration of </w:t>
            </w:r>
            <w:r w:rsidRPr="00633355">
              <w:rPr>
                <w:rStyle w:val="BoldandItalics"/>
              </w:rPr>
              <w:t>sustainability</w:t>
            </w:r>
          </w:p>
          <w:p w:rsidR="00000000" w:rsidP="00633355">
            <w:pPr>
              <w:pStyle w:val="List2"/>
              <w:rPr>
                <w:lang w:val="en-NZ"/>
              </w:rPr>
            </w:pPr>
            <w:r w:rsidRPr="00633355">
              <w:t>4.7.</w:t>
            </w:r>
            <w:r w:rsidRPr="00633355">
              <w:tab/>
              <w:t>Monitor plan development and adjust where appropriate</w:t>
            </w:r>
          </w:p>
        </w:tc>
      </w:tr>
      <w:tr w:rsidTr="00DD620B">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List"/>
              <w:rPr>
                <w:lang w:val="en-NZ"/>
              </w:rPr>
            </w:pPr>
            <w:r w:rsidRPr="00633355">
              <w:t>5.</w:t>
            </w:r>
            <w:r w:rsidRPr="00633355">
              <w:tab/>
              <w:t>Approve plans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2"/>
            </w:pPr>
            <w:r w:rsidRPr="00633355">
              <w:t>5.1.</w:t>
            </w:r>
            <w:r w:rsidRPr="00633355">
              <w:tab/>
              <w:t>Work with other board members to approve agreed plan for implementation</w:t>
            </w:r>
          </w:p>
          <w:p w:rsidR="00000000" w:rsidRPr="00633355" w:rsidP="00633355">
            <w:pPr>
              <w:pStyle w:val="List2"/>
            </w:pPr>
            <w:r w:rsidRPr="00633355">
              <w:t>5.2.</w:t>
            </w:r>
            <w:r w:rsidRPr="00633355">
              <w:tab/>
              <w:t>Communicate approve</w:t>
            </w:r>
            <w:r w:rsidRPr="00633355">
              <w:t>d plans to the community</w:t>
            </w:r>
          </w:p>
        </w:tc>
      </w:tr>
    </w:tbl>
    <w:p w:rsidR="00000000" w:rsidRPr="00633355" w:rsidP="00633355">
      <w:pPr>
        <w:pStyle w:val="BodyText"/>
      </w:pPr>
    </w:p>
    <w:p w:rsidR="00000000" w:rsidRPr="00633355" w:rsidP="00633355">
      <w:pPr>
        <w:pStyle w:val="AllowPageBreak"/>
      </w:pPr>
    </w:p>
    <w:p w:rsidR="00000000" w:rsidRPr="00633355" w:rsidP="00633355">
      <w:pPr>
        <w:pStyle w:val="Heading1"/>
      </w:pPr>
      <w:bookmarkStart w:id="9" w:name="O_62531"/>
      <w:bookmarkEnd w:id="9"/>
      <w:r w:rsidRPr="00633355">
        <w:t>Required Skills and Knowledge</w:t>
      </w:r>
    </w:p>
    <w:tbl>
      <w:tblPr>
        <w:tblW w:w="0" w:type="auto"/>
        <w:tblLayout w:type="fixed"/>
        <w:tblCellMar>
          <w:left w:w="62" w:type="dxa"/>
          <w:right w:w="62" w:type="dxa"/>
        </w:tblCellMar>
        <w:tblLook w:val="0000"/>
      </w:tblPr>
      <w:tblGrid>
        <w:gridCol w:w="8522"/>
      </w:tblGrid>
      <w:tr w:rsidTr="00DD62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REQUIRED SKILLS AND KNOWLEDGE</w:t>
            </w:r>
          </w:p>
        </w:tc>
      </w:tr>
      <w:tr w:rsidTr="00DD62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t>This section describes the skills and knowledge required for this unit.</w:t>
            </w:r>
          </w:p>
        </w:tc>
      </w:tr>
      <w:tr w:rsidTr="00DD6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Required skills</w:t>
            </w:r>
          </w:p>
        </w:tc>
      </w:tr>
      <w:tr w:rsidTr="00DD6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analytical skills to review current organisational services and existing plans</w:t>
            </w:r>
          </w:p>
          <w:p w:rsidR="00000000" w:rsidRPr="00633355" w:rsidP="00633355">
            <w:pPr>
              <w:pStyle w:val="ListBullet"/>
            </w:pPr>
            <w:r w:rsidRPr="00633355">
              <w:t>culturally appropriate communication skills to relate to people from diverse backgrounds and with diverse abilities</w:t>
            </w:r>
          </w:p>
          <w:p w:rsidR="00000000" w:rsidRPr="00633355" w:rsidP="00633355">
            <w:pPr>
              <w:pStyle w:val="ListBullet"/>
            </w:pPr>
            <w:r w:rsidRPr="00633355">
              <w:t>evaluation and decision-making skills to monitor and review i</w:t>
            </w:r>
            <w:r w:rsidRPr="00633355">
              <w:t>nformation presented to the board and enact planning decisions</w:t>
            </w:r>
          </w:p>
          <w:p w:rsidR="00000000" w:rsidRPr="00633355" w:rsidP="00633355">
            <w:pPr>
              <w:pStyle w:val="ListBullet"/>
            </w:pPr>
            <w:r w:rsidRPr="00633355">
              <w:t>numeracy skills to understand relevant numerical data</w:t>
            </w:r>
          </w:p>
          <w:p w:rsidR="00000000" w:rsidRPr="00633355" w:rsidP="00633355">
            <w:pPr>
              <w:pStyle w:val="ListBullet"/>
            </w:pPr>
            <w:r w:rsidRPr="00633355">
              <w:t>oral or written communication skills to be able to gather and share information</w:t>
            </w:r>
          </w:p>
          <w:p w:rsidR="00000000" w:rsidRPr="00633355" w:rsidP="00633355">
            <w:pPr>
              <w:pStyle w:val="ListBullet"/>
            </w:pPr>
            <w:r w:rsidRPr="00633355">
              <w:t>organisational and planning skills to ensure that plans tha</w:t>
            </w:r>
            <w:r w:rsidRPr="00633355">
              <w:t>t meet the vision, goals and objectives of the organisation are developed in a timely manner</w:t>
            </w:r>
          </w:p>
          <w:p w:rsidR="00000000" w:rsidRPr="00633355" w:rsidP="00633355">
            <w:pPr>
              <w:pStyle w:val="ListBullet"/>
            </w:pPr>
            <w:r w:rsidRPr="00633355">
              <w:t>problem-solving skills to deal with planning information which is contradictory, ambiguous, inconsistent or inadequate</w:t>
            </w:r>
          </w:p>
          <w:p w:rsidR="00000000" w:rsidRPr="00633355" w:rsidP="00633355">
            <w:pPr>
              <w:pStyle w:val="ListBullet"/>
            </w:pPr>
            <w:r w:rsidRPr="00633355">
              <w:t>research skills to identify and access plann</w:t>
            </w:r>
            <w:r w:rsidRPr="00633355">
              <w:t>ing information</w:t>
            </w:r>
          </w:p>
          <w:p w:rsidR="00000000" w:rsidP="00633355">
            <w:pPr>
              <w:pStyle w:val="ListBullet"/>
              <w:rPr>
                <w:lang w:val="en-NZ"/>
              </w:rPr>
            </w:pPr>
            <w:r w:rsidRPr="00633355">
              <w:t>teamwork skills to develop plans cooperatively with other board members, management and staff of the organisation, members, community and key stakeholders</w:t>
            </w:r>
          </w:p>
        </w:tc>
      </w:tr>
      <w:tr w:rsidTr="00DD6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Required knowledge</w:t>
            </w:r>
          </w:p>
        </w:tc>
      </w:tr>
      <w:tr w:rsidTr="00DD6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board processes for decision making</w:t>
            </w:r>
          </w:p>
          <w:p w:rsidR="00000000" w:rsidRPr="00633355" w:rsidP="00633355">
            <w:pPr>
              <w:pStyle w:val="ListBullet"/>
            </w:pPr>
            <w:r w:rsidRPr="00633355">
              <w:t>concept of community contro</w:t>
            </w:r>
            <w:r w:rsidRPr="00633355">
              <w:t>l of organisations and how it may impact on organisational planning</w:t>
            </w:r>
          </w:p>
          <w:p w:rsidR="00000000" w:rsidRPr="00633355" w:rsidP="00633355">
            <w:pPr>
              <w:pStyle w:val="ListBullet"/>
            </w:pPr>
            <w:r w:rsidRPr="00633355">
              <w:t>cultural context in which Aboriginal and Torres Strait Islander boards operate, including their role in upholding traditional and cultural values and how that could impact on organisationa</w:t>
            </w:r>
            <w:r w:rsidRPr="00633355">
              <w:t>l planning</w:t>
            </w:r>
          </w:p>
          <w:p w:rsidR="00000000" w:rsidRPr="00633355" w:rsidP="00633355">
            <w:pPr>
              <w:pStyle w:val="ListBullet"/>
            </w:pPr>
            <w:r w:rsidRPr="00633355">
              <w:t>geographic, social, economic and political contexts in which particular organisations operate and how these may impact on organisational planning</w:t>
            </w:r>
          </w:p>
          <w:p w:rsidR="00000000" w:rsidRPr="00633355" w:rsidP="00633355">
            <w:pPr>
              <w:pStyle w:val="ListBullet"/>
            </w:pPr>
            <w:r w:rsidRPr="00633355">
              <w:t>methods for community consultation and engagement</w:t>
            </w:r>
          </w:p>
          <w:p w:rsidR="00000000" w:rsidRPr="00633355" w:rsidP="00633355">
            <w:pPr>
              <w:pStyle w:val="ListBullet"/>
            </w:pPr>
            <w:r w:rsidRPr="00633355">
              <w:t>methods for setting vision, goals and objectives</w:t>
            </w:r>
          </w:p>
          <w:p w:rsidR="00000000" w:rsidRPr="00633355" w:rsidP="00633355">
            <w:pPr>
              <w:pStyle w:val="ListBullet"/>
            </w:pPr>
            <w:r w:rsidRPr="00633355">
              <w:t>organisation review processes, such as a SWOT analysis</w:t>
            </w:r>
          </w:p>
          <w:p w:rsidR="00000000" w:rsidRPr="00633355" w:rsidP="00633355">
            <w:pPr>
              <w:pStyle w:val="ListBullet"/>
            </w:pPr>
            <w:r w:rsidRPr="00633355">
              <w:t>potential funding sources to support organisational goals and objectives</w:t>
            </w:r>
          </w:p>
          <w:p w:rsidR="00000000" w:rsidRPr="00633355" w:rsidP="00633355">
            <w:pPr>
              <w:pStyle w:val="ListBullet"/>
            </w:pPr>
            <w:r w:rsidRPr="00633355">
              <w:t>principles of risk management relevant to organisational planning</w:t>
            </w:r>
          </w:p>
          <w:p w:rsidR="00000000" w:rsidRPr="00633355" w:rsidP="00633355">
            <w:pPr>
              <w:pStyle w:val="ListBullet"/>
            </w:pPr>
            <w:r w:rsidRPr="00633355">
              <w:t>provisions of federal, state or territory legislation and fund</w:t>
            </w:r>
            <w:r w:rsidRPr="00633355">
              <w:t>ing body requirements that influence decisionmaking and may impact on organisational planning</w:t>
            </w:r>
          </w:p>
          <w:p w:rsidR="00000000" w:rsidRPr="00633355" w:rsidP="00633355">
            <w:pPr>
              <w:pStyle w:val="ListBullet"/>
            </w:pPr>
            <w:r w:rsidRPr="00633355">
              <w:t>relevant organisational planning concepts</w:t>
            </w:r>
          </w:p>
          <w:p w:rsidR="00000000" w:rsidRPr="00633355" w:rsidP="00633355">
            <w:pPr>
              <w:pStyle w:val="ListBullet"/>
            </w:pPr>
            <w:r w:rsidRPr="00633355">
              <w:t>relevant principles of sustainability</w:t>
            </w:r>
          </w:p>
          <w:p w:rsidR="00000000" w:rsidRPr="00633355" w:rsidP="00633355">
            <w:pPr>
              <w:pStyle w:val="ListBullet"/>
            </w:pPr>
            <w:r w:rsidRPr="00633355">
              <w:t>relevant protocols and cultural responsibilities with respect to planning</w:t>
            </w:r>
          </w:p>
          <w:p w:rsidR="00000000" w:rsidRPr="00633355" w:rsidP="00633355">
            <w:pPr>
              <w:pStyle w:val="ListBullet"/>
            </w:pPr>
            <w:r w:rsidRPr="00633355">
              <w:t>roles an</w:t>
            </w:r>
            <w:r w:rsidRPr="00633355">
              <w:t>d responsibilities of board and management in organisational planning</w:t>
            </w:r>
          </w:p>
        </w:tc>
      </w:tr>
    </w:tbl>
    <w:p w:rsidR="00000000" w:rsidRPr="00633355" w:rsidP="00633355">
      <w:pPr>
        <w:pStyle w:val="BodyText"/>
      </w:pPr>
    </w:p>
    <w:p w:rsidR="00000000" w:rsidRPr="00633355" w:rsidP="00633355">
      <w:pPr>
        <w:pStyle w:val="AllowPageBreak"/>
      </w:pPr>
    </w:p>
    <w:p w:rsidR="00000000" w:rsidRPr="00633355" w:rsidP="00633355">
      <w:pPr>
        <w:pStyle w:val="Heading1"/>
      </w:pPr>
      <w:bookmarkStart w:id="10" w:name="O_62532"/>
      <w:bookmarkEnd w:id="10"/>
      <w:r w:rsidRPr="00633355">
        <w:t>Evidence Guide</w:t>
      </w:r>
    </w:p>
    <w:tbl>
      <w:tblPr>
        <w:tblW w:w="9464" w:type="dxa"/>
        <w:tblLayout w:type="fixed"/>
        <w:tblCellMar>
          <w:left w:w="62" w:type="dxa"/>
          <w:right w:w="62" w:type="dxa"/>
        </w:tblCellMar>
        <w:tblLook w:val="0000"/>
      </w:tblPr>
      <w:tblGrid>
        <w:gridCol w:w="3936"/>
        <w:gridCol w:w="5528"/>
      </w:tblGrid>
      <w:tr w:rsidTr="00DD620B">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EVIDENCE GUIDE</w:t>
            </w:r>
          </w:p>
        </w:tc>
      </w:tr>
      <w:tr w:rsidTr="00DD620B">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t>The Evidence Guide provides advice on assessment and must be read in conjunction with the performance criteria, required skills and knowledge, range statement and the Assessment Guidelines for the Training Package.</w:t>
            </w:r>
          </w:p>
        </w:tc>
      </w:tr>
      <w:tr w:rsidTr="00DD620B">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p>
        </w:tc>
      </w:tr>
      <w:tr w:rsidTr="00DD620B">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Critical aspec</w:t>
            </w:r>
            <w:r w:rsidRPr="00633355">
              <w:rPr>
                <w:rStyle w:val="SpecialBold"/>
              </w:rPr>
              <w:t>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r w:rsidRPr="00633355">
              <w:t>Evidence of the ability to:</w:t>
            </w:r>
          </w:p>
          <w:p w:rsidR="00000000" w:rsidRPr="00633355" w:rsidP="00633355">
            <w:pPr>
              <w:pStyle w:val="ListBullet"/>
            </w:pPr>
            <w:r w:rsidRPr="00633355">
              <w:t>develop plans that are consistent with community needs, cultural requirements and organisational directions</w:t>
            </w:r>
          </w:p>
          <w:p w:rsidR="00000000" w:rsidRPr="00633355" w:rsidP="00633355">
            <w:pPr>
              <w:pStyle w:val="ListBullet"/>
            </w:pPr>
            <w:r w:rsidRPr="00633355">
              <w:t>identify and access information relevant to planning activity</w:t>
            </w:r>
          </w:p>
          <w:p w:rsidR="00000000" w:rsidRPr="00633355" w:rsidP="00633355">
            <w:pPr>
              <w:pStyle w:val="ListBullet"/>
            </w:pPr>
            <w:r w:rsidRPr="00633355">
              <w:t>identify risk management and sustainability strategies</w:t>
            </w:r>
          </w:p>
          <w:p w:rsidR="00000000" w:rsidP="00633355">
            <w:pPr>
              <w:pStyle w:val="ListBullet"/>
              <w:rPr>
                <w:lang w:val="en-NZ"/>
              </w:rPr>
            </w:pPr>
            <w:r w:rsidRPr="00633355">
              <w:t>oversee organisational planning.</w:t>
            </w:r>
          </w:p>
        </w:tc>
      </w:tr>
      <w:tr w:rsidTr="00DD620B">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r w:rsidRPr="00633355">
              <w:t>Assessment must ensure:</w:t>
            </w:r>
          </w:p>
          <w:p w:rsidR="00000000" w:rsidRPr="00633355" w:rsidP="00633355">
            <w:pPr>
              <w:pStyle w:val="ListBullet"/>
            </w:pPr>
            <w:r w:rsidRPr="00633355">
              <w:t>access to examples of organisat</w:t>
            </w:r>
            <w:r w:rsidRPr="00633355">
              <w:t>ional plans</w:t>
            </w:r>
          </w:p>
          <w:p w:rsidR="00000000" w:rsidRPr="00633355" w:rsidP="00633355">
            <w:pPr>
              <w:pStyle w:val="ListBullet"/>
            </w:pPr>
            <w:r w:rsidRPr="00633355">
              <w:t>knowledge and performance is assessed over time to confirm consistency in performance</w:t>
            </w:r>
          </w:p>
          <w:p w:rsidR="00000000" w:rsidP="00633355">
            <w:pPr>
              <w:pStyle w:val="ListBullet"/>
              <w:rPr>
                <w:lang w:val="en-NZ"/>
              </w:rPr>
            </w:pPr>
            <w:r w:rsidRPr="00633355">
              <w:t>participation on an actual or simulated board.</w:t>
            </w:r>
          </w:p>
        </w:tc>
      </w:tr>
      <w:tr w:rsidTr="00DD620B">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r w:rsidRPr="00633355">
              <w:t>A range of assessment methods should be used to assess practical skills and knowledge. Th</w:t>
            </w:r>
            <w:r w:rsidRPr="00633355">
              <w:t>e following examples are appropriate for this unit:</w:t>
            </w:r>
          </w:p>
          <w:p w:rsidR="00000000" w:rsidRPr="00633355" w:rsidP="00633355">
            <w:pPr>
              <w:pStyle w:val="ListBullet"/>
            </w:pPr>
            <w:r w:rsidRPr="00633355">
              <w:t>analysis of planning information and documentation</w:t>
            </w:r>
          </w:p>
          <w:p w:rsidR="00000000" w:rsidRPr="00633355" w:rsidP="00633355">
            <w:pPr>
              <w:pStyle w:val="ListBullet"/>
            </w:pPr>
            <w:r w:rsidRPr="00633355">
              <w:t>direct questioning combined with reflection practical board performance by the candidate</w:t>
            </w:r>
          </w:p>
          <w:p w:rsidR="00000000" w:rsidRPr="00633355" w:rsidP="00633355">
            <w:pPr>
              <w:pStyle w:val="ListBullet"/>
            </w:pPr>
            <w:r w:rsidRPr="00633355">
              <w:t>analysis of responses to case studies and scenarios</w:t>
            </w:r>
          </w:p>
          <w:p w:rsidR="00000000" w:rsidRPr="00633355" w:rsidP="00633355">
            <w:pPr>
              <w:pStyle w:val="ListBullet"/>
            </w:pPr>
            <w:r w:rsidRPr="00633355">
              <w:t>demonstrat</w:t>
            </w:r>
            <w:r w:rsidRPr="00633355">
              <w:t>ion of techniques</w:t>
            </w:r>
          </w:p>
          <w:p w:rsidR="00000000" w:rsidRPr="00633355" w:rsidP="00633355">
            <w:pPr>
              <w:pStyle w:val="ListBullet"/>
            </w:pPr>
            <w:r w:rsidRPr="00633355">
              <w:t>observation of presentations</w:t>
            </w:r>
          </w:p>
          <w:p w:rsidR="00000000" w:rsidRPr="00633355" w:rsidP="00633355">
            <w:pPr>
              <w:pStyle w:val="ListBullet"/>
            </w:pPr>
            <w:r w:rsidRPr="00633355">
              <w:t>oral or written questioning to assess knowledge of planning processes</w:t>
            </w:r>
          </w:p>
          <w:p w:rsidR="00000000" w:rsidRPr="00633355" w:rsidP="00633355">
            <w:pPr>
              <w:pStyle w:val="ListBullet"/>
            </w:pPr>
            <w:r w:rsidRPr="00633355">
              <w:t>observation of performance in role plays</w:t>
            </w:r>
          </w:p>
          <w:p w:rsidR="00000000" w:rsidP="00633355">
            <w:pPr>
              <w:pStyle w:val="ListBullet"/>
              <w:rPr>
                <w:lang w:val="en-NZ"/>
              </w:rPr>
            </w:pPr>
            <w:r w:rsidRPr="00633355">
              <w:t>performance of board duties or an accurate simulation of board duties.</w:t>
            </w:r>
          </w:p>
        </w:tc>
      </w:tr>
      <w:tr w:rsidTr="00DD620B">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Guidance information for a</w:t>
            </w:r>
            <w:r w:rsidRPr="00633355">
              <w:rPr>
                <w:rStyle w:val="SpecialBold"/>
              </w:rPr>
              <w:t>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r w:rsidRPr="00633355">
              <w:t>Holistic assessment with other units relevant to the industry sector, workplace and job role is recommended, for example:</w:t>
            </w:r>
          </w:p>
          <w:p w:rsidR="00000000" w:rsidRPr="00633355" w:rsidP="00633355">
            <w:pPr>
              <w:pStyle w:val="ListBullet"/>
            </w:pPr>
            <w:r w:rsidRPr="00633355">
              <w:t>BSBATSIC411C Communicate with the community</w:t>
            </w:r>
          </w:p>
          <w:p w:rsidR="00000000" w:rsidRPr="00633355" w:rsidP="00633355">
            <w:pPr>
              <w:pStyle w:val="ListBullet"/>
            </w:pPr>
            <w:r w:rsidRPr="00633355">
              <w:t>BSBATSIM417A Implement organisational plans</w:t>
            </w:r>
          </w:p>
          <w:p w:rsidR="00000000" w:rsidRPr="00633355" w:rsidP="00633355">
            <w:pPr>
              <w:pStyle w:val="ListBullet"/>
            </w:pPr>
            <w:r w:rsidRPr="00633355">
              <w:t>BSBRES401A Analyse and present rese</w:t>
            </w:r>
            <w:r w:rsidRPr="00633355">
              <w:t>arch information.</w:t>
            </w:r>
          </w:p>
        </w:tc>
      </w:tr>
    </w:tbl>
    <w:p w:rsidR="00000000" w:rsidRPr="00633355" w:rsidP="00633355">
      <w:pPr>
        <w:pStyle w:val="BodyText"/>
      </w:pPr>
    </w:p>
    <w:p w:rsidR="00000000" w:rsidRPr="00633355" w:rsidP="00633355">
      <w:pPr>
        <w:pStyle w:val="AllowPageBreak"/>
      </w:pPr>
    </w:p>
    <w:p w:rsidR="00000000" w:rsidRPr="00633355" w:rsidP="00633355">
      <w:pPr>
        <w:pStyle w:val="Heading1"/>
      </w:pPr>
      <w:bookmarkStart w:id="11" w:name="O_62533"/>
      <w:bookmarkEnd w:id="11"/>
      <w:r w:rsidRPr="00633355">
        <w:t>Range Statement</w:t>
      </w:r>
    </w:p>
    <w:tbl>
      <w:tblPr>
        <w:tblW w:w="0" w:type="auto"/>
        <w:tblLayout w:type="fixed"/>
        <w:tblCellMar>
          <w:left w:w="62" w:type="dxa"/>
          <w:right w:w="62" w:type="dxa"/>
        </w:tblCellMar>
        <w:tblLook w:val="0000"/>
      </w:tblPr>
      <w:tblGrid>
        <w:gridCol w:w="3537"/>
        <w:gridCol w:w="4985"/>
      </w:tblGrid>
      <w:tr w:rsidTr="00DD62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RANGE STATEMENT</w:t>
            </w:r>
          </w:p>
        </w:tc>
      </w:tr>
      <w:tr w:rsidTr="00DD62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t xml:space="preserve">The range statement relates to the unit of competency as a whole. It allows for different work environments and situations that may affect </w:t>
            </w:r>
            <w:r w:rsidRPr="00633355">
              <w:t>performance. Bold italicised wording, if used in the performance criteria, is detailed below. Essential operating conditions that may be present with training and assessment (depending on the work situation, needs of the candidate, accessibility of the ite</w:t>
            </w:r>
            <w:r w:rsidRPr="00633355">
              <w:t>m, and local industry and regional contexts) may also be included.</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Community</w:t>
            </w:r>
            <w:r w:rsidRPr="00633355">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community members</w:t>
            </w:r>
          </w:p>
          <w:p w:rsidR="00000000" w:rsidRPr="00633355" w:rsidP="00633355">
            <w:pPr>
              <w:pStyle w:val="ListBullet"/>
            </w:pPr>
            <w:r w:rsidRPr="00633355">
              <w:t>Elders</w:t>
            </w:r>
          </w:p>
          <w:p w:rsidR="00000000" w:rsidRPr="00633355" w:rsidP="00633355">
            <w:pPr>
              <w:pStyle w:val="ListBullet"/>
            </w:pPr>
            <w:r w:rsidRPr="00633355">
              <w:t>members of the organisation</w:t>
            </w:r>
          </w:p>
          <w:p w:rsidR="00000000" w:rsidRPr="00633355" w:rsidP="00633355">
            <w:pPr>
              <w:pStyle w:val="ListBullet"/>
            </w:pPr>
            <w:r w:rsidRPr="00633355">
              <w:t>other Aboriginal and Torres Strait Islander organisations</w:t>
            </w:r>
          </w:p>
          <w:p w:rsidR="00000000" w:rsidRPr="00633355" w:rsidP="00633355">
            <w:pPr>
              <w:pStyle w:val="ListBullet"/>
            </w:pPr>
            <w:r w:rsidRPr="00633355">
              <w:t>other relevant stakeholders</w:t>
            </w:r>
          </w:p>
          <w:p w:rsidR="00000000" w:rsidP="00633355">
            <w:pPr>
              <w:pStyle w:val="ListBullet"/>
              <w:rPr>
                <w:lang w:val="en-NZ"/>
              </w:rPr>
            </w:pPr>
            <w:r w:rsidRPr="00633355">
              <w:t>traditional owners.</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Relevant planning information</w:t>
            </w:r>
            <w:r w:rsidRPr="00633355">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existing organisational plans</w:t>
            </w:r>
          </w:p>
          <w:p w:rsidR="00000000" w:rsidRPr="00633355" w:rsidP="00633355">
            <w:pPr>
              <w:pStyle w:val="ListBullet"/>
            </w:pPr>
            <w:r w:rsidRPr="00633355">
              <w:t>community and stakeholder feedback</w:t>
            </w:r>
          </w:p>
          <w:p w:rsidR="00000000" w:rsidRPr="00633355" w:rsidP="00633355">
            <w:pPr>
              <w:pStyle w:val="ListBullet"/>
            </w:pPr>
            <w:r w:rsidRPr="00633355">
              <w:t>funding and resource opportunities</w:t>
            </w:r>
          </w:p>
          <w:p w:rsidR="00000000" w:rsidRPr="00633355" w:rsidP="00633355">
            <w:pPr>
              <w:pStyle w:val="ListBullet"/>
            </w:pPr>
            <w:r w:rsidRPr="00633355">
              <w:t>market research</w:t>
            </w:r>
          </w:p>
          <w:p w:rsidR="00000000" w:rsidRPr="00633355" w:rsidP="00633355">
            <w:pPr>
              <w:pStyle w:val="ListBullet"/>
            </w:pPr>
            <w:r w:rsidRPr="00633355">
              <w:t>organisational documentation, such as:</w:t>
            </w:r>
          </w:p>
          <w:p w:rsidR="00000000" w:rsidRPr="00633355" w:rsidP="00633355">
            <w:pPr>
              <w:pStyle w:val="ListBullet2"/>
            </w:pPr>
            <w:r w:rsidRPr="00633355">
              <w:t>annual general report</w:t>
            </w:r>
          </w:p>
          <w:p w:rsidR="00000000" w:rsidRPr="00633355" w:rsidP="00633355">
            <w:pPr>
              <w:pStyle w:val="ListBullet2"/>
            </w:pPr>
            <w:r w:rsidRPr="00633355">
              <w:t>constitution</w:t>
            </w:r>
          </w:p>
          <w:p w:rsidR="00000000" w:rsidRPr="00633355" w:rsidP="00633355">
            <w:pPr>
              <w:pStyle w:val="ListBullet2"/>
            </w:pPr>
            <w:r w:rsidRPr="00633355">
              <w:t>financial reports and budgets</w:t>
            </w:r>
          </w:p>
          <w:p w:rsidR="00000000" w:rsidRPr="00633355" w:rsidP="00633355">
            <w:pPr>
              <w:pStyle w:val="ListBullet2"/>
            </w:pPr>
            <w:r w:rsidRPr="00633355">
              <w:t>networks and supporters</w:t>
            </w:r>
          </w:p>
          <w:p w:rsidR="00000000" w:rsidRPr="00633355" w:rsidP="00633355">
            <w:pPr>
              <w:pStyle w:val="ListBullet2"/>
            </w:pPr>
            <w:r w:rsidRPr="00633355">
              <w:t>policy and procedures</w:t>
            </w:r>
          </w:p>
          <w:p w:rsidR="00000000" w:rsidRPr="00633355" w:rsidP="00633355">
            <w:pPr>
              <w:pStyle w:val="ListBullet2"/>
            </w:pPr>
            <w:r w:rsidRPr="00633355">
              <w:t>vision and purpose statements</w:t>
            </w:r>
          </w:p>
          <w:p w:rsidR="00000000" w:rsidRPr="00633355" w:rsidP="00633355">
            <w:pPr>
              <w:pStyle w:val="ListBullet"/>
            </w:pPr>
            <w:r w:rsidRPr="00633355">
              <w:t>relevant data and statistics</w:t>
            </w:r>
          </w:p>
          <w:p w:rsidR="00000000" w:rsidRPr="00633355" w:rsidP="00633355">
            <w:pPr>
              <w:pStyle w:val="ListBullet"/>
            </w:pPr>
            <w:r w:rsidRPr="00633355">
              <w:t>relevant government reports, strategic directions, and policy</w:t>
            </w:r>
          </w:p>
          <w:p w:rsidR="00000000" w:rsidP="00633355">
            <w:pPr>
              <w:pStyle w:val="ListBullet"/>
              <w:rPr>
                <w:lang w:val="en-NZ"/>
              </w:rPr>
            </w:pPr>
            <w:r w:rsidRPr="00633355">
              <w:t>staff skills and capabilities.</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Review</w:t>
            </w:r>
            <w:r w:rsidRPr="00633355">
              <w:t xml:space="preserve"> may involve: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community and stakeholder feedback</w:t>
            </w:r>
          </w:p>
          <w:p w:rsidR="00000000" w:rsidRPr="00633355" w:rsidP="00633355">
            <w:pPr>
              <w:pStyle w:val="ListBullet"/>
            </w:pPr>
            <w:r w:rsidRPr="00633355">
              <w:t>evaluation reports</w:t>
            </w:r>
          </w:p>
          <w:p w:rsidR="00000000" w:rsidRPr="00633355" w:rsidP="00633355">
            <w:pPr>
              <w:pStyle w:val="ListBullet"/>
            </w:pPr>
            <w:r w:rsidRPr="00633355">
              <w:t>gap analysis</w:t>
            </w:r>
          </w:p>
          <w:p w:rsidR="00000000" w:rsidRPr="00633355" w:rsidP="00633355">
            <w:pPr>
              <w:pStyle w:val="ListBullet"/>
            </w:pPr>
            <w:r w:rsidRPr="00633355">
              <w:t xml:space="preserve">market research </w:t>
            </w:r>
          </w:p>
          <w:p w:rsidR="00000000" w:rsidP="00633355">
            <w:pPr>
              <w:pStyle w:val="ListBullet"/>
              <w:rPr>
                <w:lang w:val="en-NZ"/>
              </w:rPr>
            </w:pPr>
            <w:r w:rsidRPr="00633355">
              <w:t>SWOT analysis.</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Planning activity</w:t>
            </w:r>
            <w:r w:rsidRPr="00633355">
              <w:t xml:space="preserve"> may include: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action plans</w:t>
            </w:r>
          </w:p>
          <w:p w:rsidR="00000000" w:rsidRPr="00633355" w:rsidP="00633355">
            <w:pPr>
              <w:pStyle w:val="ListBullet"/>
            </w:pPr>
            <w:r w:rsidRPr="00633355">
              <w:t>business plans</w:t>
            </w:r>
          </w:p>
          <w:p w:rsidR="00000000" w:rsidRPr="00633355" w:rsidP="00633355">
            <w:pPr>
              <w:pStyle w:val="ListBullet"/>
            </w:pPr>
            <w:r w:rsidRPr="00633355">
              <w:t>cultural plans</w:t>
            </w:r>
          </w:p>
          <w:p w:rsidR="00000000" w:rsidRPr="00633355" w:rsidP="00633355">
            <w:pPr>
              <w:pStyle w:val="ListBullet"/>
            </w:pPr>
            <w:r w:rsidRPr="00633355">
              <w:t>financial plans</w:t>
            </w:r>
          </w:p>
          <w:p w:rsidR="00000000" w:rsidRPr="00633355" w:rsidP="00633355">
            <w:pPr>
              <w:pStyle w:val="ListBullet"/>
            </w:pPr>
            <w:r w:rsidRPr="00633355">
              <w:t>marketing and promotion plans</w:t>
            </w:r>
          </w:p>
          <w:p w:rsidR="00000000" w:rsidRPr="00633355" w:rsidP="00633355">
            <w:pPr>
              <w:pStyle w:val="ListBullet"/>
            </w:pPr>
            <w:r w:rsidRPr="00633355">
              <w:t>staffing plans</w:t>
            </w:r>
          </w:p>
          <w:p w:rsidR="00000000" w:rsidP="00633355">
            <w:pPr>
              <w:pStyle w:val="ListBullet"/>
              <w:rPr>
                <w:lang w:val="en-NZ"/>
              </w:rPr>
            </w:pPr>
            <w:r w:rsidRPr="00633355">
              <w:t>strategic plans.</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Cultural identity</w:t>
            </w:r>
            <w:r w:rsidRPr="00633355">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common cultural values that underpin Aboriginal and Torres Strait Islander people</w:t>
            </w:r>
          </w:p>
          <w:p w:rsidR="00000000" w:rsidRPr="00633355" w:rsidP="00633355">
            <w:pPr>
              <w:pStyle w:val="ListBullet"/>
            </w:pPr>
            <w:r w:rsidRPr="00633355">
              <w:t>diversity and uniqueness of individual communities</w:t>
            </w:r>
          </w:p>
          <w:p w:rsidR="00000000" w:rsidRPr="00633355" w:rsidP="00633355">
            <w:pPr>
              <w:pStyle w:val="ListBullet"/>
            </w:pPr>
            <w:r w:rsidRPr="00633355">
              <w:t>languages, songs, arts and artwork</w:t>
            </w:r>
          </w:p>
          <w:p w:rsidR="00000000" w:rsidRPr="00633355" w:rsidP="00633355">
            <w:pPr>
              <w:pStyle w:val="ListBullet"/>
            </w:pPr>
            <w:r w:rsidRPr="00633355">
              <w:t>Native Title status and issues</w:t>
            </w:r>
          </w:p>
          <w:p w:rsidR="00000000" w:rsidP="00633355">
            <w:pPr>
              <w:pStyle w:val="ListBullet"/>
              <w:rPr>
                <w:lang w:val="en-NZ"/>
              </w:rPr>
            </w:pPr>
            <w:r w:rsidRPr="00633355">
              <w:t>relationship with the lan</w:t>
            </w:r>
            <w:r w:rsidRPr="00633355">
              <w:t>d.</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Cultural requirements</w:t>
            </w:r>
            <w:r w:rsidRPr="00633355">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cultural protocols</w:t>
            </w:r>
          </w:p>
          <w:p w:rsidR="00000000" w:rsidP="00633355">
            <w:pPr>
              <w:pStyle w:val="ListBullet"/>
              <w:rPr>
                <w:lang w:val="en-NZ"/>
              </w:rPr>
            </w:pPr>
            <w:r w:rsidRPr="00633355">
              <w:t>recognition of diversity.</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Protocols that promote cultural respect</w:t>
            </w:r>
            <w:r w:rsidRPr="00633355">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community processes of consultation</w:t>
            </w:r>
          </w:p>
          <w:p w:rsidR="00000000" w:rsidRPr="00633355" w:rsidP="00633355">
            <w:pPr>
              <w:pStyle w:val="ListBullet"/>
            </w:pPr>
            <w:r w:rsidRPr="00633355">
              <w:t>local traditions and customs</w:t>
            </w:r>
          </w:p>
          <w:p w:rsidR="00000000" w:rsidRPr="00633355" w:rsidP="00633355">
            <w:pPr>
              <w:pStyle w:val="ListBullet"/>
            </w:pPr>
            <w:r w:rsidRPr="00633355">
              <w:t>recognition of Elders and traditional owners</w:t>
            </w:r>
          </w:p>
          <w:p w:rsidR="00000000" w:rsidRPr="00633355" w:rsidP="00633355">
            <w:pPr>
              <w:pStyle w:val="ListBullet"/>
            </w:pPr>
            <w:r w:rsidRPr="00633355">
              <w:t>respect and courtesy to other communities</w:t>
            </w:r>
          </w:p>
          <w:p w:rsidR="00000000" w:rsidP="00633355">
            <w:pPr>
              <w:pStyle w:val="ListBullet"/>
              <w:rPr>
                <w:lang w:val="en-NZ"/>
              </w:rPr>
            </w:pPr>
            <w:r w:rsidRPr="00633355">
              <w:t>rights of others, rights of privacy, and secret business.</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Plan development process</w:t>
            </w:r>
            <w:r w:rsidRPr="00633355">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consultation with community and key stakeholders</w:t>
            </w:r>
          </w:p>
          <w:p w:rsidR="00000000" w:rsidP="00633355">
            <w:pPr>
              <w:pStyle w:val="ListBullet"/>
              <w:rPr>
                <w:lang w:val="en-NZ"/>
              </w:rPr>
            </w:pPr>
            <w:r w:rsidRPr="00633355">
              <w:t>feedback from community and key stakeholders.</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Resources</w:t>
            </w:r>
            <w:r w:rsidRPr="00633355">
              <w:t xml:space="preserve"> may includ</w:t>
            </w:r>
            <w:r w:rsidRPr="00633355">
              <w:t>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board member support</w:t>
            </w:r>
          </w:p>
          <w:p w:rsidR="00000000" w:rsidRPr="00633355" w:rsidP="00633355">
            <w:pPr>
              <w:pStyle w:val="ListBullet"/>
            </w:pPr>
            <w:r w:rsidRPr="00633355">
              <w:t>development of working group or subcommittee</w:t>
            </w:r>
          </w:p>
          <w:p w:rsidR="00000000" w:rsidRPr="00633355" w:rsidP="00633355">
            <w:pPr>
              <w:pStyle w:val="ListBullet"/>
            </w:pPr>
            <w:r w:rsidRPr="00633355">
              <w:t>external consultants</w:t>
            </w:r>
          </w:p>
          <w:p w:rsidR="00000000" w:rsidRPr="00633355" w:rsidP="00633355">
            <w:pPr>
              <w:pStyle w:val="ListBullet"/>
            </w:pPr>
            <w:r w:rsidRPr="00633355">
              <w:t>finances</w:t>
            </w:r>
          </w:p>
          <w:p w:rsidR="00000000" w:rsidRPr="00633355" w:rsidP="00633355">
            <w:pPr>
              <w:pStyle w:val="ListBullet"/>
            </w:pPr>
            <w:r w:rsidRPr="00633355">
              <w:t>identified partnerships</w:t>
            </w:r>
          </w:p>
          <w:p w:rsidR="00000000" w:rsidRPr="00633355" w:rsidP="00633355">
            <w:pPr>
              <w:pStyle w:val="ListBullet"/>
            </w:pPr>
            <w:r w:rsidRPr="00633355">
              <w:t>information and communication technologies</w:t>
            </w:r>
          </w:p>
          <w:p w:rsidR="00000000" w:rsidRPr="00633355" w:rsidP="00633355">
            <w:pPr>
              <w:pStyle w:val="ListBullet"/>
            </w:pPr>
            <w:r w:rsidRPr="00633355">
              <w:t>network contacts</w:t>
            </w:r>
          </w:p>
          <w:p w:rsidR="00000000" w:rsidRPr="00633355" w:rsidP="00633355">
            <w:pPr>
              <w:pStyle w:val="ListBullet"/>
            </w:pPr>
            <w:r w:rsidRPr="00633355">
              <w:t>planning expertise</w:t>
            </w:r>
          </w:p>
          <w:p w:rsidR="00000000" w:rsidP="00633355">
            <w:pPr>
              <w:pStyle w:val="ListBullet"/>
              <w:rPr>
                <w:lang w:val="en-NZ"/>
              </w:rPr>
            </w:pPr>
            <w:r w:rsidRPr="00633355">
              <w:t>staff.</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Legal and compliance requirements</w:t>
            </w:r>
            <w:r w:rsidRPr="00633355">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contractual requirements</w:t>
            </w:r>
          </w:p>
          <w:p w:rsidR="00000000" w:rsidRPr="00633355" w:rsidP="00633355">
            <w:pPr>
              <w:pStyle w:val="ListBullet"/>
            </w:pPr>
            <w:r w:rsidRPr="00633355">
              <w:t>management of occupational health and safety</w:t>
            </w:r>
          </w:p>
          <w:p w:rsidR="00000000" w:rsidP="00633355">
            <w:pPr>
              <w:pStyle w:val="ListBullet"/>
              <w:rPr>
                <w:lang w:val="en-NZ"/>
              </w:rPr>
            </w:pPr>
            <w:r w:rsidRPr="00633355">
              <w:t>reporting requirements.</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Financial targets and funding requirements</w:t>
            </w:r>
            <w:r w:rsidRPr="00633355">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budget</w:t>
            </w:r>
          </w:p>
          <w:p w:rsidR="00000000" w:rsidRPr="00633355" w:rsidP="00633355">
            <w:pPr>
              <w:pStyle w:val="ListBullet"/>
            </w:pPr>
            <w:r w:rsidRPr="00633355">
              <w:t>financial obligations</w:t>
            </w:r>
          </w:p>
          <w:p w:rsidR="00000000" w:rsidRPr="00633355" w:rsidP="00633355">
            <w:pPr>
              <w:pStyle w:val="ListBullet"/>
            </w:pPr>
            <w:r w:rsidRPr="00633355">
              <w:t>financial viability</w:t>
            </w:r>
          </w:p>
          <w:p w:rsidR="00000000" w:rsidRPr="00633355" w:rsidP="00633355">
            <w:pPr>
              <w:pStyle w:val="ListBullet"/>
            </w:pPr>
            <w:r w:rsidRPr="00633355">
              <w:t>funding and service agreements</w:t>
            </w:r>
          </w:p>
          <w:p w:rsidR="00000000" w:rsidP="00633355">
            <w:pPr>
              <w:pStyle w:val="ListBullet"/>
              <w:rPr>
                <w:lang w:val="en-NZ"/>
              </w:rPr>
            </w:pPr>
            <w:r w:rsidRPr="00633355">
              <w:t xml:space="preserve">possible </w:t>
            </w:r>
            <w:r w:rsidRPr="00633355">
              <w:t>funding options.</w:t>
            </w:r>
          </w:p>
        </w:tc>
      </w:tr>
      <w:tr w:rsidTr="00DD620B">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BoldandItalics"/>
              </w:rPr>
              <w:t>Sustainability</w:t>
            </w:r>
            <w:r w:rsidRPr="00633355">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ListBullet"/>
            </w:pPr>
            <w:r w:rsidRPr="00633355">
              <w:t>cultural factors</w:t>
            </w:r>
          </w:p>
          <w:p w:rsidR="00000000" w:rsidRPr="00633355" w:rsidP="00633355">
            <w:pPr>
              <w:pStyle w:val="ListBullet"/>
            </w:pPr>
            <w:r w:rsidRPr="00633355">
              <w:t>economic factors</w:t>
            </w:r>
          </w:p>
          <w:p w:rsidR="00000000" w:rsidRPr="00633355" w:rsidP="00633355">
            <w:pPr>
              <w:pStyle w:val="ListBullet"/>
            </w:pPr>
            <w:r w:rsidRPr="00633355">
              <w:t>environmental factors</w:t>
            </w:r>
          </w:p>
          <w:p w:rsidR="00000000" w:rsidRPr="00633355" w:rsidP="00633355">
            <w:pPr>
              <w:pStyle w:val="ListBullet"/>
            </w:pPr>
            <w:r w:rsidRPr="00633355">
              <w:t>social factors.</w:t>
            </w:r>
          </w:p>
        </w:tc>
      </w:tr>
    </w:tbl>
    <w:p w:rsidR="00DD620B" w:rsidP="00633355">
      <w:pPr>
        <w:pStyle w:val="BodyText"/>
      </w:pPr>
    </w:p>
    <w:p w:rsidR="00DD620B" w:rsidP="00633355">
      <w:pPr>
        <w:pStyle w:val="BodyText"/>
      </w:pPr>
    </w:p>
    <w:p w:rsidR="00000000" w:rsidRPr="00633355" w:rsidP="00633355">
      <w:pPr>
        <w:pStyle w:val="Heading1"/>
      </w:pPr>
      <w:bookmarkStart w:id="12" w:name="O_62534"/>
      <w:bookmarkEnd w:id="12"/>
      <w:r w:rsidRPr="00633355">
        <w:t>Unit Sector(s)</w:t>
      </w:r>
    </w:p>
    <w:tbl>
      <w:tblPr>
        <w:tblW w:w="0" w:type="auto"/>
        <w:tblLayout w:type="fixed"/>
        <w:tblCellMar>
          <w:left w:w="62" w:type="dxa"/>
          <w:right w:w="62" w:type="dxa"/>
        </w:tblCellMar>
        <w:tblLook w:val="0000"/>
      </w:tblPr>
      <w:tblGrid>
        <w:gridCol w:w="2668"/>
        <w:gridCol w:w="5854"/>
      </w:tblGrid>
      <w:tr w:rsidTr="00DD620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p>
        </w:tc>
      </w:tr>
    </w:tbl>
    <w:p w:rsidR="00000000" w:rsidRPr="00633355" w:rsidP="00633355">
      <w:pPr>
        <w:pStyle w:val="BodyText"/>
      </w:pPr>
    </w:p>
    <w:p w:rsidR="00000000" w:rsidRPr="00633355" w:rsidP="00633355">
      <w:pPr>
        <w:pStyle w:val="AllowPageBreak"/>
      </w:pPr>
    </w:p>
    <w:p w:rsidR="00000000" w:rsidRPr="00633355" w:rsidP="00633355">
      <w:pPr>
        <w:pStyle w:val="Heading1"/>
      </w:pPr>
      <w:bookmarkStart w:id="13" w:name="O_153713"/>
      <w:bookmarkEnd w:id="13"/>
      <w:r w:rsidRPr="00633355">
        <w:t>Competency field</w:t>
      </w:r>
    </w:p>
    <w:tbl>
      <w:tblPr>
        <w:tblW w:w="0" w:type="auto"/>
        <w:tblLayout w:type="fixed"/>
        <w:tblCellMar>
          <w:left w:w="62" w:type="dxa"/>
          <w:right w:w="62" w:type="dxa"/>
        </w:tblCellMar>
        <w:tblLook w:val="0000"/>
      </w:tblPr>
      <w:tblGrid>
        <w:gridCol w:w="2778"/>
        <w:gridCol w:w="5744"/>
      </w:tblGrid>
      <w:tr w:rsidTr="00DD620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r w:rsidRPr="00633355">
              <w:t>Regulation, licensing and ri</w:t>
            </w:r>
            <w:r w:rsidRPr="00633355">
              <w:t>sk - ATSI governance</w:t>
            </w:r>
          </w:p>
        </w:tc>
      </w:tr>
    </w:tbl>
    <w:p w:rsidR="00000000" w:rsidRPr="00633355" w:rsidP="00633355">
      <w:pPr>
        <w:pStyle w:val="BodyText"/>
      </w:pPr>
    </w:p>
    <w:p w:rsidR="00000000" w:rsidRPr="00633355" w:rsidP="00633355">
      <w:pPr>
        <w:pStyle w:val="AllowPageBreak"/>
      </w:pPr>
    </w:p>
    <w:p w:rsidR="00000000" w:rsidRPr="00633355" w:rsidP="00633355">
      <w:pPr>
        <w:pStyle w:val="Heading1"/>
      </w:pPr>
      <w:bookmarkStart w:id="14" w:name="O_153712"/>
      <w:bookmarkEnd w:id="14"/>
      <w:r w:rsidRPr="00633355">
        <w:t>Co-requisite units</w:t>
      </w:r>
    </w:p>
    <w:tbl>
      <w:tblPr>
        <w:tblW w:w="0" w:type="auto"/>
        <w:tblLayout w:type="fixed"/>
        <w:tblCellMar>
          <w:left w:w="62" w:type="dxa"/>
          <w:right w:w="62" w:type="dxa"/>
        </w:tblCellMar>
        <w:tblLook w:val="0000"/>
      </w:tblPr>
      <w:tblGrid>
        <w:gridCol w:w="2657"/>
        <w:gridCol w:w="1337"/>
        <w:gridCol w:w="4528"/>
      </w:tblGrid>
      <w:tr w:rsidTr="00DD620B">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r w:rsidRPr="00633355">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p>
        </w:tc>
      </w:tr>
      <w:tr w:rsidTr="00DD620B">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355">
            <w:pPr>
              <w:pStyle w:val="BodyText"/>
              <w:rPr>
                <w:lang w:val="en-NZ"/>
              </w:rPr>
            </w:pPr>
          </w:p>
        </w:tc>
      </w:tr>
      <w:tr w:rsidTr="00DD620B">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355" w:rsidP="00633355">
            <w:pPr>
              <w:pStyle w:val="BodyText"/>
            </w:pPr>
          </w:p>
        </w:tc>
      </w:tr>
    </w:tbl>
    <w:p w:rsidR="00000000" w:rsidRPr="00633355" w:rsidP="00633355">
      <w:pPr>
        <w:pStyle w:val="BodyText"/>
      </w:pPr>
    </w:p>
    <w:p w:rsidR="00000000" w:rsidRPr="00633355" w:rsidP="00633355"/>
    <w:sectPr w:rsidSect="006333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620B" w:rsidP="00DD6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0B" w:rsidP="00633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620B" w:rsidP="006333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620B" w:rsidP="006333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620B" w:rsidP="00DD62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20B" w:rsidP="00633355">
    <w:pPr>
      <w:pStyle w:val="Header"/>
      <w:framePr w:wrap="around"/>
    </w:pPr>
    <w:r>
      <w:fldChar w:fldCharType="begin"/>
    </w:r>
    <w:r>
      <w:instrText xml:space="preserve"> TITLE   \* MERGEFORMAT </w:instrText>
    </w:r>
    <w:r>
      <w:fldChar w:fldCharType="separate"/>
    </w:r>
    <w:r>
      <w:t>BSBATSIM416A Oversee organisational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620B" w:rsidP="006333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2B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EA8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89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3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3355"/>
    <w:pPr>
      <w:spacing w:before="360" w:after="60"/>
      <w:outlineLvl w:val="0"/>
    </w:pPr>
    <w:rPr>
      <w:sz w:val="32"/>
    </w:rPr>
  </w:style>
  <w:style w:type="paragraph" w:styleId="Heading2">
    <w:name w:val="heading 2"/>
    <w:basedOn w:val="HeadingBase"/>
    <w:next w:val="BodyText"/>
    <w:link w:val="Heading2Char"/>
    <w:qFormat/>
    <w:rsid w:val="00633355"/>
    <w:pPr>
      <w:keepLines/>
      <w:spacing w:before="240" w:after="120"/>
      <w:outlineLvl w:val="1"/>
    </w:pPr>
    <w:rPr>
      <w:sz w:val="28"/>
      <w:szCs w:val="40"/>
    </w:rPr>
  </w:style>
  <w:style w:type="paragraph" w:styleId="Heading3">
    <w:name w:val="heading 3"/>
    <w:basedOn w:val="HeadingBase"/>
    <w:next w:val="BodyText"/>
    <w:link w:val="Heading3Char"/>
    <w:qFormat/>
    <w:rsid w:val="00633355"/>
    <w:pPr>
      <w:spacing w:before="180" w:after="120"/>
      <w:outlineLvl w:val="2"/>
    </w:pPr>
    <w:rPr>
      <w:spacing w:val="-10"/>
      <w:kern w:val="32"/>
    </w:rPr>
  </w:style>
  <w:style w:type="paragraph" w:styleId="Heading4">
    <w:name w:val="heading 4"/>
    <w:basedOn w:val="HeadingBase"/>
    <w:next w:val="BodyText"/>
    <w:link w:val="Heading4Char"/>
    <w:qFormat/>
    <w:rsid w:val="00633355"/>
    <w:pPr>
      <w:spacing w:before="160" w:after="120"/>
      <w:outlineLvl w:val="3"/>
    </w:pPr>
    <w:rPr>
      <w:sz w:val="22"/>
    </w:rPr>
  </w:style>
  <w:style w:type="paragraph" w:styleId="Heading5">
    <w:name w:val="heading 5"/>
    <w:basedOn w:val="HeadingBase"/>
    <w:next w:val="Normal"/>
    <w:link w:val="Heading5Char"/>
    <w:qFormat/>
    <w:rsid w:val="00633355"/>
    <w:pPr>
      <w:spacing w:before="80"/>
      <w:outlineLvl w:val="4"/>
    </w:pPr>
    <w:rPr>
      <w:color w:val="918585"/>
      <w:sz w:val="20"/>
    </w:rPr>
  </w:style>
  <w:style w:type="paragraph" w:styleId="Heading6">
    <w:name w:val="heading 6"/>
    <w:basedOn w:val="HeadingBase"/>
    <w:next w:val="Normal"/>
    <w:link w:val="Heading6Char"/>
    <w:qFormat/>
    <w:rsid w:val="00633355"/>
    <w:pPr>
      <w:spacing w:before="60"/>
      <w:outlineLvl w:val="5"/>
    </w:pPr>
    <w:rPr>
      <w:color w:val="918585"/>
      <w:sz w:val="20"/>
    </w:rPr>
  </w:style>
  <w:style w:type="paragraph" w:styleId="Heading7">
    <w:name w:val="heading 7"/>
    <w:basedOn w:val="Normal"/>
    <w:next w:val="Normal"/>
    <w:link w:val="Heading7Char"/>
    <w:qFormat/>
    <w:rsid w:val="00633355"/>
    <w:pPr>
      <w:ind w:left="720"/>
      <w:outlineLvl w:val="6"/>
    </w:pPr>
    <w:rPr>
      <w:i/>
    </w:rPr>
  </w:style>
  <w:style w:type="paragraph" w:styleId="Heading8">
    <w:name w:val="heading 8"/>
    <w:basedOn w:val="Normal"/>
    <w:next w:val="Normal"/>
    <w:link w:val="Heading8Char"/>
    <w:qFormat/>
    <w:rsid w:val="00633355"/>
    <w:pPr>
      <w:ind w:left="720"/>
      <w:outlineLvl w:val="7"/>
    </w:pPr>
    <w:rPr>
      <w:i/>
    </w:rPr>
  </w:style>
  <w:style w:type="paragraph" w:styleId="Heading9">
    <w:name w:val="heading 9"/>
    <w:basedOn w:val="Normal"/>
    <w:next w:val="Normal"/>
    <w:link w:val="Heading9Char"/>
    <w:qFormat/>
    <w:rsid w:val="00633355"/>
    <w:pPr>
      <w:ind w:left="720"/>
      <w:outlineLvl w:val="8"/>
    </w:pPr>
    <w:rPr>
      <w:i/>
    </w:rPr>
  </w:style>
  <w:style w:type="character" w:default="1" w:styleId="DefaultParagraphFont">
    <w:name w:val="Default Paragraph Font"/>
    <w:uiPriority w:val="1"/>
    <w:unhideWhenUsed/>
    <w:rsid w:val="00633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355"/>
  </w:style>
  <w:style w:type="character" w:customStyle="1" w:styleId="Heading1Char">
    <w:name w:val="Heading 1 Char"/>
    <w:basedOn w:val="DefaultParagraphFont"/>
    <w:link w:val="Heading1"/>
    <w:rsid w:val="00633355"/>
    <w:rPr>
      <w:rFonts w:ascii="Times New Roman" w:eastAsia="Times New Roman" w:hAnsi="Times New Roman" w:cs="Times New Roman"/>
      <w:b/>
      <w:sz w:val="32"/>
      <w:szCs w:val="20"/>
      <w:lang w:eastAsia="en-US"/>
    </w:rPr>
  </w:style>
  <w:style w:type="paragraph" w:styleId="BodyText">
    <w:name w:val="Body Text"/>
    <w:basedOn w:val="Normal"/>
    <w:link w:val="BodyTextChar"/>
    <w:rsid w:val="006333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3355"/>
    <w:rPr>
      <w:rFonts w:ascii="Times New Roman" w:eastAsia="Times New Roman" w:hAnsi="Times New Roman" w:cs="Times New Roman"/>
      <w:sz w:val="24"/>
      <w:lang w:val="en-US" w:eastAsia="en-US"/>
    </w:rPr>
  </w:style>
  <w:style w:type="paragraph" w:styleId="Footer">
    <w:name w:val="footer"/>
    <w:basedOn w:val="Normal"/>
    <w:link w:val="FooterChar"/>
    <w:rsid w:val="00633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355"/>
    <w:rPr>
      <w:rFonts w:ascii="Times New Roman" w:eastAsia="Times New Roman" w:hAnsi="Times New Roman" w:cs="Times New Roman"/>
      <w:sz w:val="16"/>
      <w:lang w:val="en-US" w:eastAsia="en-US"/>
    </w:rPr>
  </w:style>
  <w:style w:type="paragraph" w:styleId="List">
    <w:name w:val="List"/>
    <w:basedOn w:val="BodyText"/>
    <w:next w:val="BodyText"/>
    <w:rsid w:val="00633355"/>
    <w:pPr>
      <w:tabs>
        <w:tab w:val="left" w:pos="340"/>
      </w:tabs>
      <w:spacing w:before="60" w:after="60"/>
      <w:ind w:left="340" w:hanging="340"/>
    </w:pPr>
  </w:style>
  <w:style w:type="paragraph" w:styleId="ListBullet">
    <w:name w:val="List Bullet"/>
    <w:basedOn w:val="List"/>
    <w:rsid w:val="00633355"/>
    <w:pPr>
      <w:numPr>
        <w:numId w:val="13"/>
      </w:numPr>
      <w:tabs>
        <w:tab w:val="clear" w:pos="340"/>
      </w:tabs>
      <w:spacing w:before="40" w:after="40"/>
    </w:pPr>
  </w:style>
  <w:style w:type="character" w:customStyle="1" w:styleId="SpecialBold">
    <w:name w:val="Special Bold"/>
    <w:basedOn w:val="DefaultParagraphFont"/>
    <w:rsid w:val="00633355"/>
    <w:rPr>
      <w:b/>
      <w:spacing w:val="0"/>
    </w:rPr>
  </w:style>
  <w:style w:type="paragraph" w:styleId="ListBullet2">
    <w:name w:val="List Bullet 2"/>
    <w:basedOn w:val="List2"/>
    <w:rsid w:val="00633355"/>
    <w:pPr>
      <w:numPr>
        <w:numId w:val="14"/>
      </w:numPr>
      <w:tabs>
        <w:tab w:val="clear" w:pos="680"/>
      </w:tabs>
    </w:pPr>
  </w:style>
  <w:style w:type="paragraph" w:styleId="Header">
    <w:name w:val="header"/>
    <w:basedOn w:val="Normal"/>
    <w:link w:val="HeaderChar"/>
    <w:rsid w:val="00633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3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3355"/>
    <w:pPr>
      <w:spacing w:before="240" w:after="120"/>
      <w:outlineLvl w:val="0"/>
    </w:pPr>
    <w:rPr>
      <w:rFonts w:ascii="Times New Roman" w:hAnsi="Times New Roman"/>
      <w:b/>
      <w:sz w:val="28"/>
    </w:rPr>
  </w:style>
  <w:style w:type="paragraph" w:customStyle="1" w:styleId="AllowPageBreak">
    <w:name w:val="AllowPageBreak"/>
    <w:rsid w:val="006333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3355"/>
    <w:pPr>
      <w:tabs>
        <w:tab w:val="left" w:pos="680"/>
      </w:tabs>
      <w:spacing w:before="60" w:after="60"/>
      <w:ind w:left="680" w:hanging="340"/>
    </w:pPr>
  </w:style>
  <w:style w:type="character" w:customStyle="1" w:styleId="BoldandItalics">
    <w:name w:val="Bold and Italics"/>
    <w:qFormat/>
    <w:rsid w:val="00633355"/>
    <w:rPr>
      <w:b/>
      <w:i/>
      <w:u w:val="none"/>
    </w:rPr>
  </w:style>
  <w:style w:type="character" w:customStyle="1" w:styleId="Heading2Char">
    <w:name w:val="Heading 2 Char"/>
    <w:basedOn w:val="DefaultParagraphFont"/>
    <w:link w:val="Heading2"/>
    <w:rsid w:val="00633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3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33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3355"/>
    <w:rPr>
      <w:rFonts w:ascii="Courier New" w:eastAsia="Times New Roman" w:hAnsi="Courier New" w:cs="Times New Roman"/>
      <w:i/>
      <w:szCs w:val="20"/>
      <w:lang w:val="en-US" w:eastAsia="en-US"/>
    </w:rPr>
  </w:style>
  <w:style w:type="paragraph" w:customStyle="1" w:styleId="HeadingBase">
    <w:name w:val="Heading Base"/>
    <w:rsid w:val="00633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355"/>
    <w:pPr>
      <w:tabs>
        <w:tab w:val="right" w:leader="dot" w:pos="9072"/>
      </w:tabs>
      <w:ind w:left="567"/>
    </w:pPr>
    <w:rPr>
      <w:szCs w:val="22"/>
    </w:rPr>
  </w:style>
  <w:style w:type="paragraph" w:customStyle="1" w:styleId="TOCBase">
    <w:name w:val="TOC Base"/>
    <w:rsid w:val="00633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355"/>
    <w:pPr>
      <w:tabs>
        <w:tab w:val="right" w:leader="dot" w:pos="9072"/>
      </w:tabs>
      <w:spacing w:before="40" w:after="40"/>
      <w:ind w:left="284"/>
    </w:pPr>
    <w:rPr>
      <w:rFonts w:ascii="Times New Roman" w:hAnsi="Times New Roman"/>
    </w:rPr>
  </w:style>
  <w:style w:type="paragraph" w:styleId="TOC1">
    <w:name w:val="toc 1"/>
    <w:basedOn w:val="TOCBase"/>
    <w:next w:val="Normal"/>
    <w:rsid w:val="006333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3355"/>
    <w:pPr>
      <w:spacing w:before="5040"/>
      <w:jc w:val="center"/>
    </w:pPr>
    <w:rPr>
      <w:sz w:val="48"/>
      <w:szCs w:val="72"/>
      <w:lang w:val="en-US"/>
    </w:rPr>
  </w:style>
  <w:style w:type="character" w:customStyle="1" w:styleId="TitleChar">
    <w:name w:val="Title Char"/>
    <w:basedOn w:val="DefaultParagraphFont"/>
    <w:link w:val="Title"/>
    <w:rsid w:val="00633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355"/>
    <w:pPr>
      <w:tabs>
        <w:tab w:val="left" w:pos="3600"/>
        <w:tab w:val="left" w:pos="3958"/>
      </w:tabs>
    </w:pPr>
  </w:style>
  <w:style w:type="paragraph" w:customStyle="1" w:styleId="Note">
    <w:name w:val="Note"/>
    <w:basedOn w:val="BodyText"/>
    <w:rsid w:val="00633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355"/>
    <w:pPr>
      <w:framePr w:wrap="auto" w:hAnchor="text" w:y="6049"/>
    </w:pPr>
    <w:rPr>
      <w:color w:val="000000"/>
      <w:sz w:val="40"/>
    </w:rPr>
  </w:style>
  <w:style w:type="paragraph" w:customStyle="1" w:styleId="TOCTitle">
    <w:name w:val="TOCTitle"/>
    <w:basedOn w:val="Heading1"/>
    <w:rsid w:val="00633355"/>
    <w:pPr>
      <w:spacing w:after="240"/>
      <w:jc w:val="center"/>
      <w:outlineLvl w:val="9"/>
    </w:pPr>
    <w:rPr>
      <w:caps/>
    </w:rPr>
  </w:style>
  <w:style w:type="paragraph" w:customStyle="1" w:styleId="Version">
    <w:name w:val="Version"/>
    <w:rsid w:val="006333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355"/>
    <w:pPr>
      <w:keepNext w:val="0"/>
      <w:tabs>
        <w:tab w:val="right" w:pos="4176"/>
      </w:tabs>
      <w:ind w:left="198" w:hanging="198"/>
    </w:pPr>
    <w:rPr>
      <w:rFonts w:ascii="Garamond" w:hAnsi="Garamond"/>
    </w:rPr>
  </w:style>
  <w:style w:type="paragraph" w:styleId="IndexHeading">
    <w:name w:val="index heading"/>
    <w:basedOn w:val="Normal"/>
    <w:next w:val="Index1"/>
    <w:semiHidden/>
    <w:rsid w:val="00633355"/>
    <w:pPr>
      <w:spacing w:before="120" w:after="120"/>
    </w:pPr>
    <w:rPr>
      <w:rFonts w:ascii="Arial" w:hAnsi="Arial"/>
      <w:b/>
      <w:color w:val="918585"/>
      <w:sz w:val="24"/>
    </w:rPr>
  </w:style>
  <w:style w:type="paragraph" w:customStyle="1" w:styleId="Chapter">
    <w:name w:val="Chapter"/>
    <w:basedOn w:val="Normal"/>
    <w:rsid w:val="00633355"/>
    <w:pPr>
      <w:spacing w:before="240"/>
    </w:pPr>
    <w:rPr>
      <w:rFonts w:ascii="Times New Roman" w:hAnsi="Times New Roman"/>
      <w:smallCaps/>
      <w:spacing w:val="80"/>
      <w:sz w:val="28"/>
    </w:rPr>
  </w:style>
  <w:style w:type="paragraph" w:customStyle="1" w:styleId="InChapter">
    <w:name w:val="InChapter"/>
    <w:basedOn w:val="Heading3"/>
    <w:rsid w:val="00633355"/>
    <w:pPr>
      <w:spacing w:after="240"/>
      <w:outlineLvl w:val="9"/>
    </w:pPr>
    <w:rPr>
      <w:noProof/>
    </w:rPr>
  </w:style>
  <w:style w:type="paragraph" w:styleId="Index2">
    <w:name w:val="index 2"/>
    <w:basedOn w:val="Normal"/>
    <w:next w:val="Normal"/>
    <w:semiHidden/>
    <w:rsid w:val="00633355"/>
    <w:pPr>
      <w:tabs>
        <w:tab w:val="right" w:pos="4176"/>
      </w:tabs>
      <w:ind w:left="568" w:hanging="284"/>
    </w:pPr>
    <w:rPr>
      <w:rFonts w:ascii="Garamond" w:hAnsi="Garamond"/>
    </w:rPr>
  </w:style>
  <w:style w:type="paragraph" w:customStyle="1" w:styleId="Byline">
    <w:name w:val="Byline"/>
    <w:rsid w:val="00633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355"/>
    <w:pPr>
      <w:tabs>
        <w:tab w:val="clear" w:pos="3600"/>
        <w:tab w:val="clear" w:pos="3958"/>
      </w:tabs>
      <w:jc w:val="right"/>
    </w:pPr>
  </w:style>
  <w:style w:type="character" w:styleId="Emphasis">
    <w:name w:val="Emphasis"/>
    <w:basedOn w:val="DefaultParagraphFont"/>
    <w:qFormat/>
    <w:rsid w:val="00633355"/>
    <w:rPr>
      <w:i/>
    </w:rPr>
  </w:style>
  <w:style w:type="paragraph" w:styleId="Caption">
    <w:name w:val="caption"/>
    <w:basedOn w:val="BodyText"/>
    <w:next w:val="Normal"/>
    <w:qFormat/>
    <w:rsid w:val="00633355"/>
    <w:pPr>
      <w:framePr w:w="2268" w:hSpace="181" w:vSpace="181" w:wrap="around" w:vAnchor="text" w:hAnchor="page" w:x="1135" w:y="285" w:anchorLock="1"/>
    </w:pPr>
    <w:rPr>
      <w:i/>
    </w:rPr>
  </w:style>
  <w:style w:type="paragraph" w:customStyle="1" w:styleId="MiniTOCTitle">
    <w:name w:val="MiniTOCTitle"/>
    <w:basedOn w:val="Heading4"/>
    <w:rsid w:val="00633355"/>
    <w:pPr>
      <w:spacing w:before="240"/>
      <w:outlineLvl w:val="9"/>
    </w:pPr>
    <w:rPr>
      <w:noProof/>
      <w:sz w:val="24"/>
    </w:rPr>
  </w:style>
  <w:style w:type="paragraph" w:customStyle="1" w:styleId="MiniTOCItem">
    <w:name w:val="MiniTOCItem"/>
    <w:basedOn w:val="ListBullet"/>
    <w:rsid w:val="00633355"/>
    <w:pPr>
      <w:numPr>
        <w:numId w:val="0"/>
      </w:numPr>
      <w:tabs>
        <w:tab w:val="right" w:leader="dot" w:pos="6521"/>
      </w:tabs>
      <w:spacing w:before="0" w:after="0"/>
    </w:pPr>
  </w:style>
  <w:style w:type="paragraph" w:customStyle="1" w:styleId="TOFTitle">
    <w:name w:val="TOFTitle"/>
    <w:basedOn w:val="TOCTitle"/>
    <w:rsid w:val="00633355"/>
  </w:style>
  <w:style w:type="paragraph" w:styleId="TableofFigures">
    <w:name w:val="table of figures"/>
    <w:basedOn w:val="Normal"/>
    <w:next w:val="Normal"/>
    <w:semiHidden/>
    <w:rsid w:val="00633355"/>
    <w:pPr>
      <w:tabs>
        <w:tab w:val="right" w:leader="dot" w:pos="9072"/>
      </w:tabs>
      <w:ind w:left="970" w:hanging="403"/>
    </w:pPr>
    <w:rPr>
      <w:rFonts w:ascii="Times New Roman" w:hAnsi="Times New Roman"/>
      <w:b/>
    </w:rPr>
  </w:style>
  <w:style w:type="paragraph" w:styleId="ListNumber">
    <w:name w:val="List Number"/>
    <w:basedOn w:val="List"/>
    <w:rsid w:val="00633355"/>
    <w:pPr>
      <w:numPr>
        <w:numId w:val="11"/>
      </w:numPr>
    </w:pPr>
  </w:style>
  <w:style w:type="character" w:customStyle="1" w:styleId="WingdingSymbols">
    <w:name w:val="Wingding Symbols"/>
    <w:rsid w:val="00633355"/>
    <w:rPr>
      <w:rFonts w:ascii="Wingdings" w:hAnsi="Wingdings"/>
    </w:rPr>
  </w:style>
  <w:style w:type="paragraph" w:customStyle="1" w:styleId="TableHeading">
    <w:name w:val="Table Heading"/>
    <w:basedOn w:val="HeadingBase"/>
    <w:rsid w:val="00633355"/>
    <w:pPr>
      <w:keepLines/>
      <w:pBdr>
        <w:bottom w:val="single" w:sz="6" w:space="1" w:color="918585"/>
      </w:pBdr>
      <w:spacing w:before="240"/>
    </w:pPr>
  </w:style>
  <w:style w:type="character" w:customStyle="1" w:styleId="HotSpot">
    <w:name w:val="HotSpot"/>
    <w:rsid w:val="00633355"/>
    <w:rPr>
      <w:color w:val="0033CC"/>
      <w:u w:val="none"/>
    </w:rPr>
  </w:style>
  <w:style w:type="paragraph" w:customStyle="1" w:styleId="BodyTextRight">
    <w:name w:val="Body Text Right"/>
    <w:basedOn w:val="BodyText"/>
    <w:rsid w:val="00633355"/>
    <w:pPr>
      <w:spacing w:before="0" w:after="0"/>
      <w:jc w:val="right"/>
    </w:pPr>
  </w:style>
  <w:style w:type="paragraph" w:styleId="Index3">
    <w:name w:val="index 3"/>
    <w:basedOn w:val="ListNumber2"/>
    <w:next w:val="Normal"/>
    <w:semiHidden/>
    <w:rsid w:val="00633355"/>
    <w:pPr>
      <w:numPr>
        <w:numId w:val="0"/>
      </w:numPr>
      <w:tabs>
        <w:tab w:val="right" w:leader="dot" w:pos="4176"/>
      </w:tabs>
    </w:pPr>
  </w:style>
  <w:style w:type="paragraph" w:styleId="ListNumber2">
    <w:name w:val="List Number 2"/>
    <w:basedOn w:val="List2"/>
    <w:rsid w:val="00633355"/>
    <w:pPr>
      <w:numPr>
        <w:numId w:val="10"/>
      </w:numPr>
      <w:tabs>
        <w:tab w:val="clear" w:pos="1060"/>
      </w:tabs>
    </w:pPr>
  </w:style>
  <w:style w:type="paragraph" w:customStyle="1" w:styleId="MarginNote">
    <w:name w:val="Margin Note"/>
    <w:basedOn w:val="BodyText"/>
    <w:rsid w:val="00633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3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3355"/>
    <w:rPr>
      <w:sz w:val="32"/>
    </w:rPr>
  </w:style>
  <w:style w:type="paragraph" w:customStyle="1" w:styleId="HeadingProcedure">
    <w:name w:val="Heading Procedure"/>
    <w:basedOn w:val="HeadingBase"/>
    <w:next w:val="Normal"/>
    <w:rsid w:val="00633355"/>
    <w:pPr>
      <w:tabs>
        <w:tab w:val="left" w:pos="0"/>
      </w:tabs>
      <w:spacing w:before="120" w:after="60"/>
    </w:pPr>
    <w:rPr>
      <w:i/>
      <w:color w:val="918585"/>
      <w:sz w:val="22"/>
    </w:rPr>
  </w:style>
  <w:style w:type="paragraph" w:customStyle="1" w:styleId="TableBodyText">
    <w:name w:val="Table Body Text"/>
    <w:basedOn w:val="BodyText"/>
    <w:rsid w:val="00633355"/>
    <w:pPr>
      <w:spacing w:before="60" w:after="60"/>
    </w:pPr>
  </w:style>
  <w:style w:type="paragraph" w:styleId="ListContinue">
    <w:name w:val="List Continue"/>
    <w:basedOn w:val="List"/>
    <w:rsid w:val="00633355"/>
    <w:pPr>
      <w:ind w:firstLine="0"/>
    </w:pPr>
  </w:style>
  <w:style w:type="paragraph" w:customStyle="1" w:styleId="ListNote">
    <w:name w:val="List Note"/>
    <w:basedOn w:val="List"/>
    <w:rsid w:val="00633355"/>
    <w:pPr>
      <w:pBdr>
        <w:top w:val="single" w:sz="6" w:space="2" w:color="918585"/>
        <w:bottom w:val="single" w:sz="6" w:space="2" w:color="918585"/>
      </w:pBdr>
      <w:tabs>
        <w:tab w:val="left" w:pos="1021"/>
      </w:tabs>
      <w:ind w:firstLine="0"/>
    </w:pPr>
  </w:style>
  <w:style w:type="paragraph" w:customStyle="1" w:styleId="Warning">
    <w:name w:val="Warning"/>
    <w:basedOn w:val="BodyText"/>
    <w:rsid w:val="00633355"/>
    <w:pPr>
      <w:shd w:val="clear" w:color="auto" w:fill="D9D9D9"/>
      <w:tabs>
        <w:tab w:val="left" w:pos="992"/>
      </w:tabs>
      <w:ind w:left="119" w:right="119"/>
    </w:pPr>
    <w:rPr>
      <w:sz w:val="20"/>
    </w:rPr>
  </w:style>
  <w:style w:type="paragraph" w:customStyle="1" w:styleId="MarginIcons">
    <w:name w:val="Margin Icons"/>
    <w:basedOn w:val="BodyText"/>
    <w:rsid w:val="00633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355"/>
    <w:rPr>
      <w:rFonts w:ascii="Courier New" w:hAnsi="Courier New"/>
    </w:rPr>
  </w:style>
  <w:style w:type="paragraph" w:customStyle="1" w:styleId="NoteBullet">
    <w:name w:val="Note Bullet"/>
    <w:basedOn w:val="Note"/>
    <w:rsid w:val="00633355"/>
    <w:pPr>
      <w:tabs>
        <w:tab w:val="clear" w:pos="680"/>
      </w:tabs>
      <w:spacing w:before="60" w:after="60"/>
    </w:pPr>
  </w:style>
  <w:style w:type="paragraph" w:customStyle="1" w:styleId="SubHeading2">
    <w:name w:val="SubHeading2"/>
    <w:basedOn w:val="HeadingBase"/>
    <w:rsid w:val="00633355"/>
    <w:pPr>
      <w:spacing w:before="240" w:after="60"/>
    </w:pPr>
    <w:rPr>
      <w:sz w:val="20"/>
    </w:rPr>
  </w:style>
  <w:style w:type="paragraph" w:customStyle="1" w:styleId="SubHeading1">
    <w:name w:val="SubHeading1"/>
    <w:basedOn w:val="HeadingBase"/>
    <w:rsid w:val="00633355"/>
    <w:pPr>
      <w:spacing w:before="240" w:after="60"/>
    </w:pPr>
    <w:rPr>
      <w:color w:val="918585"/>
      <w:sz w:val="22"/>
    </w:rPr>
  </w:style>
  <w:style w:type="paragraph" w:customStyle="1" w:styleId="SideHeading">
    <w:name w:val="Side Heading"/>
    <w:basedOn w:val="HeadingBase"/>
    <w:rsid w:val="00633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355"/>
    <w:pPr>
      <w:numPr>
        <w:numId w:val="12"/>
      </w:numPr>
    </w:pPr>
  </w:style>
  <w:style w:type="paragraph" w:styleId="PlainText">
    <w:name w:val="Plain Text"/>
    <w:basedOn w:val="Normal"/>
    <w:link w:val="PlainTextChar"/>
    <w:rsid w:val="00633355"/>
    <w:rPr>
      <w:sz w:val="20"/>
    </w:rPr>
  </w:style>
  <w:style w:type="character" w:customStyle="1" w:styleId="PlainTextChar">
    <w:name w:val="Plain Text Char"/>
    <w:basedOn w:val="DefaultParagraphFont"/>
    <w:link w:val="PlainText"/>
    <w:rsid w:val="006333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3355"/>
    <w:rPr>
      <w:b/>
      <w:smallCaps/>
    </w:rPr>
  </w:style>
  <w:style w:type="paragraph" w:customStyle="1" w:styleId="TableListNumber">
    <w:name w:val="Table List Number"/>
    <w:basedOn w:val="ListNumber"/>
    <w:rsid w:val="00633355"/>
    <w:pPr>
      <w:numPr>
        <w:numId w:val="0"/>
      </w:numPr>
    </w:pPr>
  </w:style>
  <w:style w:type="paragraph" w:styleId="TOC4">
    <w:name w:val="toc 4"/>
    <w:basedOn w:val="TOCBase"/>
    <w:next w:val="Normal"/>
    <w:semiHidden/>
    <w:rsid w:val="00633355"/>
    <w:pPr>
      <w:tabs>
        <w:tab w:val="right" w:leader="dot" w:pos="9071"/>
      </w:tabs>
      <w:ind w:left="1701"/>
    </w:pPr>
  </w:style>
  <w:style w:type="paragraph" w:customStyle="1" w:styleId="ListAlpha">
    <w:name w:val="List Alpha"/>
    <w:basedOn w:val="List"/>
    <w:rsid w:val="00633355"/>
    <w:pPr>
      <w:numPr>
        <w:numId w:val="9"/>
      </w:numPr>
    </w:pPr>
  </w:style>
  <w:style w:type="paragraph" w:customStyle="1" w:styleId="ListAlpha2">
    <w:name w:val="List Alpha 2"/>
    <w:basedOn w:val="List2"/>
    <w:rsid w:val="00633355"/>
    <w:pPr>
      <w:numPr>
        <w:numId w:val="8"/>
      </w:numPr>
    </w:pPr>
  </w:style>
  <w:style w:type="paragraph" w:styleId="List3">
    <w:name w:val="List 3"/>
    <w:basedOn w:val="BodyText"/>
    <w:rsid w:val="00633355"/>
    <w:pPr>
      <w:tabs>
        <w:tab w:val="left" w:pos="1021"/>
      </w:tabs>
      <w:spacing w:before="60" w:after="60"/>
      <w:ind w:left="1020" w:hanging="340"/>
    </w:pPr>
  </w:style>
  <w:style w:type="paragraph" w:styleId="List4">
    <w:name w:val="List 4"/>
    <w:basedOn w:val="BodyText"/>
    <w:rsid w:val="00633355"/>
    <w:pPr>
      <w:tabs>
        <w:tab w:val="left" w:pos="1361"/>
      </w:tabs>
      <w:spacing w:before="60" w:after="60"/>
      <w:ind w:left="1361" w:hanging="340"/>
    </w:pPr>
  </w:style>
  <w:style w:type="paragraph" w:styleId="List5">
    <w:name w:val="List 5"/>
    <w:basedOn w:val="BodyText"/>
    <w:rsid w:val="00633355"/>
    <w:pPr>
      <w:tabs>
        <w:tab w:val="left" w:pos="1701"/>
      </w:tabs>
      <w:spacing w:before="60" w:after="60"/>
      <w:ind w:left="1701" w:hanging="340"/>
    </w:pPr>
  </w:style>
  <w:style w:type="paragraph" w:styleId="ListBullet3">
    <w:name w:val="List Bullet 3"/>
    <w:basedOn w:val="List3"/>
    <w:rsid w:val="00633355"/>
    <w:pPr>
      <w:numPr>
        <w:numId w:val="15"/>
      </w:numPr>
      <w:tabs>
        <w:tab w:val="clear" w:pos="1021"/>
      </w:tabs>
      <w:ind w:left="1037" w:hanging="357"/>
    </w:pPr>
  </w:style>
  <w:style w:type="paragraph" w:styleId="ListBullet4">
    <w:name w:val="List Bullet 4"/>
    <w:basedOn w:val="List4"/>
    <w:rsid w:val="00633355"/>
    <w:pPr>
      <w:numPr>
        <w:numId w:val="3"/>
      </w:numPr>
    </w:pPr>
  </w:style>
  <w:style w:type="paragraph" w:styleId="ListBullet5">
    <w:name w:val="List Bullet 5"/>
    <w:basedOn w:val="List5"/>
    <w:rsid w:val="00633355"/>
    <w:pPr>
      <w:numPr>
        <w:numId w:val="4"/>
      </w:numPr>
    </w:pPr>
  </w:style>
  <w:style w:type="paragraph" w:styleId="ListContinue2">
    <w:name w:val="List Continue 2"/>
    <w:basedOn w:val="List2"/>
    <w:rsid w:val="00633355"/>
    <w:pPr>
      <w:ind w:firstLine="0"/>
    </w:pPr>
  </w:style>
  <w:style w:type="paragraph" w:styleId="ListContinue3">
    <w:name w:val="List Continue 3"/>
    <w:basedOn w:val="List3"/>
    <w:rsid w:val="00633355"/>
    <w:pPr>
      <w:ind w:left="1021" w:firstLine="0"/>
    </w:pPr>
  </w:style>
  <w:style w:type="paragraph" w:styleId="ListContinue4">
    <w:name w:val="List Continue 4"/>
    <w:basedOn w:val="List4"/>
    <w:rsid w:val="00633355"/>
    <w:pPr>
      <w:ind w:firstLine="0"/>
    </w:pPr>
  </w:style>
  <w:style w:type="paragraph" w:styleId="ListContinue5">
    <w:name w:val="List Continue 5"/>
    <w:basedOn w:val="List5"/>
    <w:rsid w:val="00633355"/>
    <w:pPr>
      <w:ind w:firstLine="0"/>
    </w:pPr>
  </w:style>
  <w:style w:type="paragraph" w:styleId="ListNumber3">
    <w:name w:val="List Number 3"/>
    <w:basedOn w:val="List3"/>
    <w:rsid w:val="00633355"/>
    <w:pPr>
      <w:numPr>
        <w:numId w:val="5"/>
      </w:numPr>
    </w:pPr>
  </w:style>
  <w:style w:type="paragraph" w:styleId="ListNumber4">
    <w:name w:val="List Number 4"/>
    <w:basedOn w:val="List4"/>
    <w:rsid w:val="00633355"/>
    <w:pPr>
      <w:numPr>
        <w:numId w:val="6"/>
      </w:numPr>
    </w:pPr>
  </w:style>
  <w:style w:type="paragraph" w:styleId="ListNumber5">
    <w:name w:val="List Number 5"/>
    <w:basedOn w:val="List5"/>
    <w:rsid w:val="00633355"/>
    <w:pPr>
      <w:numPr>
        <w:numId w:val="7"/>
      </w:numPr>
    </w:pPr>
  </w:style>
  <w:style w:type="paragraph" w:styleId="BlockText">
    <w:name w:val="Block Text"/>
    <w:basedOn w:val="Normal"/>
    <w:rsid w:val="00633355"/>
    <w:pPr>
      <w:spacing w:after="120"/>
      <w:ind w:left="1440" w:right="1440"/>
    </w:pPr>
  </w:style>
  <w:style w:type="character" w:customStyle="1" w:styleId="Subscript">
    <w:name w:val="Subscript"/>
    <w:basedOn w:val="DefaultParagraphFont"/>
    <w:rsid w:val="00633355"/>
    <w:rPr>
      <w:sz w:val="16"/>
      <w:vertAlign w:val="subscript"/>
    </w:rPr>
  </w:style>
  <w:style w:type="character" w:customStyle="1" w:styleId="Superscript">
    <w:name w:val="Superscript"/>
    <w:basedOn w:val="DefaultParagraphFont"/>
    <w:rsid w:val="00633355"/>
    <w:rPr>
      <w:sz w:val="16"/>
      <w:vertAlign w:val="superscript"/>
    </w:rPr>
  </w:style>
  <w:style w:type="character" w:customStyle="1" w:styleId="Symbols">
    <w:name w:val="Symbols"/>
    <w:basedOn w:val="DefaultParagraphFont"/>
    <w:rsid w:val="00633355"/>
    <w:rPr>
      <w:rFonts w:ascii="Symbol" w:hAnsi="Symbol"/>
    </w:rPr>
  </w:style>
  <w:style w:type="character" w:customStyle="1" w:styleId="MenuOptions">
    <w:name w:val="Menu Options"/>
    <w:basedOn w:val="DefaultParagraphFont"/>
    <w:rsid w:val="00633355"/>
    <w:rPr>
      <w:rFonts w:ascii="Arial Narrow" w:hAnsi="Arial Narrow"/>
      <w:smallCaps/>
    </w:rPr>
  </w:style>
  <w:style w:type="character" w:customStyle="1" w:styleId="Buttons">
    <w:name w:val="Buttons"/>
    <w:basedOn w:val="DefaultParagraphFont"/>
    <w:rsid w:val="00633355"/>
    <w:rPr>
      <w:b/>
    </w:rPr>
  </w:style>
  <w:style w:type="character" w:customStyle="1" w:styleId="Underlined">
    <w:name w:val="Underlined"/>
    <w:basedOn w:val="DefaultParagraphFont"/>
    <w:rsid w:val="00633355"/>
    <w:rPr>
      <w:u w:val="single"/>
    </w:rPr>
  </w:style>
  <w:style w:type="paragraph" w:customStyle="1" w:styleId="TableBodyTextRight">
    <w:name w:val="Table Body Text Right"/>
    <w:basedOn w:val="TableBodyText"/>
    <w:rsid w:val="00633355"/>
    <w:pPr>
      <w:widowControl w:val="0"/>
      <w:autoSpaceDE w:val="0"/>
      <w:autoSpaceDN w:val="0"/>
      <w:adjustRightInd w:val="0"/>
      <w:jc w:val="right"/>
    </w:pPr>
    <w:rPr>
      <w:rFonts w:cs="Arial"/>
      <w:szCs w:val="18"/>
    </w:rPr>
  </w:style>
  <w:style w:type="paragraph" w:customStyle="1" w:styleId="CopyrightText">
    <w:name w:val="Copyright Text"/>
    <w:basedOn w:val="BodyText"/>
    <w:rsid w:val="00633355"/>
    <w:rPr>
      <w:sz w:val="18"/>
    </w:rPr>
  </w:style>
  <w:style w:type="paragraph" w:customStyle="1" w:styleId="BodySmallRight">
    <w:name w:val="Body Small Right"/>
    <w:basedOn w:val="BodyTextRight"/>
    <w:rsid w:val="00633355"/>
    <w:rPr>
      <w:sz w:val="18"/>
      <w:szCs w:val="18"/>
    </w:rPr>
  </w:style>
  <w:style w:type="paragraph" w:customStyle="1" w:styleId="MarginEdition">
    <w:name w:val="Margin Edition"/>
    <w:basedOn w:val="MarginNote"/>
    <w:rsid w:val="00633355"/>
    <w:pPr>
      <w:spacing w:before="0" w:after="0"/>
    </w:pPr>
    <w:rPr>
      <w:rFonts w:ascii="Times New Roman" w:hAnsi="Times New Roman"/>
      <w:color w:val="999999"/>
    </w:rPr>
  </w:style>
  <w:style w:type="paragraph" w:customStyle="1" w:styleId="Spacer">
    <w:name w:val="Spacer"/>
    <w:basedOn w:val="Normal"/>
    <w:rsid w:val="00633355"/>
    <w:rPr>
      <w:sz w:val="2"/>
      <w:szCs w:val="2"/>
    </w:rPr>
  </w:style>
  <w:style w:type="character" w:customStyle="1" w:styleId="Small">
    <w:name w:val="Small"/>
    <w:basedOn w:val="DefaultParagraphFont"/>
    <w:rsid w:val="00633355"/>
    <w:rPr>
      <w:sz w:val="16"/>
    </w:rPr>
  </w:style>
  <w:style w:type="paragraph" w:customStyle="1" w:styleId="WideTable">
    <w:name w:val="Wide Table"/>
    <w:basedOn w:val="Normal"/>
    <w:rsid w:val="00633355"/>
    <w:pPr>
      <w:ind w:left="-1418"/>
    </w:pPr>
    <w:rPr>
      <w:sz w:val="2"/>
      <w:szCs w:val="2"/>
    </w:rPr>
  </w:style>
  <w:style w:type="character" w:styleId="PageNumber">
    <w:name w:val="page number"/>
    <w:basedOn w:val="DefaultParagraphFont"/>
    <w:rsid w:val="00633355"/>
  </w:style>
  <w:style w:type="paragraph" w:styleId="Quote">
    <w:name w:val="Quote"/>
    <w:basedOn w:val="Heading1"/>
    <w:link w:val="QuoteChar"/>
    <w:qFormat/>
    <w:rsid w:val="00633355"/>
    <w:rPr>
      <w:b w:val="0"/>
      <w:sz w:val="72"/>
      <w:szCs w:val="72"/>
      <w:lang w:val="en-NZ"/>
    </w:rPr>
  </w:style>
  <w:style w:type="character" w:customStyle="1" w:styleId="QuoteChar">
    <w:name w:val="Quote Char"/>
    <w:basedOn w:val="DefaultParagraphFont"/>
    <w:link w:val="Quote"/>
    <w:rsid w:val="00633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355"/>
    <w:pPr>
      <w:pageBreakBefore/>
    </w:pPr>
  </w:style>
  <w:style w:type="paragraph" w:customStyle="1" w:styleId="Border">
    <w:name w:val="Border"/>
    <w:basedOn w:val="Normal"/>
    <w:qFormat/>
    <w:rsid w:val="00633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355"/>
    <w:rPr>
      <w:b/>
      <w:bCs/>
      <w:i/>
      <w:iCs/>
      <w:color w:val="auto"/>
    </w:rPr>
  </w:style>
  <w:style w:type="paragraph" w:styleId="IntenseQuote">
    <w:name w:val="Intense Quote"/>
    <w:basedOn w:val="Normal"/>
    <w:next w:val="Normal"/>
    <w:link w:val="IntenseQuoteChar"/>
    <w:uiPriority w:val="30"/>
    <w:qFormat/>
    <w:rsid w:val="00633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3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3355"/>
    <w:rPr>
      <w:smallCaps/>
      <w:color w:val="auto"/>
      <w:u w:val="single"/>
    </w:rPr>
  </w:style>
  <w:style w:type="character" w:styleId="IntenseReference">
    <w:name w:val="Intense Reference"/>
    <w:basedOn w:val="DefaultParagraphFont"/>
    <w:uiPriority w:val="32"/>
    <w:qFormat/>
    <w:rsid w:val="00633355"/>
    <w:rPr>
      <w:b/>
      <w:bCs/>
      <w:smallCaps/>
      <w:color w:val="auto"/>
      <w:spacing w:val="5"/>
      <w:u w:val="single"/>
    </w:rPr>
  </w:style>
  <w:style w:type="paragraph" w:customStyle="1" w:styleId="2ColumnHeading">
    <w:name w:val="2Column Heading"/>
    <w:basedOn w:val="BodyText"/>
    <w:qFormat/>
    <w:rsid w:val="00633355"/>
    <w:pPr>
      <w:spacing w:after="60"/>
      <w:ind w:left="-2268"/>
    </w:pPr>
    <w:rPr>
      <w:b/>
    </w:rPr>
  </w:style>
  <w:style w:type="paragraph" w:customStyle="1" w:styleId="Heading1TOC">
    <w:name w:val="Heading1 TOC"/>
    <w:basedOn w:val="Normal"/>
    <w:qFormat/>
    <w:rsid w:val="00633355"/>
    <w:pPr>
      <w:spacing w:before="240" w:after="120"/>
    </w:pPr>
    <w:rPr>
      <w:rFonts w:ascii="Times New Roman" w:hAnsi="Times New Roman"/>
      <w:b/>
      <w:sz w:val="32"/>
    </w:rPr>
  </w:style>
  <w:style w:type="paragraph" w:customStyle="1" w:styleId="Heading2TOC">
    <w:name w:val="Heading2 TOC"/>
    <w:basedOn w:val="Normal"/>
    <w:qFormat/>
    <w:rsid w:val="00633355"/>
    <w:pPr>
      <w:spacing w:before="240" w:after="60"/>
    </w:pPr>
    <w:rPr>
      <w:rFonts w:ascii="Times New Roman" w:hAnsi="Times New Roman"/>
      <w:b/>
      <w:sz w:val="28"/>
    </w:rPr>
  </w:style>
  <w:style w:type="character" w:customStyle="1" w:styleId="Underline">
    <w:name w:val="Underline"/>
    <w:basedOn w:val="DefaultParagraphFont"/>
    <w:qFormat/>
    <w:rsid w:val="00633355"/>
    <w:rPr>
      <w:u w:val="single"/>
    </w:rPr>
  </w:style>
  <w:style w:type="paragraph" w:styleId="BalloonText">
    <w:name w:val="Balloon Text"/>
    <w:basedOn w:val="Normal"/>
    <w:link w:val="BalloonTextChar"/>
    <w:rsid w:val="00633355"/>
    <w:rPr>
      <w:rFonts w:ascii="Tahoma" w:hAnsi="Tahoma" w:cs="Tahoma"/>
      <w:sz w:val="16"/>
      <w:szCs w:val="16"/>
    </w:rPr>
  </w:style>
  <w:style w:type="character" w:customStyle="1" w:styleId="BalloonTextChar">
    <w:name w:val="Balloon Text Char"/>
    <w:basedOn w:val="DefaultParagraphFont"/>
    <w:link w:val="BalloonText"/>
    <w:rsid w:val="006333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33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33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1403</Words>
  <Characters>9126</Characters>
  <Application>Microsoft Office Word</Application>
  <DocSecurity>0</DocSecurity>
  <Lines>338</Lines>
  <Paragraphs>200</Paragraphs>
  <ScaleCrop>false</ScaleCrop>
  <Company>Author-it Software Corporation Ltd.</Company>
  <LinksUpToDate>false</LinksUpToDate>
  <CharactersWithSpaces>10438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BSBATSIM416A Oversee organisational planning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2012-05-26T03:46:00Z</dcterms:created>
  <dcterms:modified xsi:type="dcterms:W3CDTF">2012-05-26T03:46:00Z</dcterms:modified>
</cp:coreProperties>
</file>