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E02" w:rsidP="00DC0E02">
      <w:pPr>
        <w:pStyle w:val="Title"/>
      </w:pPr>
      <w:r>
        <w:fldChar w:fldCharType="begin"/>
      </w:r>
      <w:r>
        <w:instrText xml:space="preserve"> TITLE   \* MERGEFORMAT </w:instrText>
      </w:r>
      <w:r>
        <w:fldChar w:fldCharType="separate"/>
      </w:r>
      <w:r>
        <w:t>BSBATSIL413A Review and apply the constitution</w:t>
      </w:r>
      <w:r>
        <w:fldChar w:fldCharType="end"/>
      </w:r>
    </w:p>
    <w:p w:rsidR="00DC0E02" w:rsidP="00DC0E02">
      <w:pPr>
        <w:pStyle w:val="Version"/>
        <w:sectPr w:rsidSect="001333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3341" w:rsidP="00133341">
      <w:pPr>
        <w:pStyle w:val="SuperHeading"/>
      </w:pPr>
      <w:r w:rsidRPr="00133341">
        <w:t>BSBATSIL413A Review and apply the constitution</w:t>
      </w:r>
    </w:p>
    <w:p w:rsidR="00000000" w:rsidRPr="00133341" w:rsidP="00133341">
      <w:pPr>
        <w:pStyle w:val="SuperHeading"/>
      </w:pPr>
    </w:p>
    <w:p w:rsidR="00000000" w:rsidRPr="00133341" w:rsidP="00133341">
      <w:pPr>
        <w:pStyle w:val="Heading1"/>
      </w:pPr>
      <w:bookmarkStart w:id="1" w:name="O_62439"/>
      <w:bookmarkEnd w:id="1"/>
      <w:r w:rsidRPr="00133341">
        <w:t>Modification History</w:t>
      </w:r>
    </w:p>
    <w:p w:rsidR="00000000" w:rsidRPr="00133341" w:rsidP="00133341">
      <w:pPr>
        <w:pStyle w:val="BodyText"/>
      </w:pPr>
      <w:r w:rsidRPr="00133341">
        <w:t>Not applicable.</w:t>
      </w:r>
    </w:p>
    <w:p w:rsidR="00000000" w:rsidRPr="00133341" w:rsidP="00133341">
      <w:pPr>
        <w:pStyle w:val="AllowPageBreak"/>
      </w:pPr>
    </w:p>
    <w:p w:rsidR="00000000" w:rsidRPr="00133341" w:rsidP="00133341">
      <w:pPr>
        <w:pStyle w:val="Heading1"/>
      </w:pPr>
      <w:bookmarkStart w:id="2" w:name="O_62440"/>
      <w:bookmarkEnd w:id="2"/>
      <w:r w:rsidRPr="00133341">
        <w:t>Unit Descriptor</w:t>
      </w:r>
    </w:p>
    <w:tbl>
      <w:tblPr>
        <w:tblW w:w="0" w:type="auto"/>
        <w:tblLayout w:type="fixed"/>
        <w:tblCellMar>
          <w:left w:w="62" w:type="dxa"/>
          <w:right w:w="62" w:type="dxa"/>
        </w:tblCellMar>
        <w:tblLook w:val="0000"/>
      </w:tblPr>
      <w:tblGrid>
        <w:gridCol w:w="2679"/>
        <w:gridCol w:w="5843"/>
      </w:tblGrid>
      <w:tr w:rsidTr="00DC0E02">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Unit descriptor</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r w:rsidRPr="00133341">
              <w:t>This unit describes the performance outcomes, skills and knowledge required to ensure that the organisation's</w:t>
            </w:r>
            <w:r w:rsidRPr="00133341">
              <w:t xml:space="preserve"> constitution is relevant and legal, that it is understood, and that it meets changing needs.</w:t>
            </w:r>
          </w:p>
          <w:p w:rsidR="00000000" w:rsidRPr="00133341" w:rsidP="00133341">
            <w:pPr>
              <w:pStyle w:val="BodyText"/>
            </w:pPr>
            <w:r w:rsidRPr="00133341">
              <w:t>Some aspects of governance activities may be subject to legislation, rules, regulations and codes of practice relevant to different job roles and jurisdictions.</w:t>
            </w:r>
          </w:p>
        </w:tc>
      </w:tr>
    </w:tbl>
    <w:p w:rsidR="00000000" w:rsidRPr="00133341" w:rsidP="00133341">
      <w:pPr>
        <w:pStyle w:val="BodyText"/>
      </w:pPr>
    </w:p>
    <w:p w:rsidR="00000000" w:rsidRPr="00133341" w:rsidP="00133341">
      <w:pPr>
        <w:pStyle w:val="AllowPageBreak"/>
      </w:pPr>
    </w:p>
    <w:p w:rsidR="00000000" w:rsidRPr="00133341" w:rsidP="00133341">
      <w:pPr>
        <w:pStyle w:val="Heading1"/>
      </w:pPr>
      <w:bookmarkStart w:id="3" w:name="O_62441"/>
      <w:bookmarkEnd w:id="3"/>
      <w:r w:rsidRPr="00133341">
        <w:t>Application of the Unit</w:t>
      </w:r>
    </w:p>
    <w:tbl>
      <w:tblPr>
        <w:tblW w:w="0" w:type="auto"/>
        <w:tblLayout w:type="fixed"/>
        <w:tblCellMar>
          <w:left w:w="62" w:type="dxa"/>
          <w:right w:w="62" w:type="dxa"/>
        </w:tblCellMar>
        <w:tblLook w:val="0000"/>
      </w:tblPr>
      <w:tblGrid>
        <w:gridCol w:w="2758"/>
        <w:gridCol w:w="5764"/>
      </w:tblGrid>
      <w:tr w:rsidTr="00DC0E02">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Application of the unit</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r w:rsidRPr="00133341">
              <w:t>This unit applies to individuals responsible for monitoring, guiding and undertaking the decision-making activities of Aboriginal and Torres Strait Islander organisations.</w:t>
            </w:r>
          </w:p>
        </w:tc>
      </w:tr>
    </w:tbl>
    <w:p w:rsidR="00000000" w:rsidRPr="00133341" w:rsidP="00133341">
      <w:pPr>
        <w:pStyle w:val="BodyText"/>
      </w:pPr>
    </w:p>
    <w:p w:rsidR="00000000" w:rsidRPr="00133341" w:rsidP="00133341">
      <w:pPr>
        <w:pStyle w:val="AllowPageBreak"/>
      </w:pPr>
    </w:p>
    <w:p w:rsidR="00000000" w:rsidRPr="00133341" w:rsidP="00133341">
      <w:pPr>
        <w:pStyle w:val="Heading1"/>
      </w:pPr>
      <w:bookmarkStart w:id="4" w:name="O_62442"/>
      <w:bookmarkEnd w:id="4"/>
      <w:r w:rsidRPr="00133341">
        <w:t>Lic</w:t>
      </w:r>
      <w:r w:rsidRPr="00133341">
        <w:t>ensing/Regulatory Information</w:t>
      </w:r>
    </w:p>
    <w:p w:rsidR="00000000" w:rsidRPr="00133341" w:rsidP="00133341">
      <w:pPr>
        <w:pStyle w:val="BodyText"/>
      </w:pPr>
      <w:r w:rsidRPr="00133341">
        <w:t>Not applicable.</w:t>
      </w:r>
    </w:p>
    <w:p w:rsidR="00000000" w:rsidRPr="00133341" w:rsidP="00133341">
      <w:pPr>
        <w:pStyle w:val="AllowPageBreak"/>
      </w:pPr>
    </w:p>
    <w:p w:rsidR="00000000" w:rsidRPr="00133341" w:rsidP="00133341">
      <w:pPr>
        <w:pStyle w:val="Heading1"/>
      </w:pPr>
      <w:bookmarkStart w:id="5" w:name="O_62444"/>
      <w:bookmarkEnd w:id="5"/>
      <w:r w:rsidRPr="00133341">
        <w:t>Pre-Requisites</w:t>
      </w:r>
    </w:p>
    <w:tbl>
      <w:tblPr>
        <w:tblW w:w="0" w:type="auto"/>
        <w:tblLayout w:type="fixed"/>
        <w:tblCellMar>
          <w:left w:w="62" w:type="dxa"/>
          <w:right w:w="62" w:type="dxa"/>
        </w:tblCellMar>
        <w:tblLook w:val="0000"/>
      </w:tblPr>
      <w:tblGrid>
        <w:gridCol w:w="2778"/>
        <w:gridCol w:w="1312"/>
        <w:gridCol w:w="4432"/>
      </w:tblGrid>
      <w:tr w:rsidTr="00DC0E02">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p>
        </w:tc>
      </w:tr>
      <w:tr w:rsidTr="00DC0E02">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p>
        </w:tc>
      </w:tr>
    </w:tbl>
    <w:p w:rsidR="00000000" w:rsidRPr="00133341" w:rsidP="00133341">
      <w:pPr>
        <w:pStyle w:val="BodyText"/>
      </w:pPr>
    </w:p>
    <w:p w:rsidR="00000000" w:rsidRPr="00133341" w:rsidP="00133341">
      <w:pPr>
        <w:pStyle w:val="AllowPageBreak"/>
      </w:pPr>
    </w:p>
    <w:p w:rsidR="00000000" w:rsidRPr="00133341" w:rsidP="00133341">
      <w:pPr>
        <w:pStyle w:val="Heading1"/>
      </w:pPr>
      <w:bookmarkStart w:id="6" w:name="O_62443"/>
      <w:bookmarkEnd w:id="6"/>
      <w:r w:rsidRPr="00133341">
        <w:t>Employability Skills Information</w:t>
      </w:r>
    </w:p>
    <w:tbl>
      <w:tblPr>
        <w:tblW w:w="0" w:type="auto"/>
        <w:tblLayout w:type="fixed"/>
        <w:tblCellMar>
          <w:left w:w="62" w:type="dxa"/>
          <w:right w:w="62" w:type="dxa"/>
        </w:tblCellMar>
        <w:tblLook w:val="0000"/>
      </w:tblPr>
      <w:tblGrid>
        <w:gridCol w:w="2802"/>
        <w:gridCol w:w="5720"/>
      </w:tblGrid>
      <w:tr w:rsidTr="00DC0E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r w:rsidRPr="00133341">
              <w:t>This unit contains employability skills.</w:t>
            </w:r>
          </w:p>
        </w:tc>
      </w:tr>
    </w:tbl>
    <w:p w:rsidR="00000000" w:rsidRPr="00133341" w:rsidP="00133341">
      <w:pPr>
        <w:pStyle w:val="BodyText"/>
      </w:pPr>
    </w:p>
    <w:p w:rsidR="00000000" w:rsidRPr="00133341" w:rsidP="00133341">
      <w:pPr>
        <w:pStyle w:val="AllowPageBreak"/>
      </w:pPr>
    </w:p>
    <w:p w:rsidR="00000000" w:rsidRPr="00133341" w:rsidP="00133341">
      <w:pPr>
        <w:pStyle w:val="Heading1"/>
      </w:pPr>
      <w:bookmarkStart w:id="7" w:name="O_62445"/>
      <w:bookmarkEnd w:id="7"/>
      <w:r w:rsidRPr="00133341">
        <w:t>Elements and Performance Criteria Pre-Content</w:t>
      </w:r>
    </w:p>
    <w:tbl>
      <w:tblPr>
        <w:tblW w:w="0" w:type="auto"/>
        <w:tblLayout w:type="fixed"/>
        <w:tblCellMar>
          <w:left w:w="62" w:type="dxa"/>
          <w:right w:w="62" w:type="dxa"/>
        </w:tblCellMar>
        <w:tblLook w:val="0000"/>
      </w:tblPr>
      <w:tblGrid>
        <w:gridCol w:w="2588"/>
        <w:gridCol w:w="5934"/>
      </w:tblGrid>
      <w:tr w:rsidTr="00DC0E0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r w:rsidRPr="00133341">
              <w:t>Performance criteria describe the performance needed to demonstrate achievement of the element. Where bold italicised text is used, further info</w:t>
            </w:r>
            <w:r w:rsidRPr="00133341">
              <w:t>rmation is detailed in the required skills and knowledge section and the range statement. Assessment of performance is to be consistent with the evidence guide.</w:t>
            </w:r>
          </w:p>
        </w:tc>
      </w:tr>
    </w:tbl>
    <w:p w:rsidR="00000000" w:rsidRPr="00133341" w:rsidP="00133341">
      <w:pPr>
        <w:pStyle w:val="BodyText"/>
      </w:pPr>
    </w:p>
    <w:p w:rsidR="00000000" w:rsidRPr="00133341" w:rsidP="00133341">
      <w:pPr>
        <w:pStyle w:val="AllowPageBreak"/>
      </w:pPr>
    </w:p>
    <w:p w:rsidR="00000000" w:rsidRPr="00133341" w:rsidP="00133341">
      <w:pPr>
        <w:pStyle w:val="Heading1"/>
      </w:pPr>
      <w:bookmarkStart w:id="8" w:name="O_62446"/>
      <w:bookmarkEnd w:id="8"/>
      <w:r w:rsidRPr="00133341">
        <w:t>Elements and Performance Criteria</w:t>
      </w:r>
    </w:p>
    <w:tbl>
      <w:tblPr>
        <w:tblW w:w="0" w:type="auto"/>
        <w:tblLayout w:type="fixed"/>
        <w:tblCellMar>
          <w:left w:w="62" w:type="dxa"/>
          <w:right w:w="62" w:type="dxa"/>
        </w:tblCellMar>
        <w:tblLook w:val="0000"/>
      </w:tblPr>
      <w:tblGrid>
        <w:gridCol w:w="2588"/>
        <w:gridCol w:w="5934"/>
      </w:tblGrid>
      <w:tr w:rsidTr="00DC0E02">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r w:rsidRPr="00133341">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PERFORMANCE CRITERIA</w:t>
            </w:r>
          </w:p>
        </w:tc>
      </w:tr>
      <w:tr w:rsidTr="00DC0E0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List"/>
              <w:rPr>
                <w:lang w:val="en-NZ"/>
              </w:rPr>
            </w:pPr>
            <w:r w:rsidRPr="00133341">
              <w:t>1.</w:t>
            </w:r>
            <w:r w:rsidRPr="00133341">
              <w:tab/>
            </w:r>
            <w:r w:rsidRPr="00133341">
              <w:t>Identify essential components of the constitution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List2"/>
            </w:pPr>
            <w:r w:rsidRPr="00133341">
              <w:t>1.1.</w:t>
            </w:r>
            <w:r w:rsidRPr="00133341">
              <w:tab/>
              <w:t>Explain key clauses to community members</w:t>
            </w:r>
          </w:p>
          <w:p w:rsidR="00000000" w:rsidRPr="00133341" w:rsidP="00133341">
            <w:pPr>
              <w:pStyle w:val="List2"/>
            </w:pPr>
            <w:r w:rsidRPr="00133341">
              <w:t>1.2.</w:t>
            </w:r>
            <w:r w:rsidRPr="00133341">
              <w:tab/>
              <w:t xml:space="preserve">Seek clarification of clauses from </w:t>
            </w:r>
            <w:r w:rsidRPr="00133341">
              <w:rPr>
                <w:rStyle w:val="BoldandItalics"/>
              </w:rPr>
              <w:t>experts</w:t>
            </w:r>
            <w:r w:rsidRPr="00133341">
              <w:t xml:space="preserve"> when required</w:t>
            </w:r>
          </w:p>
          <w:p w:rsidR="00000000" w:rsidP="00133341">
            <w:pPr>
              <w:pStyle w:val="List2"/>
              <w:rPr>
                <w:lang w:val="en-NZ"/>
              </w:rPr>
            </w:pPr>
            <w:r w:rsidRPr="00133341">
              <w:t>1.3.</w:t>
            </w:r>
            <w:r w:rsidRPr="00133341">
              <w:tab/>
              <w:t>Identify areas of activity of the organisation not covered by the constitution</w:t>
            </w:r>
          </w:p>
        </w:tc>
      </w:tr>
      <w:tr w:rsidTr="00DC0E0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List"/>
              <w:rPr>
                <w:lang w:val="en-NZ"/>
              </w:rPr>
            </w:pPr>
            <w:r w:rsidRPr="00133341">
              <w:t>2.</w:t>
            </w:r>
            <w:r w:rsidRPr="00133341">
              <w:tab/>
              <w:t>Ensure the</w:t>
            </w:r>
            <w:r w:rsidRPr="00133341">
              <w:t xml:space="preserve"> constitution is legal</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List2"/>
            </w:pPr>
            <w:r w:rsidRPr="00133341">
              <w:t>2.1.</w:t>
            </w:r>
            <w:r w:rsidRPr="00133341">
              <w:tab/>
              <w:t xml:space="preserve">Check the constitution to ensure it is consistent with </w:t>
            </w:r>
            <w:r w:rsidRPr="00133341">
              <w:rPr>
                <w:rStyle w:val="BoldandItalics"/>
              </w:rPr>
              <w:t>relevant</w:t>
            </w:r>
            <w:r w:rsidRPr="00133341">
              <w:t xml:space="preserve"> </w:t>
            </w:r>
            <w:r w:rsidRPr="00133341">
              <w:rPr>
                <w:rStyle w:val="BoldandItalics"/>
              </w:rPr>
              <w:t>law</w:t>
            </w:r>
            <w:r w:rsidRPr="00133341">
              <w:t xml:space="preserve"> with the support of experts where required</w:t>
            </w:r>
          </w:p>
          <w:p w:rsidR="00000000" w:rsidP="00133341">
            <w:pPr>
              <w:pStyle w:val="List2"/>
              <w:rPr>
                <w:lang w:val="en-NZ"/>
              </w:rPr>
            </w:pPr>
            <w:r w:rsidRPr="00133341">
              <w:t>2.2.</w:t>
            </w:r>
            <w:r w:rsidRPr="00133341">
              <w:tab/>
              <w:t>Check the constitution to ensure it is consistent with traditional lore</w:t>
            </w:r>
          </w:p>
        </w:tc>
      </w:tr>
      <w:tr w:rsidTr="00DC0E02">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List"/>
              <w:rPr>
                <w:lang w:val="en-NZ"/>
              </w:rPr>
            </w:pPr>
            <w:r w:rsidRPr="00133341">
              <w:t>3.</w:t>
            </w:r>
            <w:r w:rsidRPr="00133341">
              <w:tab/>
              <w:t>Apply the constitution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List2"/>
            </w:pPr>
            <w:r w:rsidRPr="00133341">
              <w:t>3.1.</w:t>
            </w:r>
            <w:r w:rsidRPr="00133341">
              <w:tab/>
              <w:t xml:space="preserve">Follow </w:t>
            </w:r>
            <w:r w:rsidRPr="00133341">
              <w:rPr>
                <w:rStyle w:val="BoldandItalics"/>
              </w:rPr>
              <w:t>c</w:t>
            </w:r>
            <w:r w:rsidRPr="00133341">
              <w:rPr>
                <w:rStyle w:val="BoldandItalics"/>
              </w:rPr>
              <w:t>onstitutional provisions</w:t>
            </w:r>
          </w:p>
          <w:p w:rsidR="00000000" w:rsidRPr="00133341" w:rsidP="00133341">
            <w:pPr>
              <w:pStyle w:val="List2"/>
            </w:pPr>
            <w:r w:rsidRPr="00133341">
              <w:t>3.2.</w:t>
            </w:r>
            <w:r w:rsidRPr="00133341">
              <w:tab/>
              <w:t xml:space="preserve">Check </w:t>
            </w:r>
            <w:r w:rsidRPr="00133341">
              <w:rPr>
                <w:rStyle w:val="BoldandItalics"/>
              </w:rPr>
              <w:t>policies and programs</w:t>
            </w:r>
            <w:r w:rsidRPr="00133341">
              <w:t xml:space="preserve"> to ensure they conform to the constitution</w:t>
            </w:r>
          </w:p>
          <w:p w:rsidR="00000000" w:rsidRPr="00133341" w:rsidP="00133341">
            <w:pPr>
              <w:pStyle w:val="List2"/>
            </w:pPr>
            <w:r w:rsidRPr="00133341">
              <w:t>3.3.</w:t>
            </w:r>
            <w:r w:rsidRPr="00133341">
              <w:tab/>
              <w:t>Amend the constitution as required in consultation with members and according to relevant procedures</w:t>
            </w:r>
          </w:p>
          <w:p w:rsidR="00000000" w:rsidRPr="00133341" w:rsidP="00133341">
            <w:pPr>
              <w:pStyle w:val="List2"/>
            </w:pPr>
            <w:r w:rsidRPr="00133341">
              <w:t>3.4.</w:t>
            </w:r>
            <w:r w:rsidRPr="00133341">
              <w:tab/>
              <w:t xml:space="preserve">Ensure formal documentation of changes made </w:t>
            </w:r>
            <w:r w:rsidRPr="00133341">
              <w:t>is maintained</w:t>
            </w:r>
          </w:p>
        </w:tc>
      </w:tr>
    </w:tbl>
    <w:p w:rsidR="00000000" w:rsidRPr="00133341" w:rsidP="00133341">
      <w:pPr>
        <w:pStyle w:val="BodyText"/>
      </w:pPr>
    </w:p>
    <w:p w:rsidR="00000000" w:rsidRPr="00133341" w:rsidP="00133341">
      <w:pPr>
        <w:pStyle w:val="AllowPageBreak"/>
      </w:pPr>
    </w:p>
    <w:p w:rsidR="00000000" w:rsidRPr="00133341" w:rsidP="00133341">
      <w:pPr>
        <w:pStyle w:val="Heading1"/>
      </w:pPr>
      <w:bookmarkStart w:id="9" w:name="O_62447"/>
      <w:bookmarkEnd w:id="9"/>
      <w:r w:rsidRPr="00133341">
        <w:t>Required Skills and Knowledge</w:t>
      </w:r>
    </w:p>
    <w:tbl>
      <w:tblPr>
        <w:tblW w:w="0" w:type="auto"/>
        <w:tblLayout w:type="fixed"/>
        <w:tblCellMar>
          <w:left w:w="62" w:type="dxa"/>
          <w:right w:w="62" w:type="dxa"/>
        </w:tblCellMar>
        <w:tblLook w:val="0000"/>
      </w:tblPr>
      <w:tblGrid>
        <w:gridCol w:w="8522"/>
      </w:tblGrid>
      <w:tr w:rsidTr="00DC0E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REQUIRED SKILLS AND KNOWLEDGE</w:t>
            </w:r>
          </w:p>
        </w:tc>
      </w:tr>
      <w:tr w:rsidTr="00DC0E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t>This section describes the skills and knowledge required for this unit.</w:t>
            </w:r>
          </w:p>
        </w:tc>
      </w:tr>
      <w:tr w:rsidTr="00DC0E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Required skills</w:t>
            </w:r>
          </w:p>
        </w:tc>
      </w:tr>
      <w:tr w:rsidTr="00DC0E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ListBullet"/>
            </w:pPr>
            <w:r w:rsidRPr="00133341">
              <w:t>analytical skills to understand and interpret provisions of the constitution and how they can be applied in a variety of circumstances</w:t>
            </w:r>
          </w:p>
          <w:p w:rsidR="00000000" w:rsidRPr="00133341" w:rsidP="00133341">
            <w:pPr>
              <w:pStyle w:val="ListBullet"/>
            </w:pPr>
            <w:r w:rsidRPr="00133341">
              <w:t>communication and teamwork skills to work cooperatively with other board members, management and staff of the organisatio</w:t>
            </w:r>
            <w:r w:rsidRPr="00133341">
              <w:t>n, members, community and key stakeholders</w:t>
            </w:r>
          </w:p>
          <w:p w:rsidR="00000000" w:rsidRPr="00133341" w:rsidP="00133341">
            <w:pPr>
              <w:pStyle w:val="ListBullet"/>
            </w:pPr>
            <w:r w:rsidRPr="00133341">
              <w:t>consultation and discussion skills to explain the constitution to others and workshop possible changes</w:t>
            </w:r>
          </w:p>
          <w:p w:rsidR="00000000" w:rsidRPr="00133341" w:rsidP="00133341">
            <w:pPr>
              <w:pStyle w:val="ListBullet"/>
            </w:pPr>
            <w:r w:rsidRPr="00133341">
              <w:t>culturally appropriate communicationskills to relate to people from diverse backgrounds and with diverse abili</w:t>
            </w:r>
            <w:r w:rsidRPr="00133341">
              <w:t>ties</w:t>
            </w:r>
          </w:p>
          <w:p w:rsidR="00000000" w:rsidRPr="00133341" w:rsidP="00133341">
            <w:pPr>
              <w:pStyle w:val="ListBullet"/>
            </w:pPr>
            <w:r w:rsidRPr="00133341">
              <w:t>evaluation and decision-making skills to review information presented to the board and enact decisions</w:t>
            </w:r>
          </w:p>
          <w:p w:rsidR="00000000" w:rsidP="00133341">
            <w:pPr>
              <w:pStyle w:val="ListBullet"/>
              <w:rPr>
                <w:lang w:val="en-NZ"/>
              </w:rPr>
            </w:pPr>
            <w:r w:rsidRPr="00133341">
              <w:t>oral, diagrammatic or written literacy skills to be able to gather and share information</w:t>
            </w:r>
          </w:p>
        </w:tc>
      </w:tr>
      <w:tr w:rsidTr="00DC0E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Required knowledge</w:t>
            </w:r>
          </w:p>
        </w:tc>
      </w:tr>
      <w:tr w:rsidTr="00DC0E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ListBullet"/>
            </w:pPr>
            <w:r w:rsidRPr="00133341">
              <w:t>concept of community control of organisations and how it may impact on the provisions and application of the constitution</w:t>
            </w:r>
          </w:p>
          <w:p w:rsidR="00000000" w:rsidRPr="00133341" w:rsidP="00133341">
            <w:pPr>
              <w:pStyle w:val="ListBullet"/>
            </w:pPr>
            <w:r w:rsidRPr="00133341">
              <w:t>cultural context in which Aboriginal and Torres Strait Islander boards operate, including their role in upholding traditional and cult</w:t>
            </w:r>
            <w:r w:rsidRPr="00133341">
              <w:t>ural values, and how that may impact on content and application of the constitution</w:t>
            </w:r>
          </w:p>
          <w:p w:rsidR="00000000" w:rsidRPr="00133341" w:rsidP="00133341">
            <w:pPr>
              <w:pStyle w:val="ListBullet"/>
            </w:pPr>
            <w:r w:rsidRPr="00133341">
              <w:t>federal, state or territory legislation and funding body requirements that can impact on the provisions of the constitution</w:t>
            </w:r>
          </w:p>
          <w:p w:rsidR="00000000" w:rsidRPr="00133341" w:rsidP="00133341">
            <w:pPr>
              <w:pStyle w:val="ListBullet"/>
            </w:pPr>
            <w:r w:rsidRPr="00133341">
              <w:t>geographic, social, economic and political conte</w:t>
            </w:r>
            <w:r w:rsidRPr="00133341">
              <w:t>xts in which particular organisations operate and how these may impact on the provisions and application of the constitution</w:t>
            </w:r>
          </w:p>
          <w:p w:rsidR="00000000" w:rsidRPr="00133341" w:rsidP="00133341">
            <w:pPr>
              <w:pStyle w:val="ListBullet"/>
            </w:pPr>
            <w:r w:rsidRPr="00133341">
              <w:t xml:space="preserve">how to put provisions of the constitution into practice, in particular provisions about elections, membership, conduct of meetings </w:t>
            </w:r>
            <w:r w:rsidRPr="00133341">
              <w:t>(particularly annual general meetings) and reporting</w:t>
            </w:r>
          </w:p>
          <w:p w:rsidR="00000000" w:rsidRPr="00133341" w:rsidP="00133341">
            <w:pPr>
              <w:pStyle w:val="ListBullet"/>
            </w:pPr>
            <w:r w:rsidRPr="00133341">
              <w:t>organisation's constitution provisions and processes</w:t>
            </w:r>
          </w:p>
          <w:p w:rsidR="00000000" w:rsidRPr="00133341" w:rsidP="00133341">
            <w:pPr>
              <w:pStyle w:val="ListBullet"/>
            </w:pPr>
            <w:r w:rsidRPr="00133341">
              <w:t>provisions of the corporation law relevant to the organisation that directly relate to the content and development of the organisation's constitution</w:t>
            </w:r>
          </w:p>
          <w:p w:rsidR="00000000" w:rsidRPr="00133341" w:rsidP="00133341">
            <w:pPr>
              <w:pStyle w:val="ListBullet"/>
            </w:pPr>
            <w:r w:rsidRPr="00133341">
              <w:t>sources of support to provide advice on legality and practical operations of aspects of the constitution</w:t>
            </w:r>
          </w:p>
        </w:tc>
      </w:tr>
    </w:tbl>
    <w:p w:rsidR="00000000" w:rsidRPr="00133341" w:rsidP="00133341">
      <w:pPr>
        <w:pStyle w:val="BodyText"/>
      </w:pPr>
    </w:p>
    <w:p w:rsidR="00000000" w:rsidRPr="00133341" w:rsidP="00133341">
      <w:pPr>
        <w:pStyle w:val="AllowPageBreak"/>
      </w:pPr>
    </w:p>
    <w:p w:rsidR="00000000" w:rsidRPr="00133341" w:rsidP="00133341">
      <w:pPr>
        <w:pStyle w:val="Heading1"/>
      </w:pPr>
      <w:bookmarkStart w:id="10" w:name="O_62448"/>
      <w:bookmarkEnd w:id="10"/>
      <w:r w:rsidRPr="00133341">
        <w:t>Evidence Guide</w:t>
      </w:r>
    </w:p>
    <w:tbl>
      <w:tblPr>
        <w:tblW w:w="9464" w:type="dxa"/>
        <w:tblLayout w:type="fixed"/>
        <w:tblCellMar>
          <w:left w:w="62" w:type="dxa"/>
          <w:right w:w="62" w:type="dxa"/>
        </w:tblCellMar>
        <w:tblLook w:val="0000"/>
      </w:tblPr>
      <w:tblGrid>
        <w:gridCol w:w="3936"/>
        <w:gridCol w:w="5528"/>
      </w:tblGrid>
      <w:tr w:rsidTr="00DC0E02">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EVIDENCE GUIDE</w:t>
            </w:r>
          </w:p>
        </w:tc>
      </w:tr>
      <w:tr w:rsidTr="00DC0E02">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t>The Evidence Guide provides advice on assessment and must be read in conjunction with the performance criteria, required skills and knowledge, range statement and the Assessment Guidelines for the Training Package.</w:t>
            </w:r>
          </w:p>
        </w:tc>
      </w:tr>
      <w:tr w:rsidTr="00DC0E0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p>
        </w:tc>
      </w:tr>
      <w:tr w:rsidTr="00DC0E0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Critical aspec</w:t>
            </w:r>
            <w:r w:rsidRPr="00133341">
              <w:rPr>
                <w:rStyle w:val="SpecialBold"/>
              </w:rPr>
              <w:t>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r w:rsidRPr="00133341">
              <w:t>Evidence of the ability to:</w:t>
            </w:r>
          </w:p>
          <w:p w:rsidR="00000000" w:rsidRPr="00133341" w:rsidP="00133341">
            <w:pPr>
              <w:pStyle w:val="ListBullet"/>
            </w:pPr>
            <w:r w:rsidRPr="00133341">
              <w:t>interpret and apply provisions of the constitution</w:t>
            </w:r>
          </w:p>
          <w:p w:rsidR="00000000" w:rsidRPr="00133341" w:rsidP="00133341">
            <w:pPr>
              <w:pStyle w:val="ListBullet"/>
            </w:pPr>
            <w:r w:rsidRPr="00133341">
              <w:t>obtain appropriate advice where necessary to ensure the constitution meets legal requirements</w:t>
            </w:r>
          </w:p>
          <w:p w:rsidR="00000000" w:rsidP="00133341">
            <w:pPr>
              <w:pStyle w:val="ListBullet"/>
              <w:rPr>
                <w:lang w:val="en-NZ"/>
              </w:rPr>
            </w:pPr>
            <w:r w:rsidRPr="00133341">
              <w:t>follow the constitution when undertaking board duties.</w:t>
            </w:r>
          </w:p>
        </w:tc>
      </w:tr>
      <w:tr w:rsidTr="00DC0E0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r w:rsidRPr="00133341">
              <w:t>Assessment must ensure:</w:t>
            </w:r>
          </w:p>
          <w:p w:rsidR="00000000" w:rsidRPr="00133341" w:rsidP="00133341">
            <w:pPr>
              <w:pStyle w:val="ListBullet"/>
            </w:pPr>
            <w:r w:rsidRPr="00133341">
              <w:t>participation on an actual or simulated board</w:t>
            </w:r>
          </w:p>
          <w:p w:rsidR="00000000" w:rsidRPr="00133341" w:rsidP="00133341">
            <w:pPr>
              <w:pStyle w:val="ListBullet"/>
            </w:pPr>
            <w:r w:rsidRPr="00133341">
              <w:t>access to expert knowledge and resources relevant to constitution</w:t>
            </w:r>
          </w:p>
          <w:p w:rsidR="00000000" w:rsidRPr="00133341" w:rsidP="00133341">
            <w:pPr>
              <w:pStyle w:val="ListBullet"/>
            </w:pPr>
            <w:r w:rsidRPr="00133341">
              <w:t>access to exam</w:t>
            </w:r>
            <w:r w:rsidRPr="00133341">
              <w:t>ples of constitutions used by Aboriginal and Torres Strait Islander organisations</w:t>
            </w:r>
          </w:p>
          <w:p w:rsidR="00000000" w:rsidP="00133341">
            <w:pPr>
              <w:pStyle w:val="ListBullet"/>
              <w:rPr>
                <w:lang w:val="en-NZ"/>
              </w:rPr>
            </w:pPr>
            <w:r w:rsidRPr="00133341">
              <w:t>knowledge and performance to be assessed over time to confirm consistency in performance.</w:t>
            </w:r>
          </w:p>
        </w:tc>
      </w:tr>
      <w:tr w:rsidTr="00DC0E0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r w:rsidRPr="00133341">
              <w:t>A range of assessment methods should be used to assess practic</w:t>
            </w:r>
            <w:r w:rsidRPr="00133341">
              <w:t>al skills and knowledge. The following examples are appropriate for this unit:</w:t>
            </w:r>
          </w:p>
          <w:p w:rsidR="00000000" w:rsidRPr="00133341" w:rsidP="00133341">
            <w:pPr>
              <w:pStyle w:val="ListBullet"/>
            </w:pPr>
            <w:r w:rsidRPr="00133341">
              <w:t>observation of performance on a board or simulated board</w:t>
            </w:r>
          </w:p>
          <w:p w:rsidR="00000000" w:rsidRPr="00133341" w:rsidP="00133341">
            <w:pPr>
              <w:pStyle w:val="ListBullet"/>
            </w:pPr>
            <w:r w:rsidRPr="00133341">
              <w:t>direct questioning combined with reflection of practical board performance by the candidate</w:t>
            </w:r>
          </w:p>
          <w:p w:rsidR="00000000" w:rsidRPr="00133341" w:rsidP="00133341">
            <w:pPr>
              <w:pStyle w:val="ListBullet"/>
            </w:pPr>
            <w:r w:rsidRPr="00133341">
              <w:t>analysis of responses to case studies and scenarios</w:t>
            </w:r>
          </w:p>
          <w:p w:rsidR="00000000" w:rsidRPr="00133341" w:rsidP="00133341">
            <w:pPr>
              <w:pStyle w:val="ListBullet"/>
            </w:pPr>
            <w:r w:rsidRPr="00133341">
              <w:t>demonstration of techniques</w:t>
            </w:r>
          </w:p>
          <w:p w:rsidR="00000000" w:rsidRPr="00133341" w:rsidP="00133341">
            <w:pPr>
              <w:pStyle w:val="ListBullet"/>
            </w:pPr>
            <w:r w:rsidRPr="00133341">
              <w:t>observation of presentations and group discussions</w:t>
            </w:r>
          </w:p>
          <w:p w:rsidR="00000000" w:rsidRPr="00133341" w:rsidP="00133341">
            <w:pPr>
              <w:pStyle w:val="ListBullet"/>
            </w:pPr>
            <w:r w:rsidRPr="00133341">
              <w:t>oral or written questioning to assess knowledge</w:t>
            </w:r>
          </w:p>
          <w:p w:rsidR="00000000" w:rsidP="00133341">
            <w:pPr>
              <w:pStyle w:val="ListBullet"/>
              <w:rPr>
                <w:lang w:val="en-NZ"/>
              </w:rPr>
            </w:pPr>
            <w:r w:rsidRPr="00133341">
              <w:t>observation of performance in role plays.</w:t>
            </w:r>
          </w:p>
        </w:tc>
      </w:tr>
      <w:tr w:rsidTr="00DC0E0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Guidance information for assessmen</w:t>
            </w:r>
            <w:r w:rsidRPr="00133341">
              <w:rPr>
                <w:rStyle w:val="SpecialBold"/>
              </w:rPr>
              <w:t>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r w:rsidRPr="00133341">
              <w:t>Holistic assessment with other units relevant to the industry sector, workplace and job role is recommended, for example:</w:t>
            </w:r>
          </w:p>
          <w:p w:rsidR="00000000" w:rsidRPr="00133341" w:rsidP="00133341">
            <w:pPr>
              <w:pStyle w:val="ListBullet"/>
            </w:pPr>
            <w:r w:rsidRPr="00133341">
              <w:t>BSBATSIL408C Manage a board meeting</w:t>
            </w:r>
          </w:p>
          <w:p w:rsidR="00000000" w:rsidRPr="00133341" w:rsidP="00133341">
            <w:pPr>
              <w:pStyle w:val="ListBullet"/>
            </w:pPr>
            <w:r w:rsidRPr="00133341">
              <w:t>BSBATSIL411A Undertake the roles and responsibilities of a board member.</w:t>
            </w:r>
          </w:p>
        </w:tc>
      </w:tr>
    </w:tbl>
    <w:p w:rsidR="00000000" w:rsidRPr="00133341" w:rsidP="00133341">
      <w:pPr>
        <w:pStyle w:val="BodyText"/>
      </w:pPr>
    </w:p>
    <w:p w:rsidR="00000000" w:rsidRPr="00133341" w:rsidP="00133341">
      <w:pPr>
        <w:pStyle w:val="AllowPageBreak"/>
      </w:pPr>
    </w:p>
    <w:p w:rsidR="00000000" w:rsidRPr="00133341" w:rsidP="00133341">
      <w:pPr>
        <w:pStyle w:val="Heading1"/>
      </w:pPr>
      <w:bookmarkStart w:id="11" w:name="O_62449"/>
      <w:bookmarkEnd w:id="11"/>
      <w:r w:rsidRPr="00133341">
        <w:t>Range Statement</w:t>
      </w:r>
    </w:p>
    <w:tbl>
      <w:tblPr>
        <w:tblW w:w="0" w:type="auto"/>
        <w:tblLayout w:type="fixed"/>
        <w:tblCellMar>
          <w:left w:w="62" w:type="dxa"/>
          <w:right w:w="62" w:type="dxa"/>
        </w:tblCellMar>
        <w:tblLook w:val="0000"/>
      </w:tblPr>
      <w:tblGrid>
        <w:gridCol w:w="3583"/>
        <w:gridCol w:w="4939"/>
      </w:tblGrid>
      <w:tr w:rsidTr="00DC0E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RANGE STATEMENT</w:t>
            </w:r>
          </w:p>
        </w:tc>
      </w:tr>
      <w:tr w:rsidTr="00DC0E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t xml:space="preserve">The range statement relates to the unit of competency as a whole. It allows for different work environments and situations that may affect </w:t>
            </w:r>
            <w:r w:rsidRPr="00133341">
              <w:t>performance. Bold italicised wording, if used in the performance criteria, is detailed below. Essential operating conditions that may be present with training and assessment (depending on the work situation, needs of the candidate, accessibility of the ite</w:t>
            </w:r>
            <w:r w:rsidRPr="00133341">
              <w:t>m, and local industry and regional contexts) may also be included.</w:t>
            </w:r>
          </w:p>
        </w:tc>
      </w:tr>
      <w:tr w:rsidTr="00DC0E02">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BoldandItalics"/>
              </w:rPr>
              <w:t>Experts</w:t>
            </w:r>
            <w:r w:rsidRPr="00133341">
              <w:t xml:space="preserve"> may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ListBullet"/>
            </w:pPr>
            <w:r w:rsidRPr="00133341">
              <w:t>accountants</w:t>
            </w:r>
          </w:p>
          <w:p w:rsidR="00000000" w:rsidRPr="00133341" w:rsidP="00133341">
            <w:pPr>
              <w:pStyle w:val="ListBullet"/>
            </w:pPr>
            <w:r w:rsidRPr="00133341">
              <w:t>Elders</w:t>
            </w:r>
          </w:p>
          <w:p w:rsidR="00000000" w:rsidRPr="00133341" w:rsidP="00133341">
            <w:pPr>
              <w:pStyle w:val="ListBullet"/>
            </w:pPr>
            <w:r w:rsidRPr="00133341">
              <w:t>federal or state registration bodies</w:t>
            </w:r>
          </w:p>
          <w:p w:rsidR="00000000" w:rsidRPr="00133341" w:rsidP="00133341">
            <w:pPr>
              <w:pStyle w:val="ListBullet"/>
            </w:pPr>
            <w:r w:rsidRPr="00133341">
              <w:t>managers</w:t>
            </w:r>
          </w:p>
          <w:p w:rsidR="00000000" w:rsidRPr="00133341" w:rsidP="00133341">
            <w:pPr>
              <w:pStyle w:val="ListBullet"/>
            </w:pPr>
            <w:r w:rsidRPr="00133341">
              <w:t>Office of the Registrar of Indigenous Corporations</w:t>
            </w:r>
          </w:p>
          <w:p w:rsidR="00000000" w:rsidRPr="00133341" w:rsidP="00133341">
            <w:pPr>
              <w:pStyle w:val="ListBullet"/>
            </w:pPr>
            <w:r w:rsidRPr="00133341">
              <w:t>solicitors</w:t>
            </w:r>
          </w:p>
          <w:p w:rsidR="00000000" w:rsidP="00133341">
            <w:pPr>
              <w:pStyle w:val="ListBullet"/>
              <w:rPr>
                <w:lang w:val="en-NZ"/>
              </w:rPr>
            </w:pPr>
            <w:r w:rsidRPr="00133341">
              <w:t>state registration bodies.</w:t>
            </w:r>
          </w:p>
        </w:tc>
      </w:tr>
      <w:tr w:rsidTr="00DC0E02">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BoldandItalics"/>
              </w:rPr>
              <w:t>Relevant law</w:t>
            </w:r>
            <w:r w:rsidRPr="00133341">
              <w:t xml:space="preserve"> may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ListBullet"/>
            </w:pPr>
            <w:r w:rsidRPr="00133341">
              <w:t>Act or Acts under which the organisation operates</w:t>
            </w:r>
          </w:p>
          <w:p w:rsidR="00000000" w:rsidP="00133341">
            <w:pPr>
              <w:pStyle w:val="ListBullet"/>
              <w:rPr>
                <w:lang w:val="en-NZ"/>
              </w:rPr>
            </w:pPr>
            <w:r w:rsidRPr="00133341">
              <w:t>corporation law.</w:t>
            </w:r>
          </w:p>
        </w:tc>
      </w:tr>
      <w:tr w:rsidTr="00DC0E02">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BoldandItalics"/>
              </w:rPr>
              <w:t>Constitutional provisions</w:t>
            </w:r>
            <w:r w:rsidRPr="00133341">
              <w:t xml:space="preserve"> may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ListBullet"/>
            </w:pPr>
            <w:r w:rsidRPr="00133341">
              <w:t>elections</w:t>
            </w:r>
          </w:p>
          <w:p w:rsidR="00000000" w:rsidRPr="00133341" w:rsidP="00133341">
            <w:pPr>
              <w:pStyle w:val="ListBullet"/>
            </w:pPr>
            <w:r w:rsidRPr="00133341">
              <w:t>financial and other reporting</w:t>
            </w:r>
          </w:p>
          <w:p w:rsidR="00000000" w:rsidRPr="00133341" w:rsidP="00133341">
            <w:pPr>
              <w:pStyle w:val="ListBullet"/>
            </w:pPr>
            <w:r w:rsidRPr="00133341">
              <w:t>meetings, including annual general meetings</w:t>
            </w:r>
          </w:p>
          <w:p w:rsidR="00000000" w:rsidRPr="00133341" w:rsidP="00133341">
            <w:pPr>
              <w:pStyle w:val="ListBullet"/>
            </w:pPr>
            <w:r w:rsidRPr="00133341">
              <w:t>membership</w:t>
            </w:r>
          </w:p>
          <w:p w:rsidR="00000000" w:rsidP="00133341">
            <w:pPr>
              <w:pStyle w:val="ListBullet"/>
              <w:rPr>
                <w:lang w:val="en-NZ"/>
              </w:rPr>
            </w:pPr>
            <w:r w:rsidRPr="00133341">
              <w:t>objectives.</w:t>
            </w:r>
          </w:p>
        </w:tc>
      </w:tr>
      <w:tr w:rsidTr="00DC0E02">
        <w:tblPrEx>
          <w:tblW w:w="0" w:type="auto"/>
          <w:tblLayout w:type="fixed"/>
          <w:tblCellMar>
            <w:left w:w="62" w:type="dxa"/>
            <w:right w:w="62" w:type="dxa"/>
          </w:tblCellMar>
          <w:tblLook w:val="0000"/>
        </w:tblPrEx>
        <w:tc>
          <w:tcPr>
            <w:tcW w:w="3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BoldandItalics"/>
              </w:rPr>
              <w:t>Policies and programs</w:t>
            </w:r>
            <w:r w:rsidRPr="00133341">
              <w:t xml:space="preserve"> may include:</w:t>
            </w:r>
          </w:p>
        </w:tc>
        <w:tc>
          <w:tcPr>
            <w:tcW w:w="4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ListBullet"/>
            </w:pPr>
            <w:r w:rsidRPr="00133341">
              <w:t>commercial activities</w:t>
            </w:r>
          </w:p>
          <w:p w:rsidR="00000000" w:rsidRPr="00133341" w:rsidP="00133341">
            <w:pPr>
              <w:pStyle w:val="ListBullet"/>
            </w:pPr>
            <w:r w:rsidRPr="00133341">
              <w:t>eligibility for assistance</w:t>
            </w:r>
          </w:p>
          <w:p w:rsidR="00000000" w:rsidRPr="00133341" w:rsidP="00133341">
            <w:pPr>
              <w:pStyle w:val="ListBullet"/>
            </w:pPr>
            <w:r w:rsidRPr="00133341">
              <w:t>program objectives.</w:t>
            </w:r>
          </w:p>
        </w:tc>
      </w:tr>
    </w:tbl>
    <w:p w:rsidR="00DC0E02" w:rsidP="00133341">
      <w:pPr>
        <w:pStyle w:val="BodyText"/>
      </w:pPr>
    </w:p>
    <w:p w:rsidR="00DC0E02" w:rsidP="00133341">
      <w:pPr>
        <w:pStyle w:val="BodyText"/>
      </w:pPr>
    </w:p>
    <w:p w:rsidR="00000000" w:rsidRPr="00133341" w:rsidP="00133341">
      <w:pPr>
        <w:pStyle w:val="Heading1"/>
      </w:pPr>
      <w:bookmarkStart w:id="12" w:name="O_62450"/>
      <w:bookmarkEnd w:id="12"/>
      <w:r w:rsidRPr="00133341">
        <w:t>Unit Sector(s)</w:t>
      </w:r>
    </w:p>
    <w:tbl>
      <w:tblPr>
        <w:tblW w:w="0" w:type="auto"/>
        <w:tblLayout w:type="fixed"/>
        <w:tblCellMar>
          <w:left w:w="62" w:type="dxa"/>
          <w:right w:w="62" w:type="dxa"/>
        </w:tblCellMar>
        <w:tblLook w:val="0000"/>
      </w:tblPr>
      <w:tblGrid>
        <w:gridCol w:w="2668"/>
        <w:gridCol w:w="5854"/>
      </w:tblGrid>
      <w:tr w:rsidTr="00DC0E0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p>
        </w:tc>
      </w:tr>
    </w:tbl>
    <w:p w:rsidR="00000000" w:rsidRPr="00133341" w:rsidP="00133341">
      <w:pPr>
        <w:pStyle w:val="BodyText"/>
      </w:pPr>
    </w:p>
    <w:p w:rsidR="00000000" w:rsidRPr="00133341" w:rsidP="00133341">
      <w:pPr>
        <w:pStyle w:val="AllowPageBreak"/>
      </w:pPr>
    </w:p>
    <w:p w:rsidR="00000000" w:rsidRPr="00133341" w:rsidP="00133341">
      <w:pPr>
        <w:pStyle w:val="Heading1"/>
      </w:pPr>
      <w:bookmarkStart w:id="13" w:name="O_153699"/>
      <w:bookmarkEnd w:id="13"/>
      <w:r w:rsidRPr="00133341">
        <w:t>Competency field</w:t>
      </w:r>
    </w:p>
    <w:tbl>
      <w:tblPr>
        <w:tblW w:w="0" w:type="auto"/>
        <w:tblLayout w:type="fixed"/>
        <w:tblCellMar>
          <w:left w:w="62" w:type="dxa"/>
          <w:right w:w="62" w:type="dxa"/>
        </w:tblCellMar>
        <w:tblLook w:val="0000"/>
      </w:tblPr>
      <w:tblGrid>
        <w:gridCol w:w="2778"/>
        <w:gridCol w:w="5744"/>
      </w:tblGrid>
      <w:tr w:rsidTr="00DC0E0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r w:rsidRPr="00133341">
              <w:t>Regulation, licensing and risk - ATSI governance</w:t>
            </w:r>
          </w:p>
        </w:tc>
      </w:tr>
    </w:tbl>
    <w:p w:rsidR="00000000" w:rsidRPr="00133341" w:rsidP="00133341">
      <w:pPr>
        <w:pStyle w:val="BodyText"/>
      </w:pPr>
    </w:p>
    <w:p w:rsidR="00000000" w:rsidRPr="00133341" w:rsidP="00133341">
      <w:pPr>
        <w:pStyle w:val="AllowPageBreak"/>
      </w:pPr>
    </w:p>
    <w:p w:rsidR="00000000" w:rsidRPr="00133341" w:rsidP="00133341">
      <w:pPr>
        <w:pStyle w:val="Heading1"/>
      </w:pPr>
      <w:bookmarkStart w:id="14" w:name="O_153698"/>
      <w:bookmarkEnd w:id="14"/>
      <w:r w:rsidRPr="00133341">
        <w:t>Co-requisite units</w:t>
      </w:r>
    </w:p>
    <w:tbl>
      <w:tblPr>
        <w:tblW w:w="0" w:type="auto"/>
        <w:tblLayout w:type="fixed"/>
        <w:tblCellMar>
          <w:left w:w="62" w:type="dxa"/>
          <w:right w:w="62" w:type="dxa"/>
        </w:tblCellMar>
        <w:tblLook w:val="0000"/>
      </w:tblPr>
      <w:tblGrid>
        <w:gridCol w:w="2657"/>
        <w:gridCol w:w="1337"/>
        <w:gridCol w:w="4528"/>
      </w:tblGrid>
      <w:tr w:rsidTr="00DC0E02">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r w:rsidRPr="00133341">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341">
            <w:pPr>
              <w:pStyle w:val="BodyText"/>
              <w:rPr>
                <w:lang w:val="en-NZ"/>
              </w:rPr>
            </w:pPr>
          </w:p>
        </w:tc>
      </w:tr>
      <w:tr w:rsidTr="00DC0E02">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341" w:rsidP="00133341">
            <w:pPr>
              <w:pStyle w:val="BodyText"/>
            </w:pPr>
          </w:p>
        </w:tc>
      </w:tr>
    </w:tbl>
    <w:p w:rsidR="00000000" w:rsidRPr="00133341" w:rsidP="00133341">
      <w:pPr>
        <w:pStyle w:val="BodyText"/>
      </w:pPr>
    </w:p>
    <w:p w:rsidR="00000000" w:rsidRPr="00133341" w:rsidP="00133341"/>
    <w:sectPr w:rsidSect="001333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3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E02" w:rsidP="00DC0E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3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02" w:rsidP="001333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C0E02" w:rsidP="001333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0E02" w:rsidP="001333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3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E02" w:rsidP="00DC0E0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3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02" w:rsidP="00133341">
    <w:pPr>
      <w:pStyle w:val="Header"/>
      <w:framePr w:wrap="around"/>
    </w:pPr>
    <w:r>
      <w:fldChar w:fldCharType="begin"/>
    </w:r>
    <w:r>
      <w:instrText xml:space="preserve"> TITLE   \* MERGEFORMAT </w:instrText>
    </w:r>
    <w:r>
      <w:fldChar w:fldCharType="separate"/>
    </w:r>
    <w:r>
      <w:t>BSBATSIL413A Review and apply the constitution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0E02" w:rsidP="001333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6297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565F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3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3341"/>
    <w:pPr>
      <w:spacing w:before="360" w:after="60"/>
      <w:outlineLvl w:val="0"/>
    </w:pPr>
    <w:rPr>
      <w:sz w:val="32"/>
    </w:rPr>
  </w:style>
  <w:style w:type="paragraph" w:styleId="Heading2">
    <w:name w:val="heading 2"/>
    <w:basedOn w:val="HeadingBase"/>
    <w:next w:val="BodyText"/>
    <w:link w:val="Heading2Char"/>
    <w:qFormat/>
    <w:rsid w:val="00133341"/>
    <w:pPr>
      <w:keepLines/>
      <w:spacing w:before="240" w:after="120"/>
      <w:outlineLvl w:val="1"/>
    </w:pPr>
    <w:rPr>
      <w:sz w:val="28"/>
      <w:szCs w:val="40"/>
    </w:rPr>
  </w:style>
  <w:style w:type="paragraph" w:styleId="Heading3">
    <w:name w:val="heading 3"/>
    <w:basedOn w:val="HeadingBase"/>
    <w:next w:val="BodyText"/>
    <w:link w:val="Heading3Char"/>
    <w:qFormat/>
    <w:rsid w:val="00133341"/>
    <w:pPr>
      <w:spacing w:before="180" w:after="120"/>
      <w:outlineLvl w:val="2"/>
    </w:pPr>
    <w:rPr>
      <w:spacing w:val="-10"/>
      <w:kern w:val="32"/>
    </w:rPr>
  </w:style>
  <w:style w:type="paragraph" w:styleId="Heading4">
    <w:name w:val="heading 4"/>
    <w:basedOn w:val="HeadingBase"/>
    <w:next w:val="BodyText"/>
    <w:link w:val="Heading4Char"/>
    <w:qFormat/>
    <w:rsid w:val="00133341"/>
    <w:pPr>
      <w:spacing w:before="160" w:after="120"/>
      <w:outlineLvl w:val="3"/>
    </w:pPr>
    <w:rPr>
      <w:sz w:val="22"/>
    </w:rPr>
  </w:style>
  <w:style w:type="paragraph" w:styleId="Heading5">
    <w:name w:val="heading 5"/>
    <w:basedOn w:val="HeadingBase"/>
    <w:next w:val="Normal"/>
    <w:link w:val="Heading5Char"/>
    <w:qFormat/>
    <w:rsid w:val="00133341"/>
    <w:pPr>
      <w:spacing w:before="80"/>
      <w:outlineLvl w:val="4"/>
    </w:pPr>
    <w:rPr>
      <w:color w:val="918585"/>
      <w:sz w:val="20"/>
    </w:rPr>
  </w:style>
  <w:style w:type="paragraph" w:styleId="Heading6">
    <w:name w:val="heading 6"/>
    <w:basedOn w:val="HeadingBase"/>
    <w:next w:val="Normal"/>
    <w:link w:val="Heading6Char"/>
    <w:qFormat/>
    <w:rsid w:val="00133341"/>
    <w:pPr>
      <w:spacing w:before="60"/>
      <w:outlineLvl w:val="5"/>
    </w:pPr>
    <w:rPr>
      <w:color w:val="918585"/>
      <w:sz w:val="20"/>
    </w:rPr>
  </w:style>
  <w:style w:type="paragraph" w:styleId="Heading7">
    <w:name w:val="heading 7"/>
    <w:basedOn w:val="Normal"/>
    <w:next w:val="Normal"/>
    <w:link w:val="Heading7Char"/>
    <w:qFormat/>
    <w:rsid w:val="00133341"/>
    <w:pPr>
      <w:ind w:left="720"/>
      <w:outlineLvl w:val="6"/>
    </w:pPr>
    <w:rPr>
      <w:i/>
    </w:rPr>
  </w:style>
  <w:style w:type="paragraph" w:styleId="Heading8">
    <w:name w:val="heading 8"/>
    <w:basedOn w:val="Normal"/>
    <w:next w:val="Normal"/>
    <w:link w:val="Heading8Char"/>
    <w:qFormat/>
    <w:rsid w:val="00133341"/>
    <w:pPr>
      <w:ind w:left="720"/>
      <w:outlineLvl w:val="7"/>
    </w:pPr>
    <w:rPr>
      <w:i/>
    </w:rPr>
  </w:style>
  <w:style w:type="paragraph" w:styleId="Heading9">
    <w:name w:val="heading 9"/>
    <w:basedOn w:val="Normal"/>
    <w:next w:val="Normal"/>
    <w:link w:val="Heading9Char"/>
    <w:qFormat/>
    <w:rsid w:val="00133341"/>
    <w:pPr>
      <w:ind w:left="720"/>
      <w:outlineLvl w:val="8"/>
    </w:pPr>
    <w:rPr>
      <w:i/>
    </w:rPr>
  </w:style>
  <w:style w:type="character" w:default="1" w:styleId="DefaultParagraphFont">
    <w:name w:val="Default Paragraph Font"/>
    <w:uiPriority w:val="1"/>
    <w:unhideWhenUsed/>
    <w:rsid w:val="001333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341"/>
  </w:style>
  <w:style w:type="character" w:customStyle="1" w:styleId="Heading1Char">
    <w:name w:val="Heading 1 Char"/>
    <w:link w:val="Heading1"/>
    <w:rsid w:val="00133341"/>
    <w:rPr>
      <w:rFonts w:ascii="Times New Roman" w:eastAsia="Times New Roman" w:hAnsi="Times New Roman" w:cs="Times New Roman"/>
      <w:b/>
      <w:sz w:val="32"/>
      <w:szCs w:val="20"/>
      <w:lang w:eastAsia="en-US"/>
    </w:rPr>
  </w:style>
  <w:style w:type="paragraph" w:styleId="BodyText">
    <w:name w:val="Body Text"/>
    <w:basedOn w:val="Normal"/>
    <w:link w:val="BodyTextChar"/>
    <w:rsid w:val="00133341"/>
    <w:pPr>
      <w:spacing w:before="120" w:after="120"/>
      <w:contextualSpacing/>
    </w:pPr>
    <w:rPr>
      <w:rFonts w:ascii="Times New Roman" w:hAnsi="Times New Roman"/>
      <w:sz w:val="24"/>
      <w:szCs w:val="22"/>
    </w:rPr>
  </w:style>
  <w:style w:type="character" w:customStyle="1" w:styleId="BodyTextChar">
    <w:name w:val="Body Text Char"/>
    <w:link w:val="BodyText"/>
    <w:rsid w:val="00133341"/>
    <w:rPr>
      <w:rFonts w:ascii="Times New Roman" w:eastAsia="Times New Roman" w:hAnsi="Times New Roman" w:cs="Times New Roman"/>
      <w:sz w:val="24"/>
      <w:lang w:val="en-US" w:eastAsia="en-US"/>
    </w:rPr>
  </w:style>
  <w:style w:type="paragraph" w:styleId="Footer">
    <w:name w:val="footer"/>
    <w:basedOn w:val="Normal"/>
    <w:link w:val="FooterChar"/>
    <w:rsid w:val="001333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33341"/>
    <w:rPr>
      <w:rFonts w:ascii="Times New Roman" w:eastAsia="Times New Roman" w:hAnsi="Times New Roman" w:cs="Times New Roman"/>
      <w:sz w:val="16"/>
      <w:lang w:val="en-US" w:eastAsia="en-US"/>
    </w:rPr>
  </w:style>
  <w:style w:type="paragraph" w:styleId="List">
    <w:name w:val="List"/>
    <w:basedOn w:val="BodyText"/>
    <w:next w:val="BodyText"/>
    <w:rsid w:val="00133341"/>
    <w:pPr>
      <w:tabs>
        <w:tab w:val="left" w:pos="340"/>
      </w:tabs>
      <w:spacing w:before="60" w:after="60"/>
      <w:ind w:left="340" w:hanging="340"/>
    </w:pPr>
  </w:style>
  <w:style w:type="paragraph" w:styleId="ListBullet">
    <w:name w:val="List Bullet"/>
    <w:basedOn w:val="List"/>
    <w:rsid w:val="00133341"/>
    <w:pPr>
      <w:numPr>
        <w:numId w:val="12"/>
      </w:numPr>
      <w:tabs>
        <w:tab w:val="clear" w:pos="340"/>
      </w:tabs>
      <w:spacing w:before="40" w:after="40"/>
    </w:pPr>
  </w:style>
  <w:style w:type="character" w:customStyle="1" w:styleId="SpecialBold">
    <w:name w:val="Special Bold"/>
    <w:rsid w:val="00133341"/>
    <w:rPr>
      <w:b/>
      <w:spacing w:val="0"/>
    </w:rPr>
  </w:style>
  <w:style w:type="paragraph" w:styleId="Header">
    <w:name w:val="header"/>
    <w:basedOn w:val="Normal"/>
    <w:link w:val="HeaderChar"/>
    <w:rsid w:val="001333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333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3341"/>
    <w:pPr>
      <w:spacing w:before="240" w:after="120"/>
      <w:outlineLvl w:val="0"/>
    </w:pPr>
    <w:rPr>
      <w:rFonts w:ascii="Times New Roman" w:hAnsi="Times New Roman"/>
      <w:b/>
      <w:sz w:val="28"/>
    </w:rPr>
  </w:style>
  <w:style w:type="paragraph" w:customStyle="1" w:styleId="AllowPageBreak">
    <w:name w:val="AllowPageBreak"/>
    <w:rsid w:val="001333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3341"/>
    <w:pPr>
      <w:tabs>
        <w:tab w:val="left" w:pos="680"/>
      </w:tabs>
      <w:spacing w:before="60" w:after="60"/>
      <w:ind w:left="680" w:hanging="340"/>
    </w:pPr>
  </w:style>
  <w:style w:type="character" w:customStyle="1" w:styleId="BoldandItalics">
    <w:name w:val="Bold and Italics"/>
    <w:qFormat/>
    <w:rsid w:val="00133341"/>
    <w:rPr>
      <w:b/>
      <w:i/>
      <w:u w:val="none"/>
    </w:rPr>
  </w:style>
  <w:style w:type="character" w:customStyle="1" w:styleId="Heading2Char">
    <w:name w:val="Heading 2 Char"/>
    <w:link w:val="Heading2"/>
    <w:rsid w:val="00133341"/>
    <w:rPr>
      <w:rFonts w:ascii="Times New Roman" w:eastAsia="Times New Roman" w:hAnsi="Times New Roman" w:cs="Times New Roman"/>
      <w:b/>
      <w:sz w:val="28"/>
      <w:szCs w:val="40"/>
      <w:lang w:eastAsia="en-US"/>
    </w:rPr>
  </w:style>
  <w:style w:type="character" w:customStyle="1" w:styleId="Heading3Char">
    <w:name w:val="Heading 3 Char"/>
    <w:link w:val="Heading3"/>
    <w:rsid w:val="001333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33341"/>
    <w:rPr>
      <w:rFonts w:ascii="Times New Roman" w:eastAsia="Times New Roman" w:hAnsi="Times New Roman" w:cs="Times New Roman"/>
      <w:b/>
      <w:szCs w:val="20"/>
      <w:lang w:eastAsia="en-US"/>
    </w:rPr>
  </w:style>
  <w:style w:type="character" w:customStyle="1" w:styleId="Heading5Char">
    <w:name w:val="Heading 5 Char"/>
    <w:link w:val="Heading5"/>
    <w:rsid w:val="001333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333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3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33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3341"/>
    <w:rPr>
      <w:rFonts w:ascii="Courier New" w:eastAsia="Times New Roman" w:hAnsi="Courier New" w:cs="Times New Roman"/>
      <w:i/>
      <w:szCs w:val="20"/>
      <w:lang w:val="en-US" w:eastAsia="en-US"/>
    </w:rPr>
  </w:style>
  <w:style w:type="paragraph" w:customStyle="1" w:styleId="HeadingBase">
    <w:name w:val="Heading Base"/>
    <w:rsid w:val="001333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341"/>
    <w:pPr>
      <w:tabs>
        <w:tab w:val="right" w:leader="dot" w:pos="9072"/>
      </w:tabs>
      <w:ind w:left="567"/>
    </w:pPr>
    <w:rPr>
      <w:szCs w:val="22"/>
    </w:rPr>
  </w:style>
  <w:style w:type="paragraph" w:customStyle="1" w:styleId="TOCBase">
    <w:name w:val="TOC Base"/>
    <w:rsid w:val="001333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341"/>
    <w:pPr>
      <w:tabs>
        <w:tab w:val="right" w:leader="dot" w:pos="9072"/>
      </w:tabs>
      <w:spacing w:before="40" w:after="40"/>
      <w:ind w:left="284"/>
    </w:pPr>
    <w:rPr>
      <w:rFonts w:ascii="Times New Roman" w:hAnsi="Times New Roman"/>
    </w:rPr>
  </w:style>
  <w:style w:type="paragraph" w:styleId="TOC1">
    <w:name w:val="toc 1"/>
    <w:basedOn w:val="TOCBase"/>
    <w:next w:val="Normal"/>
    <w:rsid w:val="001333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3341"/>
    <w:pPr>
      <w:spacing w:before="5040"/>
      <w:jc w:val="center"/>
    </w:pPr>
    <w:rPr>
      <w:sz w:val="48"/>
      <w:szCs w:val="72"/>
      <w:lang w:val="en-US"/>
    </w:rPr>
  </w:style>
  <w:style w:type="character" w:customStyle="1" w:styleId="TitleChar">
    <w:name w:val="Title Char"/>
    <w:link w:val="Title"/>
    <w:rsid w:val="001333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341"/>
    <w:pPr>
      <w:tabs>
        <w:tab w:val="left" w:pos="3600"/>
        <w:tab w:val="left" w:pos="3958"/>
      </w:tabs>
    </w:pPr>
  </w:style>
  <w:style w:type="paragraph" w:customStyle="1" w:styleId="Note">
    <w:name w:val="Note"/>
    <w:basedOn w:val="BodyText"/>
    <w:rsid w:val="001333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341"/>
    <w:pPr>
      <w:framePr w:wrap="auto" w:hAnchor="text" w:y="6049"/>
    </w:pPr>
    <w:rPr>
      <w:color w:val="000000"/>
      <w:sz w:val="40"/>
    </w:rPr>
  </w:style>
  <w:style w:type="paragraph" w:customStyle="1" w:styleId="TOCTitle">
    <w:name w:val="TOCTitle"/>
    <w:basedOn w:val="Heading1"/>
    <w:rsid w:val="00133341"/>
    <w:pPr>
      <w:spacing w:after="240"/>
      <w:jc w:val="center"/>
      <w:outlineLvl w:val="9"/>
    </w:pPr>
    <w:rPr>
      <w:caps/>
    </w:rPr>
  </w:style>
  <w:style w:type="paragraph" w:customStyle="1" w:styleId="Version">
    <w:name w:val="Version"/>
    <w:rsid w:val="001333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3341"/>
    <w:pPr>
      <w:numPr>
        <w:numId w:val="13"/>
      </w:numPr>
      <w:tabs>
        <w:tab w:val="clear" w:pos="680"/>
      </w:tabs>
    </w:pPr>
  </w:style>
  <w:style w:type="paragraph" w:styleId="Index1">
    <w:name w:val="index 1"/>
    <w:basedOn w:val="Normal"/>
    <w:next w:val="Normal"/>
    <w:semiHidden/>
    <w:rsid w:val="00133341"/>
    <w:pPr>
      <w:keepNext w:val="0"/>
      <w:tabs>
        <w:tab w:val="right" w:pos="4176"/>
      </w:tabs>
      <w:ind w:left="198" w:hanging="198"/>
    </w:pPr>
    <w:rPr>
      <w:rFonts w:ascii="Garamond" w:hAnsi="Garamond"/>
    </w:rPr>
  </w:style>
  <w:style w:type="paragraph" w:styleId="IndexHeading">
    <w:name w:val="index heading"/>
    <w:basedOn w:val="Normal"/>
    <w:next w:val="Index1"/>
    <w:semiHidden/>
    <w:rsid w:val="00133341"/>
    <w:pPr>
      <w:spacing w:before="120" w:after="120"/>
    </w:pPr>
    <w:rPr>
      <w:rFonts w:ascii="Arial" w:hAnsi="Arial"/>
      <w:b/>
      <w:color w:val="918585"/>
      <w:sz w:val="24"/>
    </w:rPr>
  </w:style>
  <w:style w:type="paragraph" w:customStyle="1" w:styleId="Chapter">
    <w:name w:val="Chapter"/>
    <w:basedOn w:val="Normal"/>
    <w:rsid w:val="00133341"/>
    <w:pPr>
      <w:spacing w:before="240"/>
    </w:pPr>
    <w:rPr>
      <w:rFonts w:ascii="Times New Roman" w:hAnsi="Times New Roman"/>
      <w:smallCaps/>
      <w:spacing w:val="80"/>
      <w:sz w:val="28"/>
    </w:rPr>
  </w:style>
  <w:style w:type="paragraph" w:customStyle="1" w:styleId="InChapter">
    <w:name w:val="InChapter"/>
    <w:basedOn w:val="Heading3"/>
    <w:rsid w:val="00133341"/>
    <w:pPr>
      <w:spacing w:after="240"/>
      <w:outlineLvl w:val="9"/>
    </w:pPr>
    <w:rPr>
      <w:noProof/>
    </w:rPr>
  </w:style>
  <w:style w:type="paragraph" w:styleId="Index2">
    <w:name w:val="index 2"/>
    <w:basedOn w:val="Normal"/>
    <w:next w:val="Normal"/>
    <w:semiHidden/>
    <w:rsid w:val="00133341"/>
    <w:pPr>
      <w:tabs>
        <w:tab w:val="right" w:pos="4176"/>
      </w:tabs>
      <w:ind w:left="568" w:hanging="284"/>
    </w:pPr>
    <w:rPr>
      <w:rFonts w:ascii="Garamond" w:hAnsi="Garamond"/>
    </w:rPr>
  </w:style>
  <w:style w:type="paragraph" w:customStyle="1" w:styleId="Byline">
    <w:name w:val="Byline"/>
    <w:rsid w:val="001333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341"/>
    <w:pPr>
      <w:tabs>
        <w:tab w:val="clear" w:pos="3600"/>
        <w:tab w:val="clear" w:pos="3958"/>
      </w:tabs>
      <w:jc w:val="right"/>
    </w:pPr>
  </w:style>
  <w:style w:type="character" w:styleId="Emphasis">
    <w:name w:val="Emphasis"/>
    <w:qFormat/>
    <w:rsid w:val="00133341"/>
    <w:rPr>
      <w:i/>
    </w:rPr>
  </w:style>
  <w:style w:type="paragraph" w:styleId="Caption">
    <w:name w:val="caption"/>
    <w:basedOn w:val="BodyText"/>
    <w:next w:val="Normal"/>
    <w:qFormat/>
    <w:rsid w:val="00133341"/>
    <w:pPr>
      <w:framePr w:w="2268" w:hSpace="181" w:vSpace="181" w:wrap="around" w:vAnchor="text" w:hAnchor="page" w:x="1135" w:y="285" w:anchorLock="1"/>
    </w:pPr>
    <w:rPr>
      <w:i/>
    </w:rPr>
  </w:style>
  <w:style w:type="paragraph" w:customStyle="1" w:styleId="MiniTOCTitle">
    <w:name w:val="MiniTOCTitle"/>
    <w:basedOn w:val="Heading4"/>
    <w:rsid w:val="00133341"/>
    <w:pPr>
      <w:spacing w:before="240"/>
      <w:outlineLvl w:val="9"/>
    </w:pPr>
    <w:rPr>
      <w:noProof/>
      <w:sz w:val="24"/>
    </w:rPr>
  </w:style>
  <w:style w:type="paragraph" w:customStyle="1" w:styleId="MiniTOCItem">
    <w:name w:val="MiniTOCItem"/>
    <w:basedOn w:val="ListBullet"/>
    <w:rsid w:val="00133341"/>
    <w:pPr>
      <w:numPr>
        <w:numId w:val="0"/>
      </w:numPr>
      <w:tabs>
        <w:tab w:val="right" w:leader="dot" w:pos="6521"/>
      </w:tabs>
      <w:spacing w:before="0" w:after="0"/>
    </w:pPr>
  </w:style>
  <w:style w:type="paragraph" w:customStyle="1" w:styleId="TOFTitle">
    <w:name w:val="TOFTitle"/>
    <w:basedOn w:val="TOCTitle"/>
    <w:rsid w:val="00133341"/>
  </w:style>
  <w:style w:type="paragraph" w:styleId="TableofFigures">
    <w:name w:val="table of figures"/>
    <w:basedOn w:val="Normal"/>
    <w:next w:val="Normal"/>
    <w:semiHidden/>
    <w:rsid w:val="00133341"/>
    <w:pPr>
      <w:tabs>
        <w:tab w:val="right" w:leader="dot" w:pos="9072"/>
      </w:tabs>
      <w:ind w:left="970" w:hanging="403"/>
    </w:pPr>
    <w:rPr>
      <w:rFonts w:ascii="Times New Roman" w:hAnsi="Times New Roman"/>
      <w:b/>
    </w:rPr>
  </w:style>
  <w:style w:type="paragraph" w:styleId="ListNumber">
    <w:name w:val="List Number"/>
    <w:basedOn w:val="List"/>
    <w:rsid w:val="00133341"/>
    <w:pPr>
      <w:numPr>
        <w:numId w:val="10"/>
      </w:numPr>
    </w:pPr>
  </w:style>
  <w:style w:type="character" w:customStyle="1" w:styleId="WingdingSymbols">
    <w:name w:val="Wingding Symbols"/>
    <w:rsid w:val="00133341"/>
    <w:rPr>
      <w:rFonts w:ascii="Wingdings" w:hAnsi="Wingdings"/>
    </w:rPr>
  </w:style>
  <w:style w:type="paragraph" w:customStyle="1" w:styleId="TableHeading">
    <w:name w:val="Table Heading"/>
    <w:basedOn w:val="HeadingBase"/>
    <w:rsid w:val="00133341"/>
    <w:pPr>
      <w:keepLines/>
      <w:pBdr>
        <w:bottom w:val="single" w:sz="6" w:space="1" w:color="918585"/>
      </w:pBdr>
      <w:spacing w:before="240"/>
    </w:pPr>
  </w:style>
  <w:style w:type="character" w:customStyle="1" w:styleId="HotSpot">
    <w:name w:val="HotSpot"/>
    <w:rsid w:val="00133341"/>
    <w:rPr>
      <w:color w:val="0033CC"/>
      <w:u w:val="none"/>
    </w:rPr>
  </w:style>
  <w:style w:type="paragraph" w:customStyle="1" w:styleId="BodyTextRight">
    <w:name w:val="Body Text Right"/>
    <w:basedOn w:val="BodyText"/>
    <w:rsid w:val="00133341"/>
    <w:pPr>
      <w:spacing w:before="0" w:after="0"/>
      <w:jc w:val="right"/>
    </w:pPr>
  </w:style>
  <w:style w:type="paragraph" w:styleId="Index3">
    <w:name w:val="index 3"/>
    <w:basedOn w:val="ListNumber2"/>
    <w:next w:val="Normal"/>
    <w:semiHidden/>
    <w:rsid w:val="00133341"/>
    <w:pPr>
      <w:numPr>
        <w:numId w:val="0"/>
      </w:numPr>
      <w:tabs>
        <w:tab w:val="right" w:leader="dot" w:pos="4176"/>
      </w:tabs>
    </w:pPr>
  </w:style>
  <w:style w:type="paragraph" w:styleId="ListNumber2">
    <w:name w:val="List Number 2"/>
    <w:basedOn w:val="List2"/>
    <w:rsid w:val="00133341"/>
    <w:pPr>
      <w:numPr>
        <w:numId w:val="9"/>
      </w:numPr>
      <w:tabs>
        <w:tab w:val="clear" w:pos="1060"/>
      </w:tabs>
    </w:pPr>
  </w:style>
  <w:style w:type="paragraph" w:customStyle="1" w:styleId="MarginNote">
    <w:name w:val="Margin Note"/>
    <w:basedOn w:val="BodyText"/>
    <w:rsid w:val="001333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3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333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3341"/>
    <w:rPr>
      <w:sz w:val="32"/>
    </w:rPr>
  </w:style>
  <w:style w:type="paragraph" w:customStyle="1" w:styleId="HeadingProcedure">
    <w:name w:val="Heading Procedure"/>
    <w:basedOn w:val="HeadingBase"/>
    <w:next w:val="Normal"/>
    <w:rsid w:val="00133341"/>
    <w:pPr>
      <w:tabs>
        <w:tab w:val="left" w:pos="0"/>
      </w:tabs>
      <w:spacing w:before="120" w:after="60"/>
    </w:pPr>
    <w:rPr>
      <w:i/>
      <w:color w:val="918585"/>
      <w:sz w:val="22"/>
    </w:rPr>
  </w:style>
  <w:style w:type="paragraph" w:customStyle="1" w:styleId="TableBodyText">
    <w:name w:val="Table Body Text"/>
    <w:basedOn w:val="BodyText"/>
    <w:rsid w:val="00133341"/>
    <w:pPr>
      <w:spacing w:before="60" w:after="60"/>
    </w:pPr>
  </w:style>
  <w:style w:type="paragraph" w:styleId="ListContinue">
    <w:name w:val="List Continue"/>
    <w:basedOn w:val="List"/>
    <w:rsid w:val="00133341"/>
    <w:pPr>
      <w:ind w:firstLine="0"/>
    </w:pPr>
  </w:style>
  <w:style w:type="paragraph" w:customStyle="1" w:styleId="ListNote">
    <w:name w:val="List Note"/>
    <w:basedOn w:val="List"/>
    <w:rsid w:val="00133341"/>
    <w:pPr>
      <w:pBdr>
        <w:top w:val="single" w:sz="6" w:space="2" w:color="918585"/>
        <w:bottom w:val="single" w:sz="6" w:space="2" w:color="918585"/>
      </w:pBdr>
      <w:tabs>
        <w:tab w:val="left" w:pos="1021"/>
      </w:tabs>
      <w:ind w:firstLine="0"/>
    </w:pPr>
  </w:style>
  <w:style w:type="paragraph" w:customStyle="1" w:styleId="Warning">
    <w:name w:val="Warning"/>
    <w:basedOn w:val="BodyText"/>
    <w:rsid w:val="00133341"/>
    <w:pPr>
      <w:shd w:val="clear" w:color="auto" w:fill="D9D9D9"/>
      <w:tabs>
        <w:tab w:val="left" w:pos="992"/>
      </w:tabs>
      <w:ind w:left="119" w:right="119"/>
    </w:pPr>
    <w:rPr>
      <w:sz w:val="20"/>
    </w:rPr>
  </w:style>
  <w:style w:type="paragraph" w:customStyle="1" w:styleId="MarginIcons">
    <w:name w:val="Margin Icons"/>
    <w:basedOn w:val="BodyText"/>
    <w:rsid w:val="001333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33341"/>
    <w:rPr>
      <w:rFonts w:ascii="Courier New" w:hAnsi="Courier New"/>
    </w:rPr>
  </w:style>
  <w:style w:type="paragraph" w:customStyle="1" w:styleId="NoteBullet">
    <w:name w:val="Note Bullet"/>
    <w:basedOn w:val="Note"/>
    <w:rsid w:val="00133341"/>
    <w:pPr>
      <w:tabs>
        <w:tab w:val="clear" w:pos="680"/>
      </w:tabs>
      <w:spacing w:before="60" w:after="60"/>
    </w:pPr>
  </w:style>
  <w:style w:type="paragraph" w:customStyle="1" w:styleId="SubHeading2">
    <w:name w:val="SubHeading2"/>
    <w:basedOn w:val="HeadingBase"/>
    <w:rsid w:val="00133341"/>
    <w:pPr>
      <w:spacing w:before="240" w:after="60"/>
    </w:pPr>
    <w:rPr>
      <w:sz w:val="20"/>
    </w:rPr>
  </w:style>
  <w:style w:type="paragraph" w:customStyle="1" w:styleId="SubHeading1">
    <w:name w:val="SubHeading1"/>
    <w:basedOn w:val="HeadingBase"/>
    <w:rsid w:val="00133341"/>
    <w:pPr>
      <w:spacing w:before="240" w:after="60"/>
    </w:pPr>
    <w:rPr>
      <w:color w:val="918585"/>
      <w:sz w:val="22"/>
    </w:rPr>
  </w:style>
  <w:style w:type="paragraph" w:customStyle="1" w:styleId="SideHeading">
    <w:name w:val="Side Heading"/>
    <w:basedOn w:val="HeadingBase"/>
    <w:rsid w:val="001333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341"/>
    <w:pPr>
      <w:tabs>
        <w:tab w:val="num" w:pos="360"/>
      </w:tabs>
    </w:pPr>
  </w:style>
  <w:style w:type="paragraph" w:styleId="PlainText">
    <w:name w:val="Plain Text"/>
    <w:basedOn w:val="Normal"/>
    <w:link w:val="PlainTextChar"/>
    <w:rsid w:val="00133341"/>
    <w:rPr>
      <w:sz w:val="20"/>
    </w:rPr>
  </w:style>
  <w:style w:type="character" w:customStyle="1" w:styleId="PlainTextChar">
    <w:name w:val="Plain Text Char"/>
    <w:basedOn w:val="DefaultParagraphFont"/>
    <w:link w:val="PlainText"/>
    <w:rsid w:val="00133341"/>
    <w:rPr>
      <w:rFonts w:ascii="Courier New" w:eastAsia="Times New Roman" w:hAnsi="Courier New" w:cs="Times New Roman"/>
      <w:sz w:val="20"/>
      <w:szCs w:val="20"/>
      <w:lang w:val="en-US" w:eastAsia="en-US"/>
    </w:rPr>
  </w:style>
  <w:style w:type="character" w:customStyle="1" w:styleId="MenuOption">
    <w:name w:val="Menu Option"/>
    <w:rsid w:val="00133341"/>
    <w:rPr>
      <w:b/>
      <w:smallCaps/>
    </w:rPr>
  </w:style>
  <w:style w:type="paragraph" w:customStyle="1" w:styleId="TableListNumber">
    <w:name w:val="Table List Number"/>
    <w:basedOn w:val="ListNumber"/>
    <w:rsid w:val="00133341"/>
    <w:pPr>
      <w:numPr>
        <w:numId w:val="0"/>
      </w:numPr>
    </w:pPr>
  </w:style>
  <w:style w:type="paragraph" w:styleId="TOC4">
    <w:name w:val="toc 4"/>
    <w:basedOn w:val="TOCBase"/>
    <w:next w:val="Normal"/>
    <w:semiHidden/>
    <w:rsid w:val="00133341"/>
    <w:pPr>
      <w:tabs>
        <w:tab w:val="right" w:leader="dot" w:pos="9071"/>
      </w:tabs>
      <w:ind w:left="1701"/>
    </w:pPr>
  </w:style>
  <w:style w:type="paragraph" w:customStyle="1" w:styleId="ListAlpha">
    <w:name w:val="List Alpha"/>
    <w:basedOn w:val="List"/>
    <w:rsid w:val="00133341"/>
    <w:pPr>
      <w:numPr>
        <w:numId w:val="8"/>
      </w:numPr>
    </w:pPr>
  </w:style>
  <w:style w:type="paragraph" w:customStyle="1" w:styleId="ListAlpha2">
    <w:name w:val="List Alpha 2"/>
    <w:basedOn w:val="List2"/>
    <w:rsid w:val="00133341"/>
    <w:pPr>
      <w:numPr>
        <w:numId w:val="7"/>
      </w:numPr>
    </w:pPr>
  </w:style>
  <w:style w:type="paragraph" w:styleId="List3">
    <w:name w:val="List 3"/>
    <w:basedOn w:val="BodyText"/>
    <w:rsid w:val="00133341"/>
    <w:pPr>
      <w:tabs>
        <w:tab w:val="left" w:pos="1021"/>
      </w:tabs>
      <w:spacing w:before="60" w:after="60"/>
      <w:ind w:left="1020" w:hanging="340"/>
    </w:pPr>
  </w:style>
  <w:style w:type="paragraph" w:styleId="List4">
    <w:name w:val="List 4"/>
    <w:basedOn w:val="BodyText"/>
    <w:rsid w:val="00133341"/>
    <w:pPr>
      <w:tabs>
        <w:tab w:val="left" w:pos="1361"/>
      </w:tabs>
      <w:spacing w:before="60" w:after="60"/>
      <w:ind w:left="1361" w:hanging="340"/>
    </w:pPr>
  </w:style>
  <w:style w:type="paragraph" w:styleId="List5">
    <w:name w:val="List 5"/>
    <w:basedOn w:val="BodyText"/>
    <w:rsid w:val="00133341"/>
    <w:pPr>
      <w:tabs>
        <w:tab w:val="left" w:pos="1701"/>
      </w:tabs>
      <w:spacing w:before="60" w:after="60"/>
      <w:ind w:left="1701" w:hanging="340"/>
    </w:pPr>
  </w:style>
  <w:style w:type="paragraph" w:styleId="ListBullet3">
    <w:name w:val="List Bullet 3"/>
    <w:basedOn w:val="List3"/>
    <w:rsid w:val="00133341"/>
    <w:pPr>
      <w:numPr>
        <w:numId w:val="14"/>
      </w:numPr>
      <w:tabs>
        <w:tab w:val="clear" w:pos="1021"/>
      </w:tabs>
      <w:ind w:left="1037" w:hanging="357"/>
    </w:pPr>
  </w:style>
  <w:style w:type="paragraph" w:styleId="ListBullet4">
    <w:name w:val="List Bullet 4"/>
    <w:basedOn w:val="List4"/>
    <w:rsid w:val="00133341"/>
    <w:pPr>
      <w:numPr>
        <w:numId w:val="2"/>
      </w:numPr>
    </w:pPr>
  </w:style>
  <w:style w:type="paragraph" w:styleId="ListBullet5">
    <w:name w:val="List Bullet 5"/>
    <w:basedOn w:val="List5"/>
    <w:rsid w:val="00133341"/>
    <w:pPr>
      <w:numPr>
        <w:numId w:val="3"/>
      </w:numPr>
    </w:pPr>
  </w:style>
  <w:style w:type="paragraph" w:styleId="ListContinue2">
    <w:name w:val="List Continue 2"/>
    <w:basedOn w:val="List2"/>
    <w:rsid w:val="00133341"/>
    <w:pPr>
      <w:ind w:firstLine="0"/>
    </w:pPr>
  </w:style>
  <w:style w:type="paragraph" w:styleId="ListContinue3">
    <w:name w:val="List Continue 3"/>
    <w:basedOn w:val="List3"/>
    <w:rsid w:val="00133341"/>
    <w:pPr>
      <w:ind w:left="1021" w:firstLine="0"/>
    </w:pPr>
  </w:style>
  <w:style w:type="paragraph" w:styleId="ListContinue4">
    <w:name w:val="List Continue 4"/>
    <w:basedOn w:val="List4"/>
    <w:rsid w:val="00133341"/>
    <w:pPr>
      <w:ind w:firstLine="0"/>
    </w:pPr>
  </w:style>
  <w:style w:type="paragraph" w:styleId="ListContinue5">
    <w:name w:val="List Continue 5"/>
    <w:basedOn w:val="List5"/>
    <w:rsid w:val="00133341"/>
    <w:pPr>
      <w:ind w:firstLine="0"/>
    </w:pPr>
  </w:style>
  <w:style w:type="paragraph" w:styleId="ListNumber3">
    <w:name w:val="List Number 3"/>
    <w:basedOn w:val="List3"/>
    <w:rsid w:val="00133341"/>
    <w:pPr>
      <w:numPr>
        <w:numId w:val="4"/>
      </w:numPr>
    </w:pPr>
  </w:style>
  <w:style w:type="paragraph" w:styleId="ListNumber4">
    <w:name w:val="List Number 4"/>
    <w:basedOn w:val="List4"/>
    <w:rsid w:val="00133341"/>
    <w:pPr>
      <w:numPr>
        <w:numId w:val="5"/>
      </w:numPr>
    </w:pPr>
  </w:style>
  <w:style w:type="paragraph" w:styleId="ListNumber5">
    <w:name w:val="List Number 5"/>
    <w:basedOn w:val="List5"/>
    <w:rsid w:val="00133341"/>
    <w:pPr>
      <w:numPr>
        <w:numId w:val="6"/>
      </w:numPr>
    </w:pPr>
  </w:style>
  <w:style w:type="paragraph" w:styleId="BlockText">
    <w:name w:val="Block Text"/>
    <w:basedOn w:val="Normal"/>
    <w:rsid w:val="00133341"/>
    <w:pPr>
      <w:spacing w:after="120"/>
      <w:ind w:left="1440" w:right="1440"/>
    </w:pPr>
  </w:style>
  <w:style w:type="character" w:customStyle="1" w:styleId="Subscript">
    <w:name w:val="Subscript"/>
    <w:rsid w:val="00133341"/>
    <w:rPr>
      <w:sz w:val="16"/>
      <w:vertAlign w:val="subscript"/>
    </w:rPr>
  </w:style>
  <w:style w:type="character" w:customStyle="1" w:styleId="Superscript">
    <w:name w:val="Superscript"/>
    <w:rsid w:val="00133341"/>
    <w:rPr>
      <w:sz w:val="16"/>
      <w:vertAlign w:val="superscript"/>
    </w:rPr>
  </w:style>
  <w:style w:type="character" w:customStyle="1" w:styleId="Symbols">
    <w:name w:val="Symbols"/>
    <w:rsid w:val="00133341"/>
    <w:rPr>
      <w:rFonts w:ascii="Symbol" w:hAnsi="Symbol"/>
    </w:rPr>
  </w:style>
  <w:style w:type="character" w:customStyle="1" w:styleId="MenuOptions">
    <w:name w:val="Menu Options"/>
    <w:rsid w:val="00133341"/>
    <w:rPr>
      <w:rFonts w:ascii="Arial Narrow" w:hAnsi="Arial Narrow"/>
      <w:smallCaps/>
    </w:rPr>
  </w:style>
  <w:style w:type="character" w:customStyle="1" w:styleId="Buttons">
    <w:name w:val="Buttons"/>
    <w:rsid w:val="00133341"/>
    <w:rPr>
      <w:b/>
    </w:rPr>
  </w:style>
  <w:style w:type="character" w:customStyle="1" w:styleId="Underlined">
    <w:name w:val="Underlined"/>
    <w:rsid w:val="00133341"/>
    <w:rPr>
      <w:u w:val="single"/>
    </w:rPr>
  </w:style>
  <w:style w:type="paragraph" w:customStyle="1" w:styleId="TableBodyTextRight">
    <w:name w:val="Table Body Text Right"/>
    <w:basedOn w:val="TableBodyText"/>
    <w:rsid w:val="00133341"/>
    <w:pPr>
      <w:widowControl w:val="0"/>
      <w:autoSpaceDE w:val="0"/>
      <w:autoSpaceDN w:val="0"/>
      <w:adjustRightInd w:val="0"/>
      <w:jc w:val="right"/>
    </w:pPr>
    <w:rPr>
      <w:rFonts w:cs="Arial"/>
      <w:szCs w:val="18"/>
    </w:rPr>
  </w:style>
  <w:style w:type="paragraph" w:customStyle="1" w:styleId="CopyrightText">
    <w:name w:val="Copyright Text"/>
    <w:basedOn w:val="BodyText"/>
    <w:rsid w:val="00133341"/>
    <w:rPr>
      <w:sz w:val="18"/>
    </w:rPr>
  </w:style>
  <w:style w:type="paragraph" w:customStyle="1" w:styleId="BodySmallRight">
    <w:name w:val="Body Small Right"/>
    <w:basedOn w:val="BodyTextRight"/>
    <w:rsid w:val="00133341"/>
    <w:rPr>
      <w:sz w:val="18"/>
      <w:szCs w:val="18"/>
    </w:rPr>
  </w:style>
  <w:style w:type="paragraph" w:customStyle="1" w:styleId="MarginEdition">
    <w:name w:val="Margin Edition"/>
    <w:basedOn w:val="MarginNote"/>
    <w:rsid w:val="00133341"/>
    <w:pPr>
      <w:spacing w:before="0" w:after="0"/>
    </w:pPr>
    <w:rPr>
      <w:rFonts w:ascii="Times New Roman" w:hAnsi="Times New Roman"/>
      <w:color w:val="999999"/>
    </w:rPr>
  </w:style>
  <w:style w:type="paragraph" w:customStyle="1" w:styleId="Spacer">
    <w:name w:val="Spacer"/>
    <w:basedOn w:val="Normal"/>
    <w:rsid w:val="00133341"/>
    <w:rPr>
      <w:sz w:val="2"/>
      <w:szCs w:val="2"/>
    </w:rPr>
  </w:style>
  <w:style w:type="character" w:customStyle="1" w:styleId="Small">
    <w:name w:val="Small"/>
    <w:rsid w:val="00133341"/>
    <w:rPr>
      <w:sz w:val="16"/>
    </w:rPr>
  </w:style>
  <w:style w:type="paragraph" w:customStyle="1" w:styleId="WideTable">
    <w:name w:val="Wide Table"/>
    <w:basedOn w:val="Normal"/>
    <w:rsid w:val="00133341"/>
    <w:pPr>
      <w:ind w:left="-1418"/>
    </w:pPr>
    <w:rPr>
      <w:sz w:val="2"/>
      <w:szCs w:val="2"/>
    </w:rPr>
  </w:style>
  <w:style w:type="character" w:styleId="PageNumber">
    <w:name w:val="page number"/>
    <w:rsid w:val="00133341"/>
  </w:style>
  <w:style w:type="paragraph" w:styleId="Quote">
    <w:name w:val="Quote"/>
    <w:basedOn w:val="Heading1"/>
    <w:link w:val="QuoteChar"/>
    <w:qFormat/>
    <w:rsid w:val="00133341"/>
    <w:rPr>
      <w:b w:val="0"/>
      <w:sz w:val="72"/>
      <w:szCs w:val="72"/>
      <w:lang w:val="en-NZ"/>
    </w:rPr>
  </w:style>
  <w:style w:type="character" w:customStyle="1" w:styleId="QuoteChar">
    <w:name w:val="Quote Char"/>
    <w:link w:val="Quote"/>
    <w:rsid w:val="001333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341"/>
    <w:pPr>
      <w:pageBreakBefore/>
    </w:pPr>
  </w:style>
  <w:style w:type="paragraph" w:customStyle="1" w:styleId="Border">
    <w:name w:val="Border"/>
    <w:basedOn w:val="Normal"/>
    <w:qFormat/>
    <w:rsid w:val="00133341"/>
    <w:pPr>
      <w:pBdr>
        <w:top w:val="single" w:sz="18" w:space="1" w:color="auto"/>
      </w:pBdr>
    </w:pPr>
    <w:rPr>
      <w:rFonts w:ascii="Times New Roman" w:hAnsi="Times New Roman"/>
      <w:color w:val="FFFFFF"/>
      <w:sz w:val="2"/>
    </w:rPr>
  </w:style>
  <w:style w:type="character" w:styleId="IntenseEmphasis">
    <w:name w:val="Intense Emphasis"/>
    <w:uiPriority w:val="21"/>
    <w:qFormat/>
    <w:rsid w:val="00133341"/>
    <w:rPr>
      <w:b/>
      <w:bCs/>
      <w:i/>
      <w:iCs/>
      <w:color w:val="auto"/>
    </w:rPr>
  </w:style>
  <w:style w:type="paragraph" w:styleId="IntenseQuote">
    <w:name w:val="Intense Quote"/>
    <w:basedOn w:val="Normal"/>
    <w:next w:val="Normal"/>
    <w:link w:val="IntenseQuoteChar"/>
    <w:uiPriority w:val="30"/>
    <w:qFormat/>
    <w:rsid w:val="001333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33341"/>
    <w:rPr>
      <w:rFonts w:ascii="Courier New" w:eastAsia="Times New Roman" w:hAnsi="Courier New" w:cs="Times New Roman"/>
      <w:b/>
      <w:bCs/>
      <w:i/>
      <w:iCs/>
      <w:szCs w:val="20"/>
      <w:lang w:val="en-US" w:eastAsia="en-US"/>
    </w:rPr>
  </w:style>
  <w:style w:type="character" w:styleId="SubtleReference">
    <w:name w:val="Subtle Reference"/>
    <w:uiPriority w:val="31"/>
    <w:qFormat/>
    <w:rsid w:val="00133341"/>
    <w:rPr>
      <w:smallCaps/>
      <w:color w:val="auto"/>
      <w:u w:val="single"/>
    </w:rPr>
  </w:style>
  <w:style w:type="character" w:styleId="IntenseReference">
    <w:name w:val="Intense Reference"/>
    <w:uiPriority w:val="32"/>
    <w:qFormat/>
    <w:rsid w:val="00133341"/>
    <w:rPr>
      <w:b/>
      <w:bCs/>
      <w:smallCaps/>
      <w:color w:val="auto"/>
      <w:spacing w:val="5"/>
      <w:u w:val="single"/>
    </w:rPr>
  </w:style>
  <w:style w:type="paragraph" w:customStyle="1" w:styleId="2ColumnHeading">
    <w:name w:val="2Column Heading"/>
    <w:basedOn w:val="BodyText"/>
    <w:qFormat/>
    <w:rsid w:val="00133341"/>
    <w:pPr>
      <w:spacing w:after="60"/>
      <w:ind w:left="-2268"/>
    </w:pPr>
    <w:rPr>
      <w:b/>
    </w:rPr>
  </w:style>
  <w:style w:type="paragraph" w:customStyle="1" w:styleId="Heading1TOC">
    <w:name w:val="Heading1 TOC"/>
    <w:basedOn w:val="Normal"/>
    <w:qFormat/>
    <w:rsid w:val="00133341"/>
    <w:pPr>
      <w:spacing w:before="240" w:after="120"/>
    </w:pPr>
    <w:rPr>
      <w:rFonts w:ascii="Times New Roman" w:hAnsi="Times New Roman"/>
      <w:b/>
      <w:sz w:val="32"/>
    </w:rPr>
  </w:style>
  <w:style w:type="paragraph" w:customStyle="1" w:styleId="Heading2TOC">
    <w:name w:val="Heading2 TOC"/>
    <w:basedOn w:val="Normal"/>
    <w:qFormat/>
    <w:rsid w:val="00133341"/>
    <w:pPr>
      <w:spacing w:before="240" w:after="60"/>
    </w:pPr>
    <w:rPr>
      <w:rFonts w:ascii="Times New Roman" w:hAnsi="Times New Roman"/>
      <w:b/>
      <w:sz w:val="28"/>
    </w:rPr>
  </w:style>
  <w:style w:type="character" w:customStyle="1" w:styleId="Underline">
    <w:name w:val="Underline"/>
    <w:qFormat/>
    <w:rsid w:val="00133341"/>
    <w:rPr>
      <w:u w:val="single"/>
    </w:rPr>
  </w:style>
  <w:style w:type="paragraph" w:styleId="BalloonText">
    <w:name w:val="Balloon Text"/>
    <w:basedOn w:val="Normal"/>
    <w:link w:val="BalloonTextChar"/>
    <w:rsid w:val="00133341"/>
    <w:rPr>
      <w:rFonts w:ascii="Tahoma" w:hAnsi="Tahoma" w:cs="Tahoma"/>
      <w:sz w:val="16"/>
      <w:szCs w:val="16"/>
    </w:rPr>
  </w:style>
  <w:style w:type="character" w:customStyle="1" w:styleId="BalloonTextChar">
    <w:name w:val="Balloon Text Char"/>
    <w:link w:val="BalloonText"/>
    <w:rsid w:val="001333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33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333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990</Words>
  <Characters>6188</Characters>
  <Application>Microsoft Office Word</Application>
  <DocSecurity>0</DocSecurity>
  <Lines>224</Lines>
  <Paragraphs>115</Paragraphs>
  <ScaleCrop>false</ScaleCrop>
  <Company>Author-it Software Corporation Ltd.</Company>
  <LinksUpToDate>false</LinksUpToDate>
  <CharactersWithSpaces>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BSBATSIL413A Review and apply the constitution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2012-05-26T03:45:00Z</dcterms:created>
  <dcterms:modified xsi:type="dcterms:W3CDTF">2012-05-26T03:45:00Z</dcterms:modified>
</cp:coreProperties>
</file>