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0CC" w:rsidP="00BD40CC">
      <w:pPr>
        <w:pStyle w:val="Title"/>
      </w:pPr>
      <w:r>
        <w:fldChar w:fldCharType="begin"/>
      </w:r>
      <w:r>
        <w:instrText xml:space="preserve"> TITLE   \* MERGEFORMAT </w:instrText>
      </w:r>
      <w:r>
        <w:fldChar w:fldCharType="separate"/>
      </w:r>
      <w:r>
        <w:t>BSBADV405A Perform media calculations</w:t>
      </w:r>
      <w:r>
        <w:fldChar w:fldCharType="end"/>
      </w:r>
    </w:p>
    <w:p w:rsidR="00BD40CC" w:rsidP="00BD40CC">
      <w:pPr>
        <w:pStyle w:val="Version"/>
        <w:sectPr w:rsidSect="00DD79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D791C" w:rsidP="00DD791C">
      <w:pPr>
        <w:pStyle w:val="SuperHeading"/>
      </w:pPr>
      <w:r w:rsidRPr="00DD791C">
        <w:t>BSBADV405A Perform media calculations</w:t>
      </w:r>
    </w:p>
    <w:p w:rsidR="00000000" w:rsidRPr="00DD791C" w:rsidP="00DD791C">
      <w:pPr>
        <w:pStyle w:val="SuperHeading"/>
      </w:pPr>
    </w:p>
    <w:p w:rsidR="00000000" w:rsidRPr="00DD791C" w:rsidP="00DD791C">
      <w:pPr>
        <w:pStyle w:val="Heading1"/>
      </w:pPr>
      <w:bookmarkStart w:id="1" w:name="O_62223"/>
      <w:bookmarkEnd w:id="1"/>
      <w:r w:rsidRPr="00DD791C">
        <w:t>Modification History</w:t>
      </w:r>
    </w:p>
    <w:p w:rsidR="00000000" w:rsidRPr="00DD791C" w:rsidP="00DD791C">
      <w:pPr>
        <w:pStyle w:val="BodyText"/>
      </w:pPr>
      <w:r w:rsidRPr="00DD791C">
        <w:t>Not applicable.</w:t>
      </w:r>
    </w:p>
    <w:p w:rsidR="00000000" w:rsidRPr="00DD791C" w:rsidP="00DD791C">
      <w:pPr>
        <w:pStyle w:val="AllowPageBreak"/>
      </w:pPr>
    </w:p>
    <w:p w:rsidR="00000000" w:rsidRPr="00DD791C" w:rsidP="00DD791C">
      <w:pPr>
        <w:pStyle w:val="Heading1"/>
      </w:pPr>
      <w:bookmarkStart w:id="2" w:name="O_62224"/>
      <w:bookmarkEnd w:id="2"/>
      <w:r w:rsidRPr="00DD791C">
        <w:t>Unit Descriptor</w:t>
      </w:r>
    </w:p>
    <w:tbl>
      <w:tblPr>
        <w:tblW w:w="0" w:type="auto"/>
        <w:tblLayout w:type="fixed"/>
        <w:tblCellMar>
          <w:left w:w="62" w:type="dxa"/>
          <w:right w:w="62" w:type="dxa"/>
        </w:tblCellMar>
        <w:tblLook w:val="0000"/>
      </w:tblPr>
      <w:tblGrid>
        <w:gridCol w:w="2668"/>
        <w:gridCol w:w="5854"/>
      </w:tblGrid>
      <w:tr w:rsidTr="00BD40CC">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BodyText"/>
            </w:pPr>
            <w:r w:rsidRPr="00DD791C">
              <w:t>This unit describes the performance outcomes, skills and knowledge required to calculate media costings, to perform</w:t>
            </w:r>
            <w:r w:rsidRPr="00DD791C">
              <w:t xml:space="preserve"> media ratings using mathematical techniques and to present resultant findings.</w:t>
            </w:r>
          </w:p>
          <w:p w:rsidR="00000000" w:rsidRPr="00DD791C" w:rsidP="00DD791C">
            <w:pPr>
              <w:pStyle w:val="BodyText"/>
            </w:pPr>
            <w:r w:rsidRPr="00DD791C">
              <w:t>No licensing, legislative, regulatory or certification requirements apply to this unit at the time of endorsement.</w:t>
            </w:r>
          </w:p>
        </w:tc>
      </w:tr>
    </w:tbl>
    <w:p w:rsidR="00000000" w:rsidRPr="00DD791C" w:rsidP="00DD791C">
      <w:pPr>
        <w:pStyle w:val="BodyText"/>
      </w:pPr>
    </w:p>
    <w:p w:rsidR="00000000" w:rsidRPr="00DD791C" w:rsidP="00DD791C">
      <w:pPr>
        <w:pStyle w:val="AllowPageBreak"/>
      </w:pPr>
    </w:p>
    <w:p w:rsidR="00000000" w:rsidRPr="00DD791C" w:rsidP="00DD791C">
      <w:pPr>
        <w:pStyle w:val="Heading1"/>
      </w:pPr>
      <w:bookmarkStart w:id="3" w:name="O_62225"/>
      <w:bookmarkEnd w:id="3"/>
      <w:r w:rsidRPr="00DD791C">
        <w:t>Application of the Unit</w:t>
      </w:r>
    </w:p>
    <w:tbl>
      <w:tblPr>
        <w:tblW w:w="0" w:type="auto"/>
        <w:tblLayout w:type="fixed"/>
        <w:tblCellMar>
          <w:left w:w="62" w:type="dxa"/>
          <w:right w:w="62" w:type="dxa"/>
        </w:tblCellMar>
        <w:tblLook w:val="0000"/>
      </w:tblPr>
      <w:tblGrid>
        <w:gridCol w:w="2752"/>
        <w:gridCol w:w="5770"/>
      </w:tblGrid>
      <w:tr w:rsidTr="00BD40CC">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BodyText"/>
            </w:pPr>
            <w:r w:rsidRPr="00DD791C">
              <w:t>This unit applies to individuals in an entry level position in a media buying role within an advertising team or media organisation who conduct media calculations to provide quantitative analysis of the effectiveness of advertisemen</w:t>
            </w:r>
            <w:r w:rsidRPr="00DD791C">
              <w:t>ts.</w:t>
            </w:r>
          </w:p>
        </w:tc>
      </w:tr>
    </w:tbl>
    <w:p w:rsidR="00000000" w:rsidRPr="00DD791C" w:rsidP="00DD791C">
      <w:pPr>
        <w:pStyle w:val="BodyText"/>
      </w:pPr>
    </w:p>
    <w:p w:rsidR="00000000" w:rsidRPr="00DD791C" w:rsidP="00DD791C">
      <w:pPr>
        <w:pStyle w:val="AllowPageBreak"/>
      </w:pPr>
    </w:p>
    <w:p w:rsidR="00000000" w:rsidRPr="00DD791C" w:rsidP="00DD791C">
      <w:pPr>
        <w:pStyle w:val="Heading1"/>
      </w:pPr>
      <w:bookmarkStart w:id="4" w:name="O_62226"/>
      <w:bookmarkEnd w:id="4"/>
      <w:r w:rsidRPr="00DD791C">
        <w:t>Licensing/Regulatory Information</w:t>
      </w:r>
    </w:p>
    <w:p w:rsidR="00000000" w:rsidRPr="00DD791C" w:rsidP="00DD791C">
      <w:pPr>
        <w:pStyle w:val="BodyText"/>
      </w:pPr>
      <w:r w:rsidRPr="00DD791C">
        <w:t>Not applicable.</w:t>
      </w:r>
    </w:p>
    <w:p w:rsidR="00000000" w:rsidRPr="00DD791C" w:rsidP="00DD791C">
      <w:pPr>
        <w:pStyle w:val="AllowPageBreak"/>
      </w:pPr>
    </w:p>
    <w:p w:rsidR="00000000" w:rsidRPr="00DD791C" w:rsidP="00DD791C">
      <w:pPr>
        <w:pStyle w:val="Heading1"/>
      </w:pPr>
      <w:bookmarkStart w:id="5" w:name="O_62228"/>
      <w:bookmarkEnd w:id="5"/>
      <w:r w:rsidRPr="00DD791C">
        <w:t>Pre-Requisites</w:t>
      </w:r>
    </w:p>
    <w:tbl>
      <w:tblPr>
        <w:tblW w:w="0" w:type="auto"/>
        <w:tblLayout w:type="fixed"/>
        <w:tblCellMar>
          <w:left w:w="62" w:type="dxa"/>
          <w:right w:w="62" w:type="dxa"/>
        </w:tblCellMar>
        <w:tblLook w:val="0000"/>
      </w:tblPr>
      <w:tblGrid>
        <w:gridCol w:w="2775"/>
        <w:gridCol w:w="1295"/>
        <w:gridCol w:w="4452"/>
      </w:tblGrid>
      <w:tr w:rsidTr="00BD40C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p>
        </w:tc>
      </w:tr>
      <w:tr w:rsidTr="00BD40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p>
        </w:tc>
      </w:tr>
      <w:tr w:rsidTr="00BD40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BodyText"/>
            </w:pPr>
          </w:p>
        </w:tc>
      </w:tr>
    </w:tbl>
    <w:p w:rsidR="00000000" w:rsidRPr="00DD791C" w:rsidP="00DD791C">
      <w:pPr>
        <w:pStyle w:val="BodyText"/>
      </w:pPr>
    </w:p>
    <w:p w:rsidR="00000000" w:rsidRPr="00DD791C" w:rsidP="00DD791C">
      <w:pPr>
        <w:pStyle w:val="AllowPageBreak"/>
      </w:pPr>
    </w:p>
    <w:p w:rsidR="00000000" w:rsidRPr="00DD791C" w:rsidP="00DD791C">
      <w:pPr>
        <w:pStyle w:val="Heading1"/>
      </w:pPr>
      <w:bookmarkStart w:id="6" w:name="O_62227"/>
      <w:bookmarkEnd w:id="6"/>
      <w:r w:rsidRPr="00DD791C">
        <w:t>Employability Skills Information</w:t>
      </w:r>
    </w:p>
    <w:tbl>
      <w:tblPr>
        <w:tblW w:w="0" w:type="auto"/>
        <w:tblLayout w:type="fixed"/>
        <w:tblCellMar>
          <w:left w:w="62" w:type="dxa"/>
          <w:right w:w="62" w:type="dxa"/>
        </w:tblCellMar>
        <w:tblLook w:val="0000"/>
      </w:tblPr>
      <w:tblGrid>
        <w:gridCol w:w="2802"/>
        <w:gridCol w:w="5720"/>
      </w:tblGrid>
      <w:tr w:rsidTr="00BD40C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BodyText"/>
            </w:pPr>
            <w:r w:rsidRPr="00DD791C">
              <w:t>This unit contains employability skills.</w:t>
            </w:r>
          </w:p>
        </w:tc>
      </w:tr>
    </w:tbl>
    <w:p w:rsidR="00000000" w:rsidRPr="00DD791C" w:rsidP="00DD791C">
      <w:pPr>
        <w:pStyle w:val="BodyText"/>
      </w:pPr>
    </w:p>
    <w:p w:rsidR="00000000" w:rsidRPr="00DD791C" w:rsidP="00DD791C">
      <w:pPr>
        <w:pStyle w:val="AllowPageBreak"/>
      </w:pPr>
    </w:p>
    <w:p w:rsidR="00000000" w:rsidRPr="00DD791C" w:rsidP="00DD791C">
      <w:pPr>
        <w:pStyle w:val="Heading1"/>
      </w:pPr>
      <w:bookmarkStart w:id="7" w:name="O_62229"/>
      <w:bookmarkEnd w:id="7"/>
      <w:r w:rsidRPr="00DD791C">
        <w:t>Elements and Performance Criteria Pre-Content</w:t>
      </w:r>
    </w:p>
    <w:tbl>
      <w:tblPr>
        <w:tblW w:w="0" w:type="auto"/>
        <w:tblLayout w:type="fixed"/>
        <w:tblCellMar>
          <w:left w:w="62" w:type="dxa"/>
          <w:right w:w="62" w:type="dxa"/>
        </w:tblCellMar>
        <w:tblLook w:val="0000"/>
      </w:tblPr>
      <w:tblGrid>
        <w:gridCol w:w="2568"/>
        <w:gridCol w:w="5954"/>
      </w:tblGrid>
      <w:tr w:rsidTr="00BD40C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BodyText"/>
            </w:pPr>
            <w:r w:rsidRPr="00DD791C">
              <w:t>Performance criteria describe the performance needed to demonstrate achievement of the element. Where bold italicised text is used, furth</w:t>
            </w:r>
            <w:r w:rsidRPr="00DD791C">
              <w:t>er information is detailed in the required skills and knowledge section and the range statement. Assessment of performance is to be consistent with the evidence guide.</w:t>
            </w:r>
          </w:p>
        </w:tc>
      </w:tr>
    </w:tbl>
    <w:p w:rsidR="00000000" w:rsidRPr="00DD791C" w:rsidP="00DD791C">
      <w:pPr>
        <w:pStyle w:val="BodyText"/>
      </w:pPr>
    </w:p>
    <w:p w:rsidR="00000000" w:rsidRPr="00DD791C" w:rsidP="00DD791C">
      <w:pPr>
        <w:pStyle w:val="AllowPageBreak"/>
      </w:pPr>
    </w:p>
    <w:p w:rsidR="00000000" w:rsidRPr="00DD791C" w:rsidP="00DD791C">
      <w:pPr>
        <w:pStyle w:val="Heading1"/>
      </w:pPr>
      <w:bookmarkStart w:id="8" w:name="O_62230"/>
      <w:bookmarkEnd w:id="8"/>
      <w:r w:rsidRPr="00DD791C">
        <w:t>Elements and Performance Criteria</w:t>
      </w:r>
    </w:p>
    <w:tbl>
      <w:tblPr>
        <w:tblW w:w="0" w:type="auto"/>
        <w:tblLayout w:type="fixed"/>
        <w:tblCellMar>
          <w:left w:w="62" w:type="dxa"/>
          <w:right w:w="62" w:type="dxa"/>
        </w:tblCellMar>
        <w:tblLook w:val="0000"/>
      </w:tblPr>
      <w:tblGrid>
        <w:gridCol w:w="2568"/>
        <w:gridCol w:w="5954"/>
      </w:tblGrid>
      <w:tr w:rsidTr="00BD40CC">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BodyText"/>
            </w:pPr>
            <w:r w:rsidRPr="00DD791C">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SpecialBold"/>
              </w:rPr>
              <w:t>PERFORMANCE CRITERIA</w:t>
            </w:r>
          </w:p>
        </w:tc>
      </w:tr>
      <w:tr w:rsidTr="00BD40C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List"/>
              <w:rPr>
                <w:lang w:val="en-NZ"/>
              </w:rPr>
            </w:pPr>
            <w:r w:rsidRPr="00DD791C">
              <w:t>1.</w:t>
            </w:r>
            <w:r w:rsidRPr="00DD791C">
              <w:tab/>
            </w:r>
            <w:r w:rsidRPr="00DD791C">
              <w:t>Evaluate advertising media budget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List2"/>
            </w:pPr>
            <w:r w:rsidRPr="00DD791C">
              <w:t>1.1.</w:t>
            </w:r>
            <w:r w:rsidRPr="00DD791C">
              <w:tab/>
              <w:t>Research and define media terminology</w:t>
            </w:r>
          </w:p>
          <w:p w:rsidR="00000000" w:rsidRPr="00DD791C" w:rsidP="00DD791C">
            <w:pPr>
              <w:pStyle w:val="List2"/>
            </w:pPr>
            <w:r w:rsidRPr="00DD791C">
              <w:t>1.2.</w:t>
            </w:r>
            <w:r w:rsidRPr="00DD791C">
              <w:tab/>
              <w:t>Categorise media costs</w:t>
            </w:r>
          </w:p>
          <w:p w:rsidR="00000000" w:rsidRPr="00DD791C" w:rsidP="00DD791C">
            <w:pPr>
              <w:pStyle w:val="List2"/>
            </w:pPr>
            <w:r w:rsidRPr="00DD791C">
              <w:t>1.3.</w:t>
            </w:r>
            <w:r w:rsidRPr="00DD791C">
              <w:tab/>
              <w:t>Calculate costings for selected media</w:t>
            </w:r>
          </w:p>
          <w:p w:rsidR="00000000" w:rsidP="00DD791C">
            <w:pPr>
              <w:pStyle w:val="List2"/>
              <w:rPr>
                <w:lang w:val="en-NZ"/>
              </w:rPr>
            </w:pPr>
            <w:r w:rsidRPr="00DD791C">
              <w:t>1.4.</w:t>
            </w:r>
            <w:r w:rsidRPr="00DD791C">
              <w:tab/>
              <w:t xml:space="preserve">Investigate and calculate </w:t>
            </w:r>
            <w:r w:rsidRPr="00DD791C">
              <w:rPr>
                <w:rStyle w:val="BoldandItalics"/>
              </w:rPr>
              <w:t>agency service fees</w:t>
            </w:r>
          </w:p>
        </w:tc>
      </w:tr>
      <w:tr w:rsidTr="00BD40C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List"/>
              <w:rPr>
                <w:lang w:val="en-NZ"/>
              </w:rPr>
            </w:pPr>
            <w:r w:rsidRPr="00DD791C">
              <w:t>2.</w:t>
            </w:r>
            <w:r w:rsidRPr="00DD791C">
              <w:tab/>
              <w:t>Calculate electronic media rating points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List2"/>
            </w:pPr>
            <w:r w:rsidRPr="00DD791C">
              <w:t>2.1.</w:t>
            </w:r>
            <w:r w:rsidRPr="00DD791C">
              <w:tab/>
              <w:t>Determi</w:t>
            </w:r>
            <w:r w:rsidRPr="00DD791C">
              <w:t xml:space="preserve">ne reach and effective reach for each </w:t>
            </w:r>
            <w:r w:rsidRPr="00DD791C">
              <w:rPr>
                <w:rStyle w:val="BoldandItalics"/>
              </w:rPr>
              <w:t>advertising media</w:t>
            </w:r>
          </w:p>
          <w:p w:rsidR="00000000" w:rsidP="00DD791C">
            <w:pPr>
              <w:pStyle w:val="List2"/>
              <w:rPr>
                <w:lang w:val="en-NZ"/>
              </w:rPr>
            </w:pPr>
            <w:r w:rsidRPr="00DD791C">
              <w:t>2.2.</w:t>
            </w:r>
            <w:r w:rsidRPr="00DD791C">
              <w:tab/>
              <w:t xml:space="preserve">Determine and present identified </w:t>
            </w:r>
            <w:r w:rsidRPr="00DD791C">
              <w:rPr>
                <w:rStyle w:val="BoldandItalics"/>
              </w:rPr>
              <w:t>qualitative</w:t>
            </w:r>
            <w:r w:rsidRPr="00DD791C">
              <w:t xml:space="preserve"> and </w:t>
            </w:r>
            <w:r w:rsidRPr="00DD791C">
              <w:rPr>
                <w:rStyle w:val="BoldandItalics"/>
              </w:rPr>
              <w:t>quantitative attributes</w:t>
            </w:r>
            <w:r w:rsidRPr="00DD791C">
              <w:t xml:space="preserve"> of media</w:t>
            </w:r>
          </w:p>
        </w:tc>
      </w:tr>
      <w:tr w:rsidTr="00BD40C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List"/>
              <w:rPr>
                <w:lang w:val="en-NZ"/>
              </w:rPr>
            </w:pPr>
            <w:r w:rsidRPr="00DD791C">
              <w:t>3.</w:t>
            </w:r>
            <w:r w:rsidRPr="00DD791C">
              <w:tab/>
              <w:t>Apply mathematical functions to advertising media tasks and problems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List2"/>
            </w:pPr>
            <w:r w:rsidRPr="00DD791C">
              <w:t>3.1.</w:t>
            </w:r>
            <w:r w:rsidRPr="00DD791C">
              <w:tab/>
              <w:t>Calculate percentage shares and var</w:t>
            </w:r>
            <w:r w:rsidRPr="00DD791C">
              <w:t>iations</w:t>
            </w:r>
          </w:p>
          <w:p w:rsidR="00000000" w:rsidRPr="00DD791C" w:rsidP="00DD791C">
            <w:pPr>
              <w:pStyle w:val="List2"/>
            </w:pPr>
            <w:r w:rsidRPr="00DD791C">
              <w:t>3.2.</w:t>
            </w:r>
            <w:r w:rsidRPr="00DD791C">
              <w:tab/>
              <w:t>Apply index numbers to a media situation</w:t>
            </w:r>
          </w:p>
          <w:p w:rsidR="00000000" w:rsidRPr="00DD791C" w:rsidP="00DD791C">
            <w:pPr>
              <w:pStyle w:val="List2"/>
            </w:pPr>
            <w:r w:rsidRPr="00DD791C">
              <w:t>3.3.</w:t>
            </w:r>
            <w:r w:rsidRPr="00DD791C">
              <w:tab/>
              <w:t>Perform calculations on simple index numbers</w:t>
            </w:r>
          </w:p>
          <w:p w:rsidR="00000000" w:rsidRPr="00DD791C" w:rsidP="00DD791C">
            <w:pPr>
              <w:pStyle w:val="List2"/>
            </w:pPr>
            <w:r w:rsidRPr="00DD791C">
              <w:t>3.4.</w:t>
            </w:r>
            <w:r w:rsidRPr="00DD791C">
              <w:tab/>
              <w:t>Calculate international currency conversions</w:t>
            </w:r>
          </w:p>
          <w:p w:rsidR="00000000" w:rsidP="00DD791C">
            <w:pPr>
              <w:pStyle w:val="List2"/>
              <w:rPr>
                <w:lang w:val="en-NZ"/>
              </w:rPr>
            </w:pPr>
            <w:r w:rsidRPr="00DD791C">
              <w:t>3.5.</w:t>
            </w:r>
            <w:r w:rsidRPr="00DD791C">
              <w:tab/>
              <w:t>Calculate the mean, average and weighted average of selected media data</w:t>
            </w:r>
          </w:p>
        </w:tc>
      </w:tr>
      <w:tr w:rsidTr="00BD40C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List"/>
              <w:rPr>
                <w:lang w:val="en-NZ"/>
              </w:rPr>
            </w:pPr>
            <w:r w:rsidRPr="00DD791C">
              <w:t>4.</w:t>
            </w:r>
            <w:r w:rsidRPr="00DD791C">
              <w:tab/>
            </w:r>
            <w:r w:rsidRPr="00DD791C">
              <w:t>Present media calculations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List2"/>
            </w:pPr>
            <w:r w:rsidRPr="00DD791C">
              <w:t>4.1.</w:t>
            </w:r>
            <w:r w:rsidRPr="00DD791C">
              <w:tab/>
              <w:t>Use electronic spreadsheets to perform media calculations</w:t>
            </w:r>
          </w:p>
          <w:p w:rsidR="00000000" w:rsidRPr="00DD791C" w:rsidP="00DD791C">
            <w:pPr>
              <w:pStyle w:val="List2"/>
            </w:pPr>
            <w:r w:rsidRPr="00DD791C">
              <w:t>4.2.</w:t>
            </w:r>
            <w:r w:rsidRPr="00DD791C">
              <w:tab/>
              <w:t>Clearly present data on selected media</w:t>
            </w:r>
          </w:p>
        </w:tc>
      </w:tr>
    </w:tbl>
    <w:p w:rsidR="00000000" w:rsidRPr="00DD791C" w:rsidP="00DD791C">
      <w:pPr>
        <w:pStyle w:val="BodyText"/>
      </w:pPr>
    </w:p>
    <w:p w:rsidR="00000000" w:rsidRPr="00DD791C" w:rsidP="00DD791C">
      <w:pPr>
        <w:pStyle w:val="AllowPageBreak"/>
      </w:pPr>
    </w:p>
    <w:p w:rsidR="00000000" w:rsidRPr="00DD791C" w:rsidP="00DD791C">
      <w:pPr>
        <w:pStyle w:val="Heading1"/>
      </w:pPr>
      <w:bookmarkStart w:id="9" w:name="O_62231"/>
      <w:bookmarkEnd w:id="9"/>
      <w:r w:rsidRPr="00DD791C">
        <w:t>Required Skills and Knowledge</w:t>
      </w:r>
    </w:p>
    <w:tbl>
      <w:tblPr>
        <w:tblW w:w="0" w:type="auto"/>
        <w:tblLayout w:type="fixed"/>
        <w:tblCellMar>
          <w:left w:w="62" w:type="dxa"/>
          <w:right w:w="62" w:type="dxa"/>
        </w:tblCellMar>
        <w:tblLook w:val="0000"/>
      </w:tblPr>
      <w:tblGrid>
        <w:gridCol w:w="8522"/>
      </w:tblGrid>
      <w:tr w:rsidTr="00BD40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SpecialBold"/>
              </w:rPr>
              <w:t>REQUIRED SKILLS AND KNOWLEDGE</w:t>
            </w:r>
          </w:p>
        </w:tc>
      </w:tr>
      <w:tr w:rsidTr="00BD40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t>This section describes the skills and knowledge required for this unit.</w:t>
            </w:r>
          </w:p>
        </w:tc>
      </w:tr>
      <w:tr w:rsidTr="00BD40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SpecialBold"/>
              </w:rPr>
              <w:t>Required skills</w:t>
            </w:r>
          </w:p>
        </w:tc>
      </w:tr>
      <w:tr w:rsidTr="00BD40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ListBullet"/>
            </w:pPr>
            <w:r w:rsidRPr="00DD791C">
              <w:t>literacy skills to interpret and evaluate requirements, and to document reports</w:t>
            </w:r>
          </w:p>
          <w:p w:rsidR="00000000" w:rsidRPr="00DD791C" w:rsidP="00DD791C">
            <w:pPr>
              <w:pStyle w:val="ListBullet"/>
            </w:pPr>
            <w:r w:rsidRPr="00DD791C">
              <w:t>numeracy skills to analyse numerical and other data and to perform media calculations</w:t>
            </w:r>
          </w:p>
          <w:p w:rsidR="00000000" w:rsidRPr="00DD791C" w:rsidP="00DD791C">
            <w:pPr>
              <w:pStyle w:val="ListBullet"/>
            </w:pPr>
            <w:r w:rsidRPr="00DD791C">
              <w:t>problem solving skills to manage contingencies</w:t>
            </w:r>
          </w:p>
          <w:p w:rsidR="00000000" w:rsidP="00DD791C">
            <w:pPr>
              <w:pStyle w:val="ListBullet"/>
              <w:rPr>
                <w:lang w:val="en-NZ"/>
              </w:rPr>
            </w:pPr>
            <w:r w:rsidRPr="00DD791C">
              <w:t>technology skills to perform calculations and to create complex spreadsheets.</w:t>
            </w:r>
          </w:p>
        </w:tc>
      </w:tr>
      <w:tr w:rsidTr="00BD40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SpecialBold"/>
              </w:rPr>
              <w:t>Required knowledge</w:t>
            </w:r>
          </w:p>
        </w:tc>
      </w:tr>
      <w:tr w:rsidTr="00BD40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ListBullet"/>
            </w:pPr>
            <w:r w:rsidRPr="00DD791C">
              <w:t>sources of media and comparative data</w:t>
            </w:r>
          </w:p>
          <w:p w:rsidR="00000000" w:rsidRPr="00DD791C" w:rsidP="00DD791C">
            <w:pPr>
              <w:pStyle w:val="ListBullet"/>
            </w:pPr>
            <w:r w:rsidRPr="00DD791C">
              <w:t>media calculation principles and practices including;</w:t>
            </w:r>
          </w:p>
          <w:p w:rsidR="00000000" w:rsidRPr="00DD791C" w:rsidP="00DD791C">
            <w:pPr>
              <w:pStyle w:val="ListBullet2"/>
            </w:pPr>
            <w:r w:rsidRPr="00DD791C">
              <w:t>Average Quarter</w:t>
            </w:r>
            <w:r w:rsidRPr="00DD791C">
              <w:t xml:space="preserve"> Hour (AQH)</w:t>
            </w:r>
          </w:p>
          <w:p w:rsidR="00000000" w:rsidRPr="00DD791C" w:rsidP="00DD791C">
            <w:pPr>
              <w:pStyle w:val="ListBullet2"/>
            </w:pPr>
            <w:r w:rsidRPr="00DD791C">
              <w:t>Cost per TARP</w:t>
            </w:r>
          </w:p>
          <w:p w:rsidR="00000000" w:rsidRPr="00DD791C" w:rsidP="00DD791C">
            <w:pPr>
              <w:pStyle w:val="ListBullet2"/>
            </w:pPr>
            <w:r w:rsidRPr="00DD791C">
              <w:t>Cost per Thousand (CPM)</w:t>
            </w:r>
          </w:p>
          <w:p w:rsidR="00000000" w:rsidRPr="00DD791C" w:rsidP="00DD791C">
            <w:pPr>
              <w:pStyle w:val="ListBullet2"/>
            </w:pPr>
            <w:r w:rsidRPr="00DD791C">
              <w:t>Cumulated Audience Reach (CUMES)</w:t>
            </w:r>
          </w:p>
          <w:p w:rsidR="00000000" w:rsidRPr="00DD791C" w:rsidP="00DD791C">
            <w:pPr>
              <w:pStyle w:val="ListBullet2"/>
            </w:pPr>
            <w:r w:rsidRPr="00DD791C">
              <w:t>effective frequency</w:t>
            </w:r>
          </w:p>
          <w:p w:rsidR="00000000" w:rsidRPr="00DD791C" w:rsidP="00DD791C">
            <w:pPr>
              <w:pStyle w:val="ListBullet2"/>
            </w:pPr>
            <w:r w:rsidRPr="00DD791C">
              <w:t>effective reach</w:t>
            </w:r>
          </w:p>
          <w:p w:rsidR="00000000" w:rsidRPr="00DD791C" w:rsidP="00DD791C">
            <w:pPr>
              <w:pStyle w:val="ListBullet2"/>
            </w:pPr>
            <w:r w:rsidRPr="00DD791C">
              <w:t>frequency</w:t>
            </w:r>
          </w:p>
          <w:p w:rsidR="00000000" w:rsidRPr="00DD791C" w:rsidP="00DD791C">
            <w:pPr>
              <w:pStyle w:val="ListBullet2"/>
            </w:pPr>
            <w:r w:rsidRPr="00DD791C">
              <w:t>Gross Rating Points (GRPs)</w:t>
            </w:r>
          </w:p>
          <w:p w:rsidR="00000000" w:rsidRPr="00DD791C" w:rsidP="00DD791C">
            <w:pPr>
              <w:pStyle w:val="ListBullet2"/>
            </w:pPr>
            <w:r w:rsidRPr="00DD791C">
              <w:t xml:space="preserve">number of responses </w:t>
            </w:r>
          </w:p>
          <w:p w:rsidR="00000000" w:rsidRPr="00DD791C" w:rsidP="00DD791C">
            <w:pPr>
              <w:pStyle w:val="ListBullet2"/>
            </w:pPr>
            <w:r w:rsidRPr="00DD791C">
              <w:t>reach</w:t>
            </w:r>
          </w:p>
          <w:p w:rsidR="00000000" w:rsidRPr="00DD791C" w:rsidP="00DD791C">
            <w:pPr>
              <w:pStyle w:val="ListBullet2"/>
            </w:pPr>
            <w:r w:rsidRPr="00DD791C">
              <w:t>Target Audience Rating Points (TARPS)</w:t>
            </w:r>
          </w:p>
          <w:p w:rsidR="00000000" w:rsidRPr="00DD791C" w:rsidP="00DD791C">
            <w:pPr>
              <w:pStyle w:val="ListBullet"/>
            </w:pPr>
            <w:r w:rsidRPr="00DD791C">
              <w:t>principles of software packages used when performing media calculations</w:t>
            </w:r>
          </w:p>
          <w:p w:rsidR="00000000" w:rsidRPr="00DD791C" w:rsidP="00DD791C">
            <w:pPr>
              <w:pStyle w:val="ListBullet"/>
            </w:pPr>
            <w:r w:rsidRPr="00DD791C">
              <w:t>identification and overview knowledge of key provisions of relevant legislation from all levels of government that affects business operations, codes of practice and national standards</w:t>
            </w:r>
            <w:r w:rsidRPr="00DD791C">
              <w:t>, such as:</w:t>
            </w:r>
          </w:p>
          <w:p w:rsidR="00000000" w:rsidRPr="00DD791C" w:rsidP="00DD791C">
            <w:pPr>
              <w:pStyle w:val="ListBullet2"/>
            </w:pPr>
            <w:r w:rsidRPr="00DD791C">
              <w:t>anti-discrimination legislation</w:t>
            </w:r>
          </w:p>
          <w:p w:rsidR="00000000" w:rsidRPr="00DD791C" w:rsidP="00DD791C">
            <w:pPr>
              <w:pStyle w:val="ListBullet2"/>
            </w:pPr>
            <w:r w:rsidRPr="00DD791C">
              <w:t>consumer  protection laws</w:t>
            </w:r>
          </w:p>
          <w:p w:rsidR="00000000" w:rsidRPr="00DD791C" w:rsidP="00DD791C">
            <w:pPr>
              <w:pStyle w:val="ListBullet2"/>
            </w:pPr>
            <w:r w:rsidRPr="00DD791C">
              <w:t xml:space="preserve">copyright legislation </w:t>
            </w:r>
          </w:p>
          <w:p w:rsidR="00000000" w:rsidRPr="00DD791C" w:rsidP="00DD791C">
            <w:pPr>
              <w:pStyle w:val="ListBullet"/>
            </w:pPr>
            <w:r w:rsidRPr="00DD791C">
              <w:t>ethical principles</w:t>
            </w:r>
          </w:p>
          <w:p w:rsidR="00000000" w:rsidRPr="00DD791C" w:rsidP="00DD791C">
            <w:pPr>
              <w:pStyle w:val="ListBullet"/>
            </w:pPr>
            <w:r w:rsidRPr="00DD791C">
              <w:t>fair trading laws</w:t>
            </w:r>
          </w:p>
          <w:p w:rsidR="00000000" w:rsidRPr="00DD791C" w:rsidP="00DD791C">
            <w:pPr>
              <w:pStyle w:val="ListBullet2"/>
            </w:pPr>
            <w:r w:rsidRPr="00DD791C">
              <w:t>privacy laws</w:t>
            </w:r>
          </w:p>
          <w:p w:rsidR="00000000" w:rsidRPr="00DD791C" w:rsidP="00DD791C">
            <w:pPr>
              <w:pStyle w:val="ListBullet2"/>
            </w:pPr>
            <w:r w:rsidRPr="00DD791C">
              <w:t>Trades Practices Act.</w:t>
            </w:r>
          </w:p>
        </w:tc>
      </w:tr>
    </w:tbl>
    <w:p w:rsidR="00000000" w:rsidRPr="00DD791C" w:rsidP="00DD791C">
      <w:pPr>
        <w:pStyle w:val="BodyText"/>
      </w:pPr>
    </w:p>
    <w:p w:rsidR="00000000" w:rsidRPr="00DD791C" w:rsidP="00DD791C">
      <w:pPr>
        <w:pStyle w:val="AllowPageBreak"/>
      </w:pPr>
    </w:p>
    <w:p w:rsidR="00000000" w:rsidRPr="00DD791C" w:rsidP="00DD791C">
      <w:pPr>
        <w:pStyle w:val="Heading1"/>
      </w:pPr>
      <w:bookmarkStart w:id="10" w:name="O_62232"/>
      <w:bookmarkEnd w:id="10"/>
      <w:r w:rsidRPr="00DD791C">
        <w:t>Evidence Guide</w:t>
      </w:r>
    </w:p>
    <w:tbl>
      <w:tblPr>
        <w:tblW w:w="9570" w:type="dxa"/>
        <w:tblLayout w:type="fixed"/>
        <w:tblCellMar>
          <w:left w:w="62" w:type="dxa"/>
          <w:right w:w="62" w:type="dxa"/>
        </w:tblCellMar>
        <w:tblLook w:val="0000"/>
      </w:tblPr>
      <w:tblGrid>
        <w:gridCol w:w="3908"/>
        <w:gridCol w:w="5662"/>
      </w:tblGrid>
      <w:tr w:rsidTr="00BD40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SpecialBold"/>
              </w:rPr>
              <w:t>EVIDENCE GUIDE</w:t>
            </w:r>
          </w:p>
        </w:tc>
      </w:tr>
      <w:tr w:rsidTr="00BD40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t>The Evidence Guide provides advice on assessment and must be read in conjunction with the performance criteria, required skills and knowledge, range statement and the Assessment Guidelines for the Training Package.</w:t>
            </w:r>
          </w:p>
        </w:tc>
      </w:tr>
      <w:tr w:rsidTr="00BD40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p>
        </w:tc>
      </w:tr>
      <w:tr w:rsidTr="00BD40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BodyText"/>
            </w:pPr>
            <w:r w:rsidRPr="00DD791C">
              <w:t>Evidence of the following is essential:</w:t>
            </w:r>
          </w:p>
          <w:p w:rsidR="00000000" w:rsidRPr="00DD791C" w:rsidP="00DD791C">
            <w:pPr>
              <w:pStyle w:val="ListBullet"/>
            </w:pPr>
            <w:r w:rsidRPr="00DD791C">
              <w:t>calculation and presentation of media costings and electronic media ratings using mathematical techniques for media select</w:t>
            </w:r>
            <w:r w:rsidRPr="00DD791C">
              <w:t>ed to advertise at least one product or service</w:t>
            </w:r>
          </w:p>
          <w:p w:rsidR="00000000" w:rsidP="00DD791C">
            <w:pPr>
              <w:pStyle w:val="ListBullet"/>
              <w:rPr>
                <w:lang w:val="en-NZ"/>
              </w:rPr>
            </w:pPr>
            <w:r w:rsidRPr="00DD791C">
              <w:t>knowledge of media calculation principles and practices.</w:t>
            </w:r>
          </w:p>
        </w:tc>
      </w:tr>
      <w:tr w:rsidTr="00BD40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BodyText"/>
            </w:pPr>
            <w:r w:rsidRPr="00DD791C">
              <w:t>Assessment must ensure:</w:t>
            </w:r>
          </w:p>
          <w:p w:rsidR="00000000" w:rsidRPr="00DD791C" w:rsidP="00DD791C">
            <w:pPr>
              <w:pStyle w:val="ListBullet"/>
            </w:pPr>
            <w:r w:rsidRPr="00DD791C">
              <w:t>access to an actual workplace or simulated environment</w:t>
            </w:r>
          </w:p>
          <w:p w:rsidR="00000000" w:rsidRPr="00DD791C" w:rsidP="00DD791C">
            <w:pPr>
              <w:pStyle w:val="ListBullet"/>
            </w:pPr>
            <w:r w:rsidRPr="00DD791C">
              <w:t>access to office equi</w:t>
            </w:r>
            <w:r w:rsidRPr="00DD791C">
              <w:t>pment and resources</w:t>
            </w:r>
          </w:p>
          <w:p w:rsidR="00000000" w:rsidP="00DD791C">
            <w:pPr>
              <w:pStyle w:val="ListBullet"/>
              <w:rPr>
                <w:lang w:val="en-NZ"/>
              </w:rPr>
            </w:pPr>
            <w:r w:rsidRPr="00DD791C">
              <w:t>access to an advertising brief.</w:t>
            </w:r>
          </w:p>
        </w:tc>
      </w:tr>
      <w:tr w:rsidTr="00BD40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BodyText"/>
            </w:pPr>
            <w:r w:rsidRPr="00DD791C">
              <w:t>A range of assessment methods should be used to assess practical skills and knowledge. The following examples are appropriate for this unit:</w:t>
            </w:r>
          </w:p>
          <w:p w:rsidR="00000000" w:rsidRPr="00DD791C" w:rsidP="00DD791C">
            <w:pPr>
              <w:pStyle w:val="ListBullet"/>
            </w:pPr>
            <w:r w:rsidRPr="00DD791C">
              <w:t>analysis of responses to case studies an</w:t>
            </w:r>
            <w:r w:rsidRPr="00DD791C">
              <w:t>d scenarios</w:t>
            </w:r>
          </w:p>
          <w:p w:rsidR="00000000" w:rsidRPr="00DD791C" w:rsidP="00DD791C">
            <w:pPr>
              <w:pStyle w:val="ListBullet"/>
            </w:pPr>
            <w:r w:rsidRPr="00DD791C">
              <w:t>assessment of written reports on media calculations</w:t>
            </w:r>
          </w:p>
          <w:p w:rsidR="00000000" w:rsidRPr="00DD791C" w:rsidP="00DD791C">
            <w:pPr>
              <w:pStyle w:val="ListBullet"/>
            </w:pPr>
            <w:r w:rsidRPr="00DD791C">
              <w:t>demonstration of media rating and mathematical techniques</w:t>
            </w:r>
          </w:p>
          <w:p w:rsidR="00000000" w:rsidRPr="00DD791C" w:rsidP="00DD791C">
            <w:pPr>
              <w:pStyle w:val="ListBullet"/>
            </w:pPr>
            <w:r w:rsidRPr="00DD791C">
              <w:t>direct questioning combined with review of portfolios of evidence and third party workplace reports of on-the-job performance by the candidate</w:t>
            </w:r>
          </w:p>
          <w:p w:rsidR="00000000" w:rsidRPr="00DD791C" w:rsidP="00DD791C">
            <w:pPr>
              <w:pStyle w:val="ListBullet"/>
            </w:pPr>
            <w:r w:rsidRPr="00DD791C">
              <w:t>observation of demonstrated techniques in calculating media ratings and advertising media problems</w:t>
            </w:r>
          </w:p>
          <w:p w:rsidR="00000000" w:rsidRPr="00DD791C" w:rsidP="00DD791C">
            <w:pPr>
              <w:pStyle w:val="ListBullet"/>
            </w:pPr>
            <w:r w:rsidRPr="00DD791C">
              <w:t>oral or writte</w:t>
            </w:r>
            <w:r w:rsidRPr="00DD791C">
              <w:t>n questioning to assess knowledge of software packages for media calculations</w:t>
            </w:r>
          </w:p>
          <w:p w:rsidR="00000000" w:rsidP="00DD791C">
            <w:pPr>
              <w:pStyle w:val="ListBullet"/>
              <w:rPr>
                <w:lang w:val="en-NZ"/>
              </w:rPr>
            </w:pPr>
            <w:r w:rsidRPr="00DD791C">
              <w:t>review of media calculations spreadsheets.</w:t>
            </w:r>
          </w:p>
        </w:tc>
      </w:tr>
      <w:tr w:rsidTr="00BD40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BodyText"/>
            </w:pPr>
            <w:r w:rsidRPr="00DD791C">
              <w:t>Holistic assessment with other units relevant to the industry sector, workplace and job role is re</w:t>
            </w:r>
            <w:r w:rsidRPr="00DD791C">
              <w:t>commended, for example:</w:t>
            </w:r>
          </w:p>
          <w:p w:rsidR="00000000" w:rsidRPr="00DD791C" w:rsidP="00DD791C">
            <w:pPr>
              <w:pStyle w:val="ListBullet"/>
            </w:pPr>
            <w:r w:rsidRPr="00DD791C">
              <w:t>other advertising units.</w:t>
            </w:r>
          </w:p>
        </w:tc>
      </w:tr>
    </w:tbl>
    <w:p w:rsidR="00000000" w:rsidRPr="00DD791C" w:rsidP="00DD791C">
      <w:pPr>
        <w:pStyle w:val="BodyText"/>
      </w:pPr>
    </w:p>
    <w:p w:rsidR="00000000" w:rsidRPr="00DD791C" w:rsidP="00DD791C">
      <w:pPr>
        <w:pStyle w:val="AllowPageBreak"/>
      </w:pPr>
    </w:p>
    <w:p w:rsidR="00000000" w:rsidRPr="00DD791C" w:rsidP="00DD791C">
      <w:pPr>
        <w:pStyle w:val="Heading1"/>
      </w:pPr>
      <w:bookmarkStart w:id="11" w:name="O_62233"/>
      <w:bookmarkEnd w:id="11"/>
      <w:r w:rsidRPr="00DD791C">
        <w:t>Range Statement</w:t>
      </w:r>
    </w:p>
    <w:tbl>
      <w:tblPr>
        <w:tblW w:w="0" w:type="auto"/>
        <w:tblLayout w:type="fixed"/>
        <w:tblCellMar>
          <w:left w:w="62" w:type="dxa"/>
          <w:right w:w="62" w:type="dxa"/>
        </w:tblCellMar>
        <w:tblLook w:val="0000"/>
      </w:tblPr>
      <w:tblGrid>
        <w:gridCol w:w="3533"/>
        <w:gridCol w:w="4989"/>
      </w:tblGrid>
      <w:tr w:rsidTr="00BD40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SpecialBold"/>
              </w:rPr>
              <w:t>RANGE STATEMENT</w:t>
            </w:r>
          </w:p>
        </w:tc>
      </w:tr>
      <w:tr w:rsidTr="00BD40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t xml:space="preserve">The range statement relates to the unit of competency as a whole. It allows for different work environments and situations that may affect </w:t>
            </w:r>
            <w:r w:rsidRPr="00DD791C">
              <w:t>performance. Bold italicised wording, if used in the performance criteria, is detailed below. Essential operating conditions that may be present with training and assessment (depending on the work situation, needs of the candidate, accessibility of the ite</w:t>
            </w:r>
            <w:r w:rsidRPr="00DD791C">
              <w:t>m, and local industry and regional contexts) may also be included.</w:t>
            </w:r>
          </w:p>
        </w:tc>
      </w:tr>
      <w:tr w:rsidTr="00BD40C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BoldandItalics"/>
              </w:rPr>
              <w:t>Agency service fees</w:t>
            </w:r>
            <w:r w:rsidRPr="00DD791C">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ListBullet"/>
            </w:pPr>
            <w:r w:rsidRPr="00DD791C">
              <w:t>flat fee</w:t>
            </w:r>
          </w:p>
          <w:p w:rsidR="00000000" w:rsidRPr="00DD791C" w:rsidP="00DD791C">
            <w:pPr>
              <w:pStyle w:val="ListBullet"/>
            </w:pPr>
            <w:r w:rsidRPr="00DD791C">
              <w:t>head hours</w:t>
            </w:r>
          </w:p>
          <w:p w:rsidR="00000000" w:rsidRPr="00DD791C" w:rsidP="00DD791C">
            <w:pPr>
              <w:pStyle w:val="ListBullet"/>
            </w:pPr>
            <w:r w:rsidRPr="00DD791C">
              <w:t>percentage fee</w:t>
            </w:r>
          </w:p>
          <w:p w:rsidR="00000000" w:rsidP="00DD791C">
            <w:pPr>
              <w:pStyle w:val="ListBullet"/>
              <w:rPr>
                <w:lang w:val="en-NZ"/>
              </w:rPr>
            </w:pPr>
            <w:r w:rsidRPr="00DD791C">
              <w:t>performance incentives</w:t>
            </w:r>
          </w:p>
        </w:tc>
      </w:tr>
      <w:tr w:rsidTr="00BD40C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BoldandItalics"/>
              </w:rPr>
              <w:t>Advertising media</w:t>
            </w:r>
            <w:r w:rsidRPr="00DD791C">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ListBullet"/>
            </w:pPr>
            <w:r w:rsidRPr="00DD791C">
              <w:t>electronic mass</w:t>
            </w:r>
          </w:p>
          <w:p w:rsidR="00000000" w:rsidRPr="00DD791C" w:rsidP="00DD791C">
            <w:pPr>
              <w:pStyle w:val="ListBullet"/>
            </w:pPr>
            <w:r w:rsidRPr="00DD791C">
              <w:t>new media</w:t>
            </w:r>
          </w:p>
          <w:p w:rsidR="00000000" w:rsidRPr="00DD791C" w:rsidP="00DD791C">
            <w:pPr>
              <w:pStyle w:val="ListBullet"/>
            </w:pPr>
            <w:r w:rsidRPr="00DD791C">
              <w:t>print mass</w:t>
            </w:r>
          </w:p>
          <w:p w:rsidR="00000000" w:rsidRPr="00DD791C" w:rsidP="00DD791C">
            <w:pPr>
              <w:pStyle w:val="ListBullet"/>
            </w:pPr>
            <w:r w:rsidRPr="00DD791C">
              <w:t>point-of-sale</w:t>
            </w:r>
          </w:p>
          <w:p w:rsidR="00000000" w:rsidP="00DD791C">
            <w:pPr>
              <w:pStyle w:val="ListBullet"/>
              <w:rPr>
                <w:lang w:val="en-NZ"/>
              </w:rPr>
            </w:pPr>
            <w:r w:rsidRPr="00DD791C">
              <w:t>transit</w:t>
            </w:r>
          </w:p>
        </w:tc>
      </w:tr>
      <w:tr w:rsidTr="00BD40C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BoldandItalics"/>
              </w:rPr>
              <w:t>Media rating measurements</w:t>
            </w:r>
            <w:r w:rsidRPr="00DD791C">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ListBullet"/>
            </w:pPr>
            <w:r w:rsidRPr="00DD791C">
              <w:t>reach</w:t>
            </w:r>
          </w:p>
          <w:p w:rsidR="00000000" w:rsidRPr="00DD791C" w:rsidP="00DD791C">
            <w:pPr>
              <w:pStyle w:val="ListBullet"/>
            </w:pPr>
            <w:r w:rsidRPr="00DD791C">
              <w:t>unduplicated reach</w:t>
            </w:r>
          </w:p>
          <w:p w:rsidR="00000000" w:rsidRPr="00DD791C" w:rsidP="00DD791C">
            <w:pPr>
              <w:pStyle w:val="ListBullet"/>
            </w:pPr>
            <w:r w:rsidRPr="00DD791C">
              <w:t>frequency</w:t>
            </w:r>
          </w:p>
          <w:p w:rsidR="00000000" w:rsidRPr="00DD791C" w:rsidP="00DD791C">
            <w:pPr>
              <w:pStyle w:val="ListBullet"/>
            </w:pPr>
            <w:r w:rsidRPr="00DD791C">
              <w:t>effective frequency</w:t>
            </w:r>
          </w:p>
          <w:p w:rsidR="00000000" w:rsidRPr="00DD791C" w:rsidP="00DD791C">
            <w:pPr>
              <w:pStyle w:val="ListBullet"/>
            </w:pPr>
            <w:r w:rsidRPr="00DD791C">
              <w:t>target audience coverage per media</w:t>
            </w:r>
          </w:p>
          <w:p w:rsidR="00000000" w:rsidRPr="00DD791C" w:rsidP="00DD791C">
            <w:pPr>
              <w:pStyle w:val="ListBullet"/>
            </w:pPr>
            <w:r w:rsidRPr="00DD791C">
              <w:t>target audience rating points (TARPS)</w:t>
            </w:r>
          </w:p>
          <w:p w:rsidR="00000000" w:rsidP="00DD791C">
            <w:pPr>
              <w:pStyle w:val="ListBullet"/>
              <w:rPr>
                <w:lang w:val="en-NZ"/>
              </w:rPr>
            </w:pPr>
            <w:r w:rsidRPr="00DD791C">
              <w:t>gross rating points (GRPs)</w:t>
            </w:r>
          </w:p>
        </w:tc>
      </w:tr>
      <w:tr w:rsidTr="00BD40C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BoldandItalics"/>
              </w:rPr>
              <w:t>Qualitative attributes</w:t>
            </w:r>
            <w:r w:rsidRPr="00DD791C">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ListBullet"/>
            </w:pPr>
            <w:r w:rsidRPr="00DD791C">
              <w:t>editorial environment</w:t>
            </w:r>
          </w:p>
          <w:p w:rsidR="00000000" w:rsidRPr="00DD791C" w:rsidP="00DD791C">
            <w:pPr>
              <w:pStyle w:val="ListBullet"/>
            </w:pPr>
            <w:r w:rsidRPr="00DD791C">
              <w:t>media involvement</w:t>
            </w:r>
          </w:p>
          <w:p w:rsidR="00000000" w:rsidRPr="00DD791C" w:rsidP="00DD791C">
            <w:pPr>
              <w:pStyle w:val="ListBullet"/>
            </w:pPr>
            <w:r w:rsidRPr="00DD791C">
              <w:t>message receptiveness</w:t>
            </w:r>
          </w:p>
          <w:p w:rsidR="00000000" w:rsidP="00DD791C">
            <w:pPr>
              <w:pStyle w:val="ListBullet"/>
              <w:rPr>
                <w:lang w:val="en-NZ"/>
              </w:rPr>
            </w:pPr>
            <w:r w:rsidRPr="00DD791C">
              <w:t>proximity to purchase</w:t>
            </w:r>
          </w:p>
        </w:tc>
      </w:tr>
      <w:tr w:rsidTr="00BD40C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BoldandItalics"/>
              </w:rPr>
              <w:t>Quantitative attributes</w:t>
            </w:r>
            <w:r w:rsidRPr="00DD791C">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ListBullet"/>
            </w:pPr>
            <w:r w:rsidRPr="00DD791C">
              <w:t>cost efficiency</w:t>
            </w:r>
          </w:p>
          <w:p w:rsidR="00000000" w:rsidRPr="00DD791C" w:rsidP="00DD791C">
            <w:pPr>
              <w:pStyle w:val="ListBullet"/>
            </w:pPr>
            <w:r w:rsidRPr="00DD791C">
              <w:t>production costs</w:t>
            </w:r>
          </w:p>
        </w:tc>
      </w:tr>
    </w:tbl>
    <w:p w:rsidR="00BD40CC" w:rsidP="00DD791C">
      <w:pPr>
        <w:pStyle w:val="BodyText"/>
      </w:pPr>
    </w:p>
    <w:p w:rsidR="00BD40CC" w:rsidP="00DD791C">
      <w:pPr>
        <w:pStyle w:val="BodyText"/>
      </w:pPr>
    </w:p>
    <w:p w:rsidR="00000000" w:rsidRPr="00DD791C" w:rsidP="00DD791C">
      <w:pPr>
        <w:pStyle w:val="Heading1"/>
      </w:pPr>
      <w:bookmarkStart w:id="12" w:name="O_62234"/>
      <w:bookmarkEnd w:id="12"/>
      <w:r w:rsidRPr="00DD791C">
        <w:t>Unit Sector(s)</w:t>
      </w:r>
    </w:p>
    <w:tbl>
      <w:tblPr>
        <w:tblW w:w="0" w:type="auto"/>
        <w:tblLayout w:type="fixed"/>
        <w:tblCellMar>
          <w:left w:w="62" w:type="dxa"/>
          <w:right w:w="62" w:type="dxa"/>
        </w:tblCellMar>
        <w:tblLook w:val="0000"/>
      </w:tblPr>
      <w:tblGrid>
        <w:gridCol w:w="2654"/>
        <w:gridCol w:w="5868"/>
      </w:tblGrid>
      <w:tr w:rsidTr="00BD40C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BodyText"/>
            </w:pPr>
          </w:p>
        </w:tc>
      </w:tr>
    </w:tbl>
    <w:p w:rsidR="00000000" w:rsidRPr="00DD791C" w:rsidP="00DD791C">
      <w:pPr>
        <w:pStyle w:val="BodyText"/>
      </w:pPr>
    </w:p>
    <w:p w:rsidR="00000000" w:rsidRPr="00DD791C" w:rsidP="00DD791C">
      <w:pPr>
        <w:pStyle w:val="AllowPageBreak"/>
      </w:pPr>
    </w:p>
    <w:p w:rsidR="00000000" w:rsidRPr="00DD791C" w:rsidP="00DD791C">
      <w:pPr>
        <w:pStyle w:val="Heading1"/>
      </w:pPr>
      <w:bookmarkStart w:id="13" w:name="O_153663"/>
      <w:bookmarkEnd w:id="13"/>
      <w:r w:rsidRPr="00DD791C">
        <w:t>Competency field</w:t>
      </w:r>
    </w:p>
    <w:tbl>
      <w:tblPr>
        <w:tblW w:w="0" w:type="auto"/>
        <w:tblLayout w:type="fixed"/>
        <w:tblCellMar>
          <w:left w:w="62" w:type="dxa"/>
          <w:right w:w="62" w:type="dxa"/>
        </w:tblCellMar>
        <w:tblLook w:val="0000"/>
      </w:tblPr>
      <w:tblGrid>
        <w:gridCol w:w="2777"/>
        <w:gridCol w:w="5745"/>
      </w:tblGrid>
      <w:tr w:rsidTr="00BD40C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BodyText"/>
            </w:pPr>
            <w:r w:rsidRPr="00DD791C">
              <w:t>Busines</w:t>
            </w:r>
            <w:r w:rsidRPr="00DD791C">
              <w:t>s Development - Advertising</w:t>
            </w:r>
          </w:p>
        </w:tc>
      </w:tr>
    </w:tbl>
    <w:p w:rsidR="00000000" w:rsidRPr="00DD791C" w:rsidP="00DD791C">
      <w:pPr>
        <w:pStyle w:val="BodyText"/>
      </w:pPr>
    </w:p>
    <w:p w:rsidR="00000000" w:rsidRPr="00DD791C" w:rsidP="00DD791C">
      <w:pPr>
        <w:pStyle w:val="AllowPageBreak"/>
      </w:pPr>
    </w:p>
    <w:p w:rsidR="00000000" w:rsidRPr="00DD791C" w:rsidP="00DD791C">
      <w:pPr>
        <w:pStyle w:val="Heading1"/>
      </w:pPr>
      <w:bookmarkStart w:id="14" w:name="O_153662"/>
      <w:bookmarkEnd w:id="14"/>
      <w:r w:rsidRPr="00DD791C">
        <w:t>Co-requisite units</w:t>
      </w:r>
    </w:p>
    <w:tbl>
      <w:tblPr>
        <w:tblW w:w="0" w:type="auto"/>
        <w:tblLayout w:type="fixed"/>
        <w:tblCellMar>
          <w:left w:w="62" w:type="dxa"/>
          <w:right w:w="62" w:type="dxa"/>
        </w:tblCellMar>
        <w:tblLook w:val="0000"/>
      </w:tblPr>
      <w:tblGrid>
        <w:gridCol w:w="2641"/>
        <w:gridCol w:w="1322"/>
        <w:gridCol w:w="4559"/>
      </w:tblGrid>
      <w:tr w:rsidTr="00BD40C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r w:rsidRPr="00DD791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p>
        </w:tc>
      </w:tr>
      <w:tr w:rsidTr="00BD40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791C">
            <w:pPr>
              <w:pStyle w:val="BodyText"/>
              <w:rPr>
                <w:lang w:val="en-NZ"/>
              </w:rPr>
            </w:pPr>
          </w:p>
        </w:tc>
      </w:tr>
      <w:tr w:rsidTr="00BD40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791C" w:rsidP="00DD791C">
            <w:pPr>
              <w:pStyle w:val="BodyText"/>
            </w:pPr>
          </w:p>
        </w:tc>
      </w:tr>
    </w:tbl>
    <w:p w:rsidR="00000000" w:rsidRPr="00DD791C" w:rsidP="00DD791C">
      <w:pPr>
        <w:pStyle w:val="BodyText"/>
      </w:pPr>
    </w:p>
    <w:p w:rsidR="00000000" w:rsidRPr="00DD791C" w:rsidP="00DD791C"/>
    <w:sectPr w:rsidSect="00DD79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9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40CC" w:rsidP="00BD40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9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0CC" w:rsidP="00DD79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D40CC" w:rsidP="00DD79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40CC" w:rsidP="00DD79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9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40CC" w:rsidP="00BD40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9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0CC" w:rsidP="00DD791C">
    <w:pPr>
      <w:pStyle w:val="Header"/>
      <w:framePr w:wrap="around"/>
    </w:pPr>
    <w:r>
      <w:fldChar w:fldCharType="begin"/>
    </w:r>
    <w:r>
      <w:instrText xml:space="preserve"> TITLE   \* MERGEFORMAT </w:instrText>
    </w:r>
    <w:r>
      <w:fldChar w:fldCharType="separate"/>
    </w:r>
    <w:r>
      <w:t>BSBADV405A Perform media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D40CC" w:rsidP="00DD79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C4A4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DA03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1A24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9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791C"/>
    <w:pPr>
      <w:spacing w:before="360" w:after="60"/>
      <w:outlineLvl w:val="0"/>
    </w:pPr>
    <w:rPr>
      <w:sz w:val="32"/>
    </w:rPr>
  </w:style>
  <w:style w:type="paragraph" w:styleId="Heading2">
    <w:name w:val="heading 2"/>
    <w:basedOn w:val="HeadingBase"/>
    <w:next w:val="BodyText"/>
    <w:link w:val="Heading2Char"/>
    <w:qFormat/>
    <w:rsid w:val="00DD791C"/>
    <w:pPr>
      <w:keepLines/>
      <w:spacing w:before="240" w:after="120"/>
      <w:outlineLvl w:val="1"/>
    </w:pPr>
    <w:rPr>
      <w:sz w:val="28"/>
      <w:szCs w:val="40"/>
    </w:rPr>
  </w:style>
  <w:style w:type="paragraph" w:styleId="Heading3">
    <w:name w:val="heading 3"/>
    <w:basedOn w:val="HeadingBase"/>
    <w:next w:val="BodyText"/>
    <w:link w:val="Heading3Char"/>
    <w:qFormat/>
    <w:rsid w:val="00DD791C"/>
    <w:pPr>
      <w:spacing w:before="180" w:after="120"/>
      <w:outlineLvl w:val="2"/>
    </w:pPr>
    <w:rPr>
      <w:spacing w:val="-10"/>
      <w:kern w:val="32"/>
    </w:rPr>
  </w:style>
  <w:style w:type="paragraph" w:styleId="Heading4">
    <w:name w:val="heading 4"/>
    <w:basedOn w:val="HeadingBase"/>
    <w:next w:val="BodyText"/>
    <w:link w:val="Heading4Char"/>
    <w:qFormat/>
    <w:rsid w:val="00DD791C"/>
    <w:pPr>
      <w:spacing w:before="160" w:after="120"/>
      <w:outlineLvl w:val="3"/>
    </w:pPr>
    <w:rPr>
      <w:sz w:val="22"/>
    </w:rPr>
  </w:style>
  <w:style w:type="paragraph" w:styleId="Heading5">
    <w:name w:val="heading 5"/>
    <w:basedOn w:val="HeadingBase"/>
    <w:next w:val="Normal"/>
    <w:link w:val="Heading5Char"/>
    <w:qFormat/>
    <w:rsid w:val="00DD791C"/>
    <w:pPr>
      <w:spacing w:before="80"/>
      <w:outlineLvl w:val="4"/>
    </w:pPr>
    <w:rPr>
      <w:color w:val="918585"/>
      <w:sz w:val="20"/>
    </w:rPr>
  </w:style>
  <w:style w:type="paragraph" w:styleId="Heading6">
    <w:name w:val="heading 6"/>
    <w:basedOn w:val="HeadingBase"/>
    <w:next w:val="Normal"/>
    <w:link w:val="Heading6Char"/>
    <w:qFormat/>
    <w:rsid w:val="00DD791C"/>
    <w:pPr>
      <w:spacing w:before="60"/>
      <w:outlineLvl w:val="5"/>
    </w:pPr>
    <w:rPr>
      <w:color w:val="918585"/>
      <w:sz w:val="20"/>
    </w:rPr>
  </w:style>
  <w:style w:type="paragraph" w:styleId="Heading7">
    <w:name w:val="heading 7"/>
    <w:basedOn w:val="Normal"/>
    <w:next w:val="Normal"/>
    <w:link w:val="Heading7Char"/>
    <w:qFormat/>
    <w:rsid w:val="00DD791C"/>
    <w:pPr>
      <w:ind w:left="720"/>
      <w:outlineLvl w:val="6"/>
    </w:pPr>
    <w:rPr>
      <w:i/>
    </w:rPr>
  </w:style>
  <w:style w:type="paragraph" w:styleId="Heading8">
    <w:name w:val="heading 8"/>
    <w:basedOn w:val="Normal"/>
    <w:next w:val="Normal"/>
    <w:link w:val="Heading8Char"/>
    <w:qFormat/>
    <w:rsid w:val="00DD791C"/>
    <w:pPr>
      <w:ind w:left="720"/>
      <w:outlineLvl w:val="7"/>
    </w:pPr>
    <w:rPr>
      <w:i/>
    </w:rPr>
  </w:style>
  <w:style w:type="paragraph" w:styleId="Heading9">
    <w:name w:val="heading 9"/>
    <w:basedOn w:val="Normal"/>
    <w:next w:val="Normal"/>
    <w:link w:val="Heading9Char"/>
    <w:qFormat/>
    <w:rsid w:val="00DD791C"/>
    <w:pPr>
      <w:ind w:left="720"/>
      <w:outlineLvl w:val="8"/>
    </w:pPr>
    <w:rPr>
      <w:i/>
    </w:rPr>
  </w:style>
  <w:style w:type="character" w:default="1" w:styleId="DefaultParagraphFont">
    <w:name w:val="Default Paragraph Font"/>
    <w:uiPriority w:val="1"/>
    <w:unhideWhenUsed/>
    <w:rsid w:val="00DD79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791C"/>
  </w:style>
  <w:style w:type="character" w:customStyle="1" w:styleId="Heading1Char">
    <w:name w:val="Heading 1 Char"/>
    <w:basedOn w:val="DefaultParagraphFont"/>
    <w:link w:val="Heading1"/>
    <w:rsid w:val="00DD791C"/>
    <w:rPr>
      <w:rFonts w:ascii="Times New Roman" w:eastAsia="Times New Roman" w:hAnsi="Times New Roman" w:cs="Times New Roman"/>
      <w:b/>
      <w:sz w:val="32"/>
      <w:szCs w:val="20"/>
      <w:lang w:eastAsia="en-US"/>
    </w:rPr>
  </w:style>
  <w:style w:type="paragraph" w:styleId="BodyText">
    <w:name w:val="Body Text"/>
    <w:basedOn w:val="Normal"/>
    <w:link w:val="BodyTextChar"/>
    <w:rsid w:val="00DD79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791C"/>
    <w:rPr>
      <w:rFonts w:ascii="Times New Roman" w:eastAsia="Times New Roman" w:hAnsi="Times New Roman" w:cs="Times New Roman"/>
      <w:sz w:val="24"/>
      <w:lang w:val="en-US" w:eastAsia="en-US"/>
    </w:rPr>
  </w:style>
  <w:style w:type="paragraph" w:styleId="Footer">
    <w:name w:val="footer"/>
    <w:basedOn w:val="Normal"/>
    <w:link w:val="FooterChar"/>
    <w:rsid w:val="00DD79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791C"/>
    <w:rPr>
      <w:rFonts w:ascii="Times New Roman" w:eastAsia="Times New Roman" w:hAnsi="Times New Roman" w:cs="Times New Roman"/>
      <w:sz w:val="16"/>
      <w:lang w:val="en-US" w:eastAsia="en-US"/>
    </w:rPr>
  </w:style>
  <w:style w:type="paragraph" w:styleId="List">
    <w:name w:val="List"/>
    <w:basedOn w:val="BodyText"/>
    <w:next w:val="BodyText"/>
    <w:rsid w:val="00DD791C"/>
    <w:pPr>
      <w:tabs>
        <w:tab w:val="left" w:pos="340"/>
      </w:tabs>
      <w:spacing w:before="60" w:after="60"/>
      <w:ind w:left="340" w:hanging="340"/>
    </w:pPr>
  </w:style>
  <w:style w:type="paragraph" w:styleId="ListBullet">
    <w:name w:val="List Bullet"/>
    <w:basedOn w:val="List"/>
    <w:rsid w:val="00DD791C"/>
    <w:pPr>
      <w:numPr>
        <w:numId w:val="13"/>
      </w:numPr>
      <w:tabs>
        <w:tab w:val="clear" w:pos="340"/>
      </w:tabs>
      <w:spacing w:before="40" w:after="40"/>
    </w:pPr>
  </w:style>
  <w:style w:type="character" w:customStyle="1" w:styleId="SpecialBold">
    <w:name w:val="Special Bold"/>
    <w:basedOn w:val="DefaultParagraphFont"/>
    <w:rsid w:val="00DD791C"/>
    <w:rPr>
      <w:b/>
      <w:spacing w:val="0"/>
    </w:rPr>
  </w:style>
  <w:style w:type="paragraph" w:styleId="ListBullet2">
    <w:name w:val="List Bullet 2"/>
    <w:basedOn w:val="List2"/>
    <w:rsid w:val="00DD791C"/>
    <w:pPr>
      <w:numPr>
        <w:numId w:val="14"/>
      </w:numPr>
      <w:tabs>
        <w:tab w:val="clear" w:pos="680"/>
      </w:tabs>
    </w:pPr>
  </w:style>
  <w:style w:type="paragraph" w:styleId="Header">
    <w:name w:val="header"/>
    <w:basedOn w:val="Normal"/>
    <w:link w:val="HeaderChar"/>
    <w:rsid w:val="00DD79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79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791C"/>
    <w:pPr>
      <w:spacing w:before="240" w:after="120"/>
      <w:outlineLvl w:val="0"/>
    </w:pPr>
    <w:rPr>
      <w:rFonts w:ascii="Times New Roman" w:hAnsi="Times New Roman"/>
      <w:b/>
      <w:sz w:val="28"/>
    </w:rPr>
  </w:style>
  <w:style w:type="paragraph" w:customStyle="1" w:styleId="AllowPageBreak">
    <w:name w:val="AllowPageBreak"/>
    <w:rsid w:val="00DD79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791C"/>
    <w:pPr>
      <w:tabs>
        <w:tab w:val="left" w:pos="680"/>
      </w:tabs>
      <w:spacing w:before="60" w:after="60"/>
      <w:ind w:left="680" w:hanging="340"/>
    </w:pPr>
  </w:style>
  <w:style w:type="character" w:customStyle="1" w:styleId="BoldandItalics">
    <w:name w:val="Bold and Italics"/>
    <w:qFormat/>
    <w:rsid w:val="00DD791C"/>
    <w:rPr>
      <w:b/>
      <w:i/>
      <w:u w:val="none"/>
    </w:rPr>
  </w:style>
  <w:style w:type="character" w:customStyle="1" w:styleId="Heading2Char">
    <w:name w:val="Heading 2 Char"/>
    <w:basedOn w:val="DefaultParagraphFont"/>
    <w:link w:val="Heading2"/>
    <w:rsid w:val="00DD79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79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79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79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79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79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79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791C"/>
    <w:rPr>
      <w:rFonts w:ascii="Courier New" w:eastAsia="Times New Roman" w:hAnsi="Courier New" w:cs="Times New Roman"/>
      <w:i/>
      <w:szCs w:val="20"/>
      <w:lang w:val="en-US" w:eastAsia="en-US"/>
    </w:rPr>
  </w:style>
  <w:style w:type="paragraph" w:customStyle="1" w:styleId="HeadingBase">
    <w:name w:val="Heading Base"/>
    <w:rsid w:val="00DD79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791C"/>
    <w:pPr>
      <w:tabs>
        <w:tab w:val="right" w:leader="dot" w:pos="9072"/>
      </w:tabs>
      <w:ind w:left="567"/>
    </w:pPr>
    <w:rPr>
      <w:szCs w:val="22"/>
    </w:rPr>
  </w:style>
  <w:style w:type="paragraph" w:customStyle="1" w:styleId="TOCBase">
    <w:name w:val="TOC Base"/>
    <w:rsid w:val="00DD79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791C"/>
    <w:pPr>
      <w:tabs>
        <w:tab w:val="right" w:leader="dot" w:pos="9072"/>
      </w:tabs>
      <w:spacing w:before="40" w:after="40"/>
      <w:ind w:left="284"/>
    </w:pPr>
    <w:rPr>
      <w:rFonts w:ascii="Times New Roman" w:hAnsi="Times New Roman"/>
    </w:rPr>
  </w:style>
  <w:style w:type="paragraph" w:styleId="TOC1">
    <w:name w:val="toc 1"/>
    <w:basedOn w:val="TOCBase"/>
    <w:next w:val="Normal"/>
    <w:rsid w:val="00DD79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791C"/>
    <w:pPr>
      <w:spacing w:before="5040"/>
      <w:jc w:val="center"/>
    </w:pPr>
    <w:rPr>
      <w:sz w:val="48"/>
      <w:szCs w:val="72"/>
      <w:lang w:val="en-US"/>
    </w:rPr>
  </w:style>
  <w:style w:type="character" w:customStyle="1" w:styleId="TitleChar">
    <w:name w:val="Title Char"/>
    <w:basedOn w:val="DefaultParagraphFont"/>
    <w:link w:val="Title"/>
    <w:rsid w:val="00DD79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791C"/>
    <w:pPr>
      <w:tabs>
        <w:tab w:val="left" w:pos="3600"/>
        <w:tab w:val="left" w:pos="3958"/>
      </w:tabs>
    </w:pPr>
  </w:style>
  <w:style w:type="paragraph" w:customStyle="1" w:styleId="Note">
    <w:name w:val="Note"/>
    <w:basedOn w:val="BodyText"/>
    <w:rsid w:val="00DD79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791C"/>
    <w:pPr>
      <w:framePr w:wrap="auto" w:hAnchor="text" w:y="6049"/>
    </w:pPr>
    <w:rPr>
      <w:color w:val="000000"/>
      <w:sz w:val="40"/>
    </w:rPr>
  </w:style>
  <w:style w:type="paragraph" w:customStyle="1" w:styleId="TOCTitle">
    <w:name w:val="TOCTitle"/>
    <w:basedOn w:val="Heading1"/>
    <w:rsid w:val="00DD791C"/>
    <w:pPr>
      <w:spacing w:after="240"/>
      <w:jc w:val="center"/>
      <w:outlineLvl w:val="9"/>
    </w:pPr>
    <w:rPr>
      <w:caps/>
    </w:rPr>
  </w:style>
  <w:style w:type="paragraph" w:customStyle="1" w:styleId="Version">
    <w:name w:val="Version"/>
    <w:rsid w:val="00DD79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791C"/>
    <w:pPr>
      <w:keepNext w:val="0"/>
      <w:tabs>
        <w:tab w:val="right" w:pos="4176"/>
      </w:tabs>
      <w:ind w:left="198" w:hanging="198"/>
    </w:pPr>
    <w:rPr>
      <w:rFonts w:ascii="Garamond" w:hAnsi="Garamond"/>
    </w:rPr>
  </w:style>
  <w:style w:type="paragraph" w:styleId="IndexHeading">
    <w:name w:val="index heading"/>
    <w:basedOn w:val="Normal"/>
    <w:next w:val="Index1"/>
    <w:semiHidden/>
    <w:rsid w:val="00DD791C"/>
    <w:pPr>
      <w:spacing w:before="120" w:after="120"/>
    </w:pPr>
    <w:rPr>
      <w:rFonts w:ascii="Arial" w:hAnsi="Arial"/>
      <w:b/>
      <w:color w:val="918585"/>
      <w:sz w:val="24"/>
    </w:rPr>
  </w:style>
  <w:style w:type="paragraph" w:customStyle="1" w:styleId="Chapter">
    <w:name w:val="Chapter"/>
    <w:basedOn w:val="Normal"/>
    <w:rsid w:val="00DD791C"/>
    <w:pPr>
      <w:spacing w:before="240"/>
    </w:pPr>
    <w:rPr>
      <w:rFonts w:ascii="Times New Roman" w:hAnsi="Times New Roman"/>
      <w:smallCaps/>
      <w:spacing w:val="80"/>
      <w:sz w:val="28"/>
    </w:rPr>
  </w:style>
  <w:style w:type="paragraph" w:customStyle="1" w:styleId="InChapter">
    <w:name w:val="InChapter"/>
    <w:basedOn w:val="Heading3"/>
    <w:rsid w:val="00DD791C"/>
    <w:pPr>
      <w:spacing w:after="240"/>
      <w:outlineLvl w:val="9"/>
    </w:pPr>
    <w:rPr>
      <w:noProof/>
    </w:rPr>
  </w:style>
  <w:style w:type="paragraph" w:styleId="Index2">
    <w:name w:val="index 2"/>
    <w:basedOn w:val="Normal"/>
    <w:next w:val="Normal"/>
    <w:semiHidden/>
    <w:rsid w:val="00DD791C"/>
    <w:pPr>
      <w:tabs>
        <w:tab w:val="right" w:pos="4176"/>
      </w:tabs>
      <w:ind w:left="568" w:hanging="284"/>
    </w:pPr>
    <w:rPr>
      <w:rFonts w:ascii="Garamond" w:hAnsi="Garamond"/>
    </w:rPr>
  </w:style>
  <w:style w:type="paragraph" w:customStyle="1" w:styleId="Byline">
    <w:name w:val="Byline"/>
    <w:rsid w:val="00DD79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791C"/>
    <w:pPr>
      <w:tabs>
        <w:tab w:val="clear" w:pos="3600"/>
        <w:tab w:val="clear" w:pos="3958"/>
      </w:tabs>
      <w:jc w:val="right"/>
    </w:pPr>
  </w:style>
  <w:style w:type="character" w:styleId="Emphasis">
    <w:name w:val="Emphasis"/>
    <w:basedOn w:val="DefaultParagraphFont"/>
    <w:qFormat/>
    <w:rsid w:val="00DD791C"/>
    <w:rPr>
      <w:i/>
    </w:rPr>
  </w:style>
  <w:style w:type="paragraph" w:styleId="Caption">
    <w:name w:val="caption"/>
    <w:basedOn w:val="BodyText"/>
    <w:next w:val="Normal"/>
    <w:qFormat/>
    <w:rsid w:val="00DD791C"/>
    <w:pPr>
      <w:framePr w:w="2268" w:hSpace="181" w:vSpace="181" w:wrap="around" w:vAnchor="text" w:hAnchor="page" w:x="1135" w:y="285" w:anchorLock="1"/>
    </w:pPr>
    <w:rPr>
      <w:i/>
    </w:rPr>
  </w:style>
  <w:style w:type="paragraph" w:customStyle="1" w:styleId="MiniTOCTitle">
    <w:name w:val="MiniTOCTitle"/>
    <w:basedOn w:val="Heading4"/>
    <w:rsid w:val="00DD791C"/>
    <w:pPr>
      <w:spacing w:before="240"/>
      <w:outlineLvl w:val="9"/>
    </w:pPr>
    <w:rPr>
      <w:noProof/>
      <w:sz w:val="24"/>
    </w:rPr>
  </w:style>
  <w:style w:type="paragraph" w:customStyle="1" w:styleId="MiniTOCItem">
    <w:name w:val="MiniTOCItem"/>
    <w:basedOn w:val="ListBullet"/>
    <w:rsid w:val="00DD791C"/>
    <w:pPr>
      <w:numPr>
        <w:numId w:val="0"/>
      </w:numPr>
      <w:tabs>
        <w:tab w:val="right" w:leader="dot" w:pos="6521"/>
      </w:tabs>
      <w:spacing w:before="0" w:after="0"/>
    </w:pPr>
  </w:style>
  <w:style w:type="paragraph" w:customStyle="1" w:styleId="TOFTitle">
    <w:name w:val="TOFTitle"/>
    <w:basedOn w:val="TOCTitle"/>
    <w:rsid w:val="00DD791C"/>
  </w:style>
  <w:style w:type="paragraph" w:styleId="TableofFigures">
    <w:name w:val="table of figures"/>
    <w:basedOn w:val="Normal"/>
    <w:next w:val="Normal"/>
    <w:semiHidden/>
    <w:rsid w:val="00DD791C"/>
    <w:pPr>
      <w:tabs>
        <w:tab w:val="right" w:leader="dot" w:pos="9072"/>
      </w:tabs>
      <w:ind w:left="970" w:hanging="403"/>
    </w:pPr>
    <w:rPr>
      <w:rFonts w:ascii="Times New Roman" w:hAnsi="Times New Roman"/>
      <w:b/>
    </w:rPr>
  </w:style>
  <w:style w:type="paragraph" w:styleId="ListNumber">
    <w:name w:val="List Number"/>
    <w:basedOn w:val="List"/>
    <w:rsid w:val="00DD791C"/>
    <w:pPr>
      <w:numPr>
        <w:numId w:val="11"/>
      </w:numPr>
    </w:pPr>
  </w:style>
  <w:style w:type="character" w:customStyle="1" w:styleId="WingdingSymbols">
    <w:name w:val="Wingding Symbols"/>
    <w:rsid w:val="00DD791C"/>
    <w:rPr>
      <w:rFonts w:ascii="Wingdings" w:hAnsi="Wingdings"/>
    </w:rPr>
  </w:style>
  <w:style w:type="paragraph" w:customStyle="1" w:styleId="TableHeading">
    <w:name w:val="Table Heading"/>
    <w:basedOn w:val="HeadingBase"/>
    <w:rsid w:val="00DD791C"/>
    <w:pPr>
      <w:keepLines/>
      <w:pBdr>
        <w:bottom w:val="single" w:sz="6" w:space="1" w:color="918585"/>
      </w:pBdr>
      <w:spacing w:before="240"/>
    </w:pPr>
  </w:style>
  <w:style w:type="character" w:customStyle="1" w:styleId="HotSpot">
    <w:name w:val="HotSpot"/>
    <w:rsid w:val="00DD791C"/>
    <w:rPr>
      <w:color w:val="0033CC"/>
      <w:u w:val="none"/>
    </w:rPr>
  </w:style>
  <w:style w:type="paragraph" w:customStyle="1" w:styleId="BodyTextRight">
    <w:name w:val="Body Text Right"/>
    <w:basedOn w:val="BodyText"/>
    <w:rsid w:val="00DD791C"/>
    <w:pPr>
      <w:spacing w:before="0" w:after="0"/>
      <w:jc w:val="right"/>
    </w:pPr>
  </w:style>
  <w:style w:type="paragraph" w:styleId="Index3">
    <w:name w:val="index 3"/>
    <w:basedOn w:val="ListNumber2"/>
    <w:next w:val="Normal"/>
    <w:semiHidden/>
    <w:rsid w:val="00DD791C"/>
    <w:pPr>
      <w:numPr>
        <w:numId w:val="0"/>
      </w:numPr>
      <w:tabs>
        <w:tab w:val="right" w:leader="dot" w:pos="4176"/>
      </w:tabs>
    </w:pPr>
  </w:style>
  <w:style w:type="paragraph" w:styleId="ListNumber2">
    <w:name w:val="List Number 2"/>
    <w:basedOn w:val="List2"/>
    <w:rsid w:val="00DD791C"/>
    <w:pPr>
      <w:numPr>
        <w:numId w:val="10"/>
      </w:numPr>
      <w:tabs>
        <w:tab w:val="clear" w:pos="1060"/>
      </w:tabs>
    </w:pPr>
  </w:style>
  <w:style w:type="paragraph" w:customStyle="1" w:styleId="MarginNote">
    <w:name w:val="Margin Note"/>
    <w:basedOn w:val="BodyText"/>
    <w:rsid w:val="00DD79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79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79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791C"/>
    <w:rPr>
      <w:sz w:val="32"/>
    </w:rPr>
  </w:style>
  <w:style w:type="paragraph" w:customStyle="1" w:styleId="HeadingProcedure">
    <w:name w:val="Heading Procedure"/>
    <w:basedOn w:val="HeadingBase"/>
    <w:next w:val="Normal"/>
    <w:rsid w:val="00DD791C"/>
    <w:pPr>
      <w:tabs>
        <w:tab w:val="left" w:pos="0"/>
      </w:tabs>
      <w:spacing w:before="120" w:after="60"/>
    </w:pPr>
    <w:rPr>
      <w:i/>
      <w:color w:val="918585"/>
      <w:sz w:val="22"/>
    </w:rPr>
  </w:style>
  <w:style w:type="paragraph" w:customStyle="1" w:styleId="TableBodyText">
    <w:name w:val="Table Body Text"/>
    <w:basedOn w:val="BodyText"/>
    <w:rsid w:val="00DD791C"/>
    <w:pPr>
      <w:spacing w:before="60" w:after="60"/>
    </w:pPr>
  </w:style>
  <w:style w:type="paragraph" w:styleId="ListContinue">
    <w:name w:val="List Continue"/>
    <w:basedOn w:val="List"/>
    <w:rsid w:val="00DD791C"/>
    <w:pPr>
      <w:ind w:firstLine="0"/>
    </w:pPr>
  </w:style>
  <w:style w:type="paragraph" w:customStyle="1" w:styleId="ListNote">
    <w:name w:val="List Note"/>
    <w:basedOn w:val="List"/>
    <w:rsid w:val="00DD791C"/>
    <w:pPr>
      <w:pBdr>
        <w:top w:val="single" w:sz="6" w:space="2" w:color="918585"/>
        <w:bottom w:val="single" w:sz="6" w:space="2" w:color="918585"/>
      </w:pBdr>
      <w:tabs>
        <w:tab w:val="left" w:pos="1021"/>
      </w:tabs>
      <w:ind w:firstLine="0"/>
    </w:pPr>
  </w:style>
  <w:style w:type="paragraph" w:customStyle="1" w:styleId="Warning">
    <w:name w:val="Warning"/>
    <w:basedOn w:val="BodyText"/>
    <w:rsid w:val="00DD791C"/>
    <w:pPr>
      <w:shd w:val="clear" w:color="auto" w:fill="D9D9D9"/>
      <w:tabs>
        <w:tab w:val="left" w:pos="992"/>
      </w:tabs>
      <w:ind w:left="119" w:right="119"/>
    </w:pPr>
    <w:rPr>
      <w:sz w:val="20"/>
    </w:rPr>
  </w:style>
  <w:style w:type="paragraph" w:customStyle="1" w:styleId="MarginIcons">
    <w:name w:val="Margin Icons"/>
    <w:basedOn w:val="BodyText"/>
    <w:rsid w:val="00DD79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791C"/>
    <w:rPr>
      <w:rFonts w:ascii="Courier New" w:hAnsi="Courier New"/>
    </w:rPr>
  </w:style>
  <w:style w:type="paragraph" w:customStyle="1" w:styleId="NoteBullet">
    <w:name w:val="Note Bullet"/>
    <w:basedOn w:val="Note"/>
    <w:rsid w:val="00DD791C"/>
    <w:pPr>
      <w:tabs>
        <w:tab w:val="clear" w:pos="680"/>
      </w:tabs>
      <w:spacing w:before="60" w:after="60"/>
    </w:pPr>
  </w:style>
  <w:style w:type="paragraph" w:customStyle="1" w:styleId="SubHeading2">
    <w:name w:val="SubHeading2"/>
    <w:basedOn w:val="HeadingBase"/>
    <w:rsid w:val="00DD791C"/>
    <w:pPr>
      <w:spacing w:before="240" w:after="60"/>
    </w:pPr>
    <w:rPr>
      <w:sz w:val="20"/>
    </w:rPr>
  </w:style>
  <w:style w:type="paragraph" w:customStyle="1" w:styleId="SubHeading1">
    <w:name w:val="SubHeading1"/>
    <w:basedOn w:val="HeadingBase"/>
    <w:rsid w:val="00DD791C"/>
    <w:pPr>
      <w:spacing w:before="240" w:after="60"/>
    </w:pPr>
    <w:rPr>
      <w:color w:val="918585"/>
      <w:sz w:val="22"/>
    </w:rPr>
  </w:style>
  <w:style w:type="paragraph" w:customStyle="1" w:styleId="SideHeading">
    <w:name w:val="Side Heading"/>
    <w:basedOn w:val="HeadingBase"/>
    <w:rsid w:val="00DD79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791C"/>
    <w:pPr>
      <w:numPr>
        <w:numId w:val="12"/>
      </w:numPr>
    </w:pPr>
  </w:style>
  <w:style w:type="paragraph" w:styleId="PlainText">
    <w:name w:val="Plain Text"/>
    <w:basedOn w:val="Normal"/>
    <w:link w:val="PlainTextChar"/>
    <w:rsid w:val="00DD791C"/>
    <w:rPr>
      <w:sz w:val="20"/>
    </w:rPr>
  </w:style>
  <w:style w:type="character" w:customStyle="1" w:styleId="PlainTextChar">
    <w:name w:val="Plain Text Char"/>
    <w:basedOn w:val="DefaultParagraphFont"/>
    <w:link w:val="PlainText"/>
    <w:rsid w:val="00DD79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791C"/>
    <w:rPr>
      <w:b/>
      <w:smallCaps/>
    </w:rPr>
  </w:style>
  <w:style w:type="paragraph" w:customStyle="1" w:styleId="TableListNumber">
    <w:name w:val="Table List Number"/>
    <w:basedOn w:val="ListNumber"/>
    <w:rsid w:val="00DD791C"/>
    <w:pPr>
      <w:numPr>
        <w:numId w:val="0"/>
      </w:numPr>
    </w:pPr>
  </w:style>
  <w:style w:type="paragraph" w:styleId="TOC4">
    <w:name w:val="toc 4"/>
    <w:basedOn w:val="TOCBase"/>
    <w:next w:val="Normal"/>
    <w:semiHidden/>
    <w:rsid w:val="00DD791C"/>
    <w:pPr>
      <w:tabs>
        <w:tab w:val="right" w:leader="dot" w:pos="9071"/>
      </w:tabs>
      <w:ind w:left="1701"/>
    </w:pPr>
  </w:style>
  <w:style w:type="paragraph" w:customStyle="1" w:styleId="ListAlpha">
    <w:name w:val="List Alpha"/>
    <w:basedOn w:val="List"/>
    <w:rsid w:val="00DD791C"/>
    <w:pPr>
      <w:numPr>
        <w:numId w:val="9"/>
      </w:numPr>
    </w:pPr>
  </w:style>
  <w:style w:type="paragraph" w:customStyle="1" w:styleId="ListAlpha2">
    <w:name w:val="List Alpha 2"/>
    <w:basedOn w:val="List2"/>
    <w:rsid w:val="00DD791C"/>
    <w:pPr>
      <w:numPr>
        <w:numId w:val="8"/>
      </w:numPr>
    </w:pPr>
  </w:style>
  <w:style w:type="paragraph" w:styleId="List3">
    <w:name w:val="List 3"/>
    <w:basedOn w:val="BodyText"/>
    <w:rsid w:val="00DD791C"/>
    <w:pPr>
      <w:tabs>
        <w:tab w:val="left" w:pos="1021"/>
      </w:tabs>
      <w:spacing w:before="60" w:after="60"/>
      <w:ind w:left="1020" w:hanging="340"/>
    </w:pPr>
  </w:style>
  <w:style w:type="paragraph" w:styleId="List4">
    <w:name w:val="List 4"/>
    <w:basedOn w:val="BodyText"/>
    <w:rsid w:val="00DD791C"/>
    <w:pPr>
      <w:tabs>
        <w:tab w:val="left" w:pos="1361"/>
      </w:tabs>
      <w:spacing w:before="60" w:after="60"/>
      <w:ind w:left="1361" w:hanging="340"/>
    </w:pPr>
  </w:style>
  <w:style w:type="paragraph" w:styleId="List5">
    <w:name w:val="List 5"/>
    <w:basedOn w:val="BodyText"/>
    <w:rsid w:val="00DD791C"/>
    <w:pPr>
      <w:tabs>
        <w:tab w:val="left" w:pos="1701"/>
      </w:tabs>
      <w:spacing w:before="60" w:after="60"/>
      <w:ind w:left="1701" w:hanging="340"/>
    </w:pPr>
  </w:style>
  <w:style w:type="paragraph" w:styleId="ListBullet3">
    <w:name w:val="List Bullet 3"/>
    <w:basedOn w:val="List3"/>
    <w:rsid w:val="00DD791C"/>
    <w:pPr>
      <w:numPr>
        <w:numId w:val="15"/>
      </w:numPr>
      <w:tabs>
        <w:tab w:val="clear" w:pos="1021"/>
      </w:tabs>
      <w:ind w:left="1037" w:hanging="357"/>
    </w:pPr>
  </w:style>
  <w:style w:type="paragraph" w:styleId="ListBullet4">
    <w:name w:val="List Bullet 4"/>
    <w:basedOn w:val="List4"/>
    <w:rsid w:val="00DD791C"/>
    <w:pPr>
      <w:numPr>
        <w:numId w:val="3"/>
      </w:numPr>
    </w:pPr>
  </w:style>
  <w:style w:type="paragraph" w:styleId="ListBullet5">
    <w:name w:val="List Bullet 5"/>
    <w:basedOn w:val="List5"/>
    <w:rsid w:val="00DD791C"/>
    <w:pPr>
      <w:numPr>
        <w:numId w:val="4"/>
      </w:numPr>
    </w:pPr>
  </w:style>
  <w:style w:type="paragraph" w:styleId="ListContinue2">
    <w:name w:val="List Continue 2"/>
    <w:basedOn w:val="List2"/>
    <w:rsid w:val="00DD791C"/>
    <w:pPr>
      <w:ind w:firstLine="0"/>
    </w:pPr>
  </w:style>
  <w:style w:type="paragraph" w:styleId="ListContinue3">
    <w:name w:val="List Continue 3"/>
    <w:basedOn w:val="List3"/>
    <w:rsid w:val="00DD791C"/>
    <w:pPr>
      <w:ind w:left="1021" w:firstLine="0"/>
    </w:pPr>
  </w:style>
  <w:style w:type="paragraph" w:styleId="ListContinue4">
    <w:name w:val="List Continue 4"/>
    <w:basedOn w:val="List4"/>
    <w:rsid w:val="00DD791C"/>
    <w:pPr>
      <w:ind w:firstLine="0"/>
    </w:pPr>
  </w:style>
  <w:style w:type="paragraph" w:styleId="ListContinue5">
    <w:name w:val="List Continue 5"/>
    <w:basedOn w:val="List5"/>
    <w:rsid w:val="00DD791C"/>
    <w:pPr>
      <w:ind w:firstLine="0"/>
    </w:pPr>
  </w:style>
  <w:style w:type="paragraph" w:styleId="ListNumber3">
    <w:name w:val="List Number 3"/>
    <w:basedOn w:val="List3"/>
    <w:rsid w:val="00DD791C"/>
    <w:pPr>
      <w:numPr>
        <w:numId w:val="5"/>
      </w:numPr>
    </w:pPr>
  </w:style>
  <w:style w:type="paragraph" w:styleId="ListNumber4">
    <w:name w:val="List Number 4"/>
    <w:basedOn w:val="List4"/>
    <w:rsid w:val="00DD791C"/>
    <w:pPr>
      <w:numPr>
        <w:numId w:val="6"/>
      </w:numPr>
    </w:pPr>
  </w:style>
  <w:style w:type="paragraph" w:styleId="ListNumber5">
    <w:name w:val="List Number 5"/>
    <w:basedOn w:val="List5"/>
    <w:rsid w:val="00DD791C"/>
    <w:pPr>
      <w:numPr>
        <w:numId w:val="7"/>
      </w:numPr>
    </w:pPr>
  </w:style>
  <w:style w:type="paragraph" w:styleId="BlockText">
    <w:name w:val="Block Text"/>
    <w:basedOn w:val="Normal"/>
    <w:rsid w:val="00DD791C"/>
    <w:pPr>
      <w:spacing w:after="120"/>
      <w:ind w:left="1440" w:right="1440"/>
    </w:pPr>
  </w:style>
  <w:style w:type="character" w:customStyle="1" w:styleId="Subscript">
    <w:name w:val="Subscript"/>
    <w:basedOn w:val="DefaultParagraphFont"/>
    <w:rsid w:val="00DD791C"/>
    <w:rPr>
      <w:sz w:val="16"/>
      <w:vertAlign w:val="subscript"/>
    </w:rPr>
  </w:style>
  <w:style w:type="character" w:customStyle="1" w:styleId="Superscript">
    <w:name w:val="Superscript"/>
    <w:basedOn w:val="DefaultParagraphFont"/>
    <w:rsid w:val="00DD791C"/>
    <w:rPr>
      <w:sz w:val="16"/>
      <w:vertAlign w:val="superscript"/>
    </w:rPr>
  </w:style>
  <w:style w:type="character" w:customStyle="1" w:styleId="Symbols">
    <w:name w:val="Symbols"/>
    <w:basedOn w:val="DefaultParagraphFont"/>
    <w:rsid w:val="00DD791C"/>
    <w:rPr>
      <w:rFonts w:ascii="Symbol" w:hAnsi="Symbol"/>
    </w:rPr>
  </w:style>
  <w:style w:type="character" w:customStyle="1" w:styleId="MenuOptions">
    <w:name w:val="Menu Options"/>
    <w:basedOn w:val="DefaultParagraphFont"/>
    <w:rsid w:val="00DD791C"/>
    <w:rPr>
      <w:rFonts w:ascii="Arial Narrow" w:hAnsi="Arial Narrow"/>
      <w:smallCaps/>
    </w:rPr>
  </w:style>
  <w:style w:type="character" w:customStyle="1" w:styleId="Buttons">
    <w:name w:val="Buttons"/>
    <w:basedOn w:val="DefaultParagraphFont"/>
    <w:rsid w:val="00DD791C"/>
    <w:rPr>
      <w:b/>
    </w:rPr>
  </w:style>
  <w:style w:type="character" w:customStyle="1" w:styleId="Underlined">
    <w:name w:val="Underlined"/>
    <w:basedOn w:val="DefaultParagraphFont"/>
    <w:rsid w:val="00DD791C"/>
    <w:rPr>
      <w:u w:val="single"/>
    </w:rPr>
  </w:style>
  <w:style w:type="paragraph" w:customStyle="1" w:styleId="TableBodyTextRight">
    <w:name w:val="Table Body Text Right"/>
    <w:basedOn w:val="TableBodyText"/>
    <w:rsid w:val="00DD791C"/>
    <w:pPr>
      <w:widowControl w:val="0"/>
      <w:autoSpaceDE w:val="0"/>
      <w:autoSpaceDN w:val="0"/>
      <w:adjustRightInd w:val="0"/>
      <w:jc w:val="right"/>
    </w:pPr>
    <w:rPr>
      <w:rFonts w:cs="Arial"/>
      <w:szCs w:val="18"/>
    </w:rPr>
  </w:style>
  <w:style w:type="paragraph" w:customStyle="1" w:styleId="CopyrightText">
    <w:name w:val="Copyright Text"/>
    <w:basedOn w:val="BodyText"/>
    <w:rsid w:val="00DD791C"/>
    <w:rPr>
      <w:sz w:val="18"/>
    </w:rPr>
  </w:style>
  <w:style w:type="paragraph" w:customStyle="1" w:styleId="BodySmallRight">
    <w:name w:val="Body Small Right"/>
    <w:basedOn w:val="BodyTextRight"/>
    <w:rsid w:val="00DD791C"/>
    <w:rPr>
      <w:sz w:val="18"/>
      <w:szCs w:val="18"/>
    </w:rPr>
  </w:style>
  <w:style w:type="paragraph" w:customStyle="1" w:styleId="MarginEdition">
    <w:name w:val="Margin Edition"/>
    <w:basedOn w:val="MarginNote"/>
    <w:rsid w:val="00DD791C"/>
    <w:pPr>
      <w:spacing w:before="0" w:after="0"/>
    </w:pPr>
    <w:rPr>
      <w:rFonts w:ascii="Times New Roman" w:hAnsi="Times New Roman"/>
      <w:color w:val="999999"/>
    </w:rPr>
  </w:style>
  <w:style w:type="paragraph" w:customStyle="1" w:styleId="Spacer">
    <w:name w:val="Spacer"/>
    <w:basedOn w:val="Normal"/>
    <w:rsid w:val="00DD791C"/>
    <w:rPr>
      <w:sz w:val="2"/>
      <w:szCs w:val="2"/>
    </w:rPr>
  </w:style>
  <w:style w:type="character" w:customStyle="1" w:styleId="Small">
    <w:name w:val="Small"/>
    <w:basedOn w:val="DefaultParagraphFont"/>
    <w:rsid w:val="00DD791C"/>
    <w:rPr>
      <w:sz w:val="16"/>
    </w:rPr>
  </w:style>
  <w:style w:type="paragraph" w:customStyle="1" w:styleId="WideTable">
    <w:name w:val="Wide Table"/>
    <w:basedOn w:val="Normal"/>
    <w:rsid w:val="00DD791C"/>
    <w:pPr>
      <w:ind w:left="-1418"/>
    </w:pPr>
    <w:rPr>
      <w:sz w:val="2"/>
      <w:szCs w:val="2"/>
    </w:rPr>
  </w:style>
  <w:style w:type="character" w:styleId="PageNumber">
    <w:name w:val="page number"/>
    <w:basedOn w:val="DefaultParagraphFont"/>
    <w:rsid w:val="00DD791C"/>
  </w:style>
  <w:style w:type="paragraph" w:styleId="Quote">
    <w:name w:val="Quote"/>
    <w:basedOn w:val="Heading1"/>
    <w:link w:val="QuoteChar"/>
    <w:qFormat/>
    <w:rsid w:val="00DD791C"/>
    <w:rPr>
      <w:b w:val="0"/>
      <w:sz w:val="72"/>
      <w:szCs w:val="72"/>
      <w:lang w:val="en-NZ"/>
    </w:rPr>
  </w:style>
  <w:style w:type="character" w:customStyle="1" w:styleId="QuoteChar">
    <w:name w:val="Quote Char"/>
    <w:basedOn w:val="DefaultParagraphFont"/>
    <w:link w:val="Quote"/>
    <w:rsid w:val="00DD79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791C"/>
    <w:pPr>
      <w:pageBreakBefore/>
    </w:pPr>
  </w:style>
  <w:style w:type="paragraph" w:customStyle="1" w:styleId="Border">
    <w:name w:val="Border"/>
    <w:basedOn w:val="Normal"/>
    <w:qFormat/>
    <w:rsid w:val="00DD79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791C"/>
    <w:rPr>
      <w:b/>
      <w:bCs/>
      <w:i/>
      <w:iCs/>
      <w:color w:val="auto"/>
    </w:rPr>
  </w:style>
  <w:style w:type="paragraph" w:styleId="IntenseQuote">
    <w:name w:val="Intense Quote"/>
    <w:basedOn w:val="Normal"/>
    <w:next w:val="Normal"/>
    <w:link w:val="IntenseQuoteChar"/>
    <w:uiPriority w:val="30"/>
    <w:qFormat/>
    <w:rsid w:val="00DD79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79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791C"/>
    <w:rPr>
      <w:smallCaps/>
      <w:color w:val="auto"/>
      <w:u w:val="single"/>
    </w:rPr>
  </w:style>
  <w:style w:type="character" w:styleId="IntenseReference">
    <w:name w:val="Intense Reference"/>
    <w:basedOn w:val="DefaultParagraphFont"/>
    <w:uiPriority w:val="32"/>
    <w:qFormat/>
    <w:rsid w:val="00DD791C"/>
    <w:rPr>
      <w:b/>
      <w:bCs/>
      <w:smallCaps/>
      <w:color w:val="auto"/>
      <w:spacing w:val="5"/>
      <w:u w:val="single"/>
    </w:rPr>
  </w:style>
  <w:style w:type="paragraph" w:customStyle="1" w:styleId="2ColumnHeading">
    <w:name w:val="2Column Heading"/>
    <w:basedOn w:val="BodyText"/>
    <w:qFormat/>
    <w:rsid w:val="00DD791C"/>
    <w:pPr>
      <w:spacing w:after="60"/>
      <w:ind w:left="-2268"/>
    </w:pPr>
    <w:rPr>
      <w:b/>
    </w:rPr>
  </w:style>
  <w:style w:type="paragraph" w:customStyle="1" w:styleId="Heading1TOC">
    <w:name w:val="Heading1 TOC"/>
    <w:basedOn w:val="Normal"/>
    <w:qFormat/>
    <w:rsid w:val="00DD791C"/>
    <w:pPr>
      <w:spacing w:before="240" w:after="120"/>
    </w:pPr>
    <w:rPr>
      <w:rFonts w:ascii="Times New Roman" w:hAnsi="Times New Roman"/>
      <w:b/>
      <w:sz w:val="32"/>
    </w:rPr>
  </w:style>
  <w:style w:type="paragraph" w:customStyle="1" w:styleId="Heading2TOC">
    <w:name w:val="Heading2 TOC"/>
    <w:basedOn w:val="Normal"/>
    <w:qFormat/>
    <w:rsid w:val="00DD791C"/>
    <w:pPr>
      <w:spacing w:before="240" w:after="60"/>
    </w:pPr>
    <w:rPr>
      <w:rFonts w:ascii="Times New Roman" w:hAnsi="Times New Roman"/>
      <w:b/>
      <w:sz w:val="28"/>
    </w:rPr>
  </w:style>
  <w:style w:type="character" w:customStyle="1" w:styleId="Underline">
    <w:name w:val="Underline"/>
    <w:basedOn w:val="DefaultParagraphFont"/>
    <w:qFormat/>
    <w:rsid w:val="00DD791C"/>
    <w:rPr>
      <w:u w:val="single"/>
    </w:rPr>
  </w:style>
  <w:style w:type="paragraph" w:styleId="BalloonText">
    <w:name w:val="Balloon Text"/>
    <w:basedOn w:val="Normal"/>
    <w:link w:val="BalloonTextChar"/>
    <w:rsid w:val="00DD791C"/>
    <w:rPr>
      <w:rFonts w:ascii="Tahoma" w:hAnsi="Tahoma" w:cs="Tahoma"/>
      <w:sz w:val="16"/>
      <w:szCs w:val="16"/>
    </w:rPr>
  </w:style>
  <w:style w:type="character" w:customStyle="1" w:styleId="BalloonTextChar">
    <w:name w:val="Balloon Text Char"/>
    <w:basedOn w:val="DefaultParagraphFont"/>
    <w:link w:val="BalloonText"/>
    <w:rsid w:val="00DD79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79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79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870</Words>
  <Characters>5597</Characters>
  <Application>Microsoft Office Word</Application>
  <DocSecurity>0</DocSecurity>
  <Lines>234</Lines>
  <Paragraphs>135</Paragraphs>
  <ScaleCrop>false</ScaleCrop>
  <Company>Author-it Software Corporation Ltd.</Company>
  <LinksUpToDate>false</LinksUpToDate>
  <CharactersWithSpaces>6395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BSBADV405A Perform media calculations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2012-05-26T13:34:00Z</dcterms:created>
  <dcterms:modified xsi:type="dcterms:W3CDTF">2012-05-26T13:34:00Z</dcterms:modified>
</cp:coreProperties>
</file>