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5596" w:rsidP="002B5596">
      <w:pPr>
        <w:pStyle w:val="Title"/>
      </w:pPr>
      <w:r>
        <w:fldChar w:fldCharType="begin"/>
      </w:r>
      <w:r>
        <w:instrText xml:space="preserve"> TITLE   \* MERGEFORMAT </w:instrText>
      </w:r>
      <w:r>
        <w:fldChar w:fldCharType="separate"/>
      </w:r>
      <w:r>
        <w:t>BSBADV402B Conduct pre campaign testing</w:t>
      </w:r>
      <w:r>
        <w:fldChar w:fldCharType="end"/>
      </w:r>
    </w:p>
    <w:p w:rsidR="002B5596" w:rsidP="002B5596">
      <w:pPr>
        <w:pStyle w:val="Version"/>
        <w:sectPr w:rsidSect="006A6F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A6FBC" w:rsidP="006A6FBC">
      <w:pPr>
        <w:pStyle w:val="SuperHeading"/>
      </w:pPr>
      <w:r w:rsidRPr="006A6FBC">
        <w:t>BSBADV402B Conduct pre campaign testing</w:t>
      </w:r>
    </w:p>
    <w:p w:rsidR="00000000" w:rsidRPr="006A6FBC" w:rsidP="006A6FBC">
      <w:pPr>
        <w:pStyle w:val="SuperHeading"/>
      </w:pPr>
    </w:p>
    <w:p w:rsidR="00000000" w:rsidRPr="006A6FBC" w:rsidP="006A6FBC">
      <w:pPr>
        <w:pStyle w:val="Heading1"/>
      </w:pPr>
      <w:bookmarkStart w:id="1" w:name="O_62187"/>
      <w:bookmarkEnd w:id="1"/>
      <w:r w:rsidRPr="006A6FBC">
        <w:t>Modification History</w:t>
      </w:r>
    </w:p>
    <w:p w:rsidR="00000000" w:rsidRPr="006A6FBC" w:rsidP="006A6FBC">
      <w:pPr>
        <w:pStyle w:val="BodyText"/>
      </w:pPr>
      <w:r w:rsidRPr="006A6FBC">
        <w:t>Not applicable.</w:t>
      </w:r>
    </w:p>
    <w:p w:rsidR="00000000" w:rsidRPr="006A6FBC" w:rsidP="006A6FBC">
      <w:pPr>
        <w:pStyle w:val="AllowPageBreak"/>
      </w:pPr>
    </w:p>
    <w:p w:rsidR="00000000" w:rsidRPr="006A6FBC" w:rsidP="006A6FBC">
      <w:pPr>
        <w:pStyle w:val="Heading1"/>
      </w:pPr>
      <w:bookmarkStart w:id="2" w:name="O_62188"/>
      <w:bookmarkEnd w:id="2"/>
      <w:r w:rsidRPr="006A6FBC">
        <w:t>Unit Descriptor</w:t>
      </w:r>
    </w:p>
    <w:tbl>
      <w:tblPr>
        <w:tblW w:w="0" w:type="auto"/>
        <w:tblLayout w:type="fixed"/>
        <w:tblCellMar>
          <w:left w:w="62" w:type="dxa"/>
          <w:right w:w="62" w:type="dxa"/>
        </w:tblCellMar>
        <w:tblLook w:val="0000"/>
      </w:tblPr>
      <w:tblGrid>
        <w:gridCol w:w="2665"/>
        <w:gridCol w:w="5857"/>
      </w:tblGrid>
      <w:tr w:rsidTr="002B5596">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FBC">
            <w:pPr>
              <w:pStyle w:val="BodyText"/>
              <w:rPr>
                <w:lang w:val="en-NZ"/>
              </w:rPr>
            </w:pPr>
            <w:r w:rsidRPr="006A6FBC">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FBC" w:rsidP="006A6FBC">
            <w:pPr>
              <w:pStyle w:val="BodyText"/>
            </w:pPr>
            <w:r w:rsidRPr="006A6FBC">
              <w:t xml:space="preserve">This unit describes the performance outcomes, skills and knowledge required to pilot an advertising campaign and to </w:t>
            </w:r>
            <w:r w:rsidRPr="006A6FBC">
              <w:t>make adjustments that will maximise the effectiveness of the campaign.</w:t>
            </w:r>
          </w:p>
          <w:p w:rsidR="00000000" w:rsidRPr="006A6FBC" w:rsidP="006A6FBC">
            <w:pPr>
              <w:pStyle w:val="BodyText"/>
            </w:pPr>
            <w:r w:rsidRPr="006A6FBC">
              <w:t>No licensing, legislative, regulatory or certification requirements apply to this unit at the time of endorsement.</w:t>
            </w:r>
          </w:p>
        </w:tc>
      </w:tr>
    </w:tbl>
    <w:p w:rsidR="00000000" w:rsidRPr="006A6FBC" w:rsidP="006A6FBC">
      <w:pPr>
        <w:pStyle w:val="BodyText"/>
      </w:pPr>
    </w:p>
    <w:p w:rsidR="00000000" w:rsidRPr="006A6FBC" w:rsidP="006A6FBC">
      <w:pPr>
        <w:pStyle w:val="AllowPageBreak"/>
      </w:pPr>
    </w:p>
    <w:p w:rsidR="00000000" w:rsidRPr="006A6FBC" w:rsidP="006A6FBC">
      <w:pPr>
        <w:pStyle w:val="Heading1"/>
      </w:pPr>
      <w:bookmarkStart w:id="3" w:name="O_62189"/>
      <w:bookmarkEnd w:id="3"/>
      <w:r w:rsidRPr="006A6FBC">
        <w:t>Application of the Unit</w:t>
      </w:r>
    </w:p>
    <w:tbl>
      <w:tblPr>
        <w:tblW w:w="0" w:type="auto"/>
        <w:tblLayout w:type="fixed"/>
        <w:tblCellMar>
          <w:left w:w="62" w:type="dxa"/>
          <w:right w:w="62" w:type="dxa"/>
        </w:tblCellMar>
        <w:tblLook w:val="0000"/>
      </w:tblPr>
      <w:tblGrid>
        <w:gridCol w:w="2751"/>
        <w:gridCol w:w="5771"/>
      </w:tblGrid>
      <w:tr w:rsidTr="002B5596">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FBC">
            <w:pPr>
              <w:pStyle w:val="BodyText"/>
              <w:rPr>
                <w:lang w:val="en-NZ"/>
              </w:rPr>
            </w:pPr>
            <w:r w:rsidRPr="006A6FBC">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FBC" w:rsidP="006A6FBC">
            <w:pPr>
              <w:pStyle w:val="BodyText"/>
            </w:pPr>
            <w:r w:rsidRPr="006A6FBC">
              <w:t>This unit applies to individuals in an entry level position in media planning, media buying, account management or advertising roles within an advertising team or media organisation.  Individuals undertaking this unit conduct testing of advertising communi</w:t>
            </w:r>
            <w:r w:rsidRPr="006A6FBC">
              <w:t>cations and based on the test results refine advertisements to ensure they meet marketing communication objectives.</w:t>
            </w:r>
          </w:p>
        </w:tc>
      </w:tr>
    </w:tbl>
    <w:p w:rsidR="00000000" w:rsidRPr="006A6FBC" w:rsidP="006A6FBC">
      <w:pPr>
        <w:pStyle w:val="BodyText"/>
      </w:pPr>
    </w:p>
    <w:p w:rsidR="00000000" w:rsidRPr="006A6FBC" w:rsidP="006A6FBC">
      <w:pPr>
        <w:pStyle w:val="AllowPageBreak"/>
      </w:pPr>
    </w:p>
    <w:p w:rsidR="00000000" w:rsidRPr="006A6FBC" w:rsidP="006A6FBC">
      <w:pPr>
        <w:pStyle w:val="Heading1"/>
      </w:pPr>
      <w:bookmarkStart w:id="4" w:name="O_62190"/>
      <w:bookmarkEnd w:id="4"/>
      <w:r w:rsidRPr="006A6FBC">
        <w:t>Licensing/Regulatory Information</w:t>
      </w:r>
    </w:p>
    <w:p w:rsidR="00000000" w:rsidRPr="006A6FBC" w:rsidP="006A6FBC">
      <w:pPr>
        <w:pStyle w:val="BodyText"/>
      </w:pPr>
      <w:r w:rsidRPr="006A6FBC">
        <w:t>Not applicable.</w:t>
      </w:r>
    </w:p>
    <w:p w:rsidR="00000000" w:rsidRPr="006A6FBC" w:rsidP="006A6FBC">
      <w:pPr>
        <w:pStyle w:val="AllowPageBreak"/>
      </w:pPr>
    </w:p>
    <w:p w:rsidR="00000000" w:rsidRPr="006A6FBC" w:rsidP="006A6FBC">
      <w:pPr>
        <w:pStyle w:val="Heading1"/>
      </w:pPr>
      <w:bookmarkStart w:id="5" w:name="O_62192"/>
      <w:bookmarkEnd w:id="5"/>
      <w:r w:rsidRPr="006A6FBC">
        <w:t>Pre-Requisites</w:t>
      </w:r>
    </w:p>
    <w:tbl>
      <w:tblPr>
        <w:tblW w:w="0" w:type="auto"/>
        <w:tblLayout w:type="fixed"/>
        <w:tblCellMar>
          <w:left w:w="62" w:type="dxa"/>
          <w:right w:w="62" w:type="dxa"/>
        </w:tblCellMar>
        <w:tblLook w:val="0000"/>
      </w:tblPr>
      <w:tblGrid>
        <w:gridCol w:w="2775"/>
        <w:gridCol w:w="1295"/>
        <w:gridCol w:w="4452"/>
      </w:tblGrid>
      <w:tr w:rsidTr="002B559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FBC">
            <w:pPr>
              <w:pStyle w:val="BodyText"/>
              <w:rPr>
                <w:lang w:val="en-NZ"/>
              </w:rPr>
            </w:pPr>
            <w:r w:rsidRPr="006A6FB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FBC">
            <w:pPr>
              <w:pStyle w:val="BodyText"/>
              <w:rPr>
                <w:lang w:val="en-NZ"/>
              </w:rPr>
            </w:pPr>
          </w:p>
        </w:tc>
      </w:tr>
      <w:tr w:rsidTr="002B559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FBC">
            <w:pPr>
              <w:pStyle w:val="BodyText"/>
              <w:rPr>
                <w:lang w:val="en-NZ"/>
              </w:rPr>
            </w:pPr>
          </w:p>
        </w:tc>
      </w:tr>
      <w:tr w:rsidTr="002B559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FBC" w:rsidP="006A6FBC">
            <w:pPr>
              <w:pStyle w:val="BodyText"/>
            </w:pPr>
          </w:p>
        </w:tc>
      </w:tr>
    </w:tbl>
    <w:p w:rsidR="00000000" w:rsidRPr="006A6FBC" w:rsidP="006A6FBC">
      <w:pPr>
        <w:pStyle w:val="BodyText"/>
      </w:pPr>
    </w:p>
    <w:p w:rsidR="00000000" w:rsidRPr="006A6FBC" w:rsidP="006A6FBC">
      <w:pPr>
        <w:pStyle w:val="AllowPageBreak"/>
      </w:pPr>
    </w:p>
    <w:p w:rsidR="00000000" w:rsidRPr="006A6FBC" w:rsidP="006A6FBC">
      <w:pPr>
        <w:pStyle w:val="Heading1"/>
      </w:pPr>
      <w:bookmarkStart w:id="6" w:name="O_62191"/>
      <w:bookmarkEnd w:id="6"/>
      <w:r w:rsidRPr="006A6FBC">
        <w:t>Employability Skills Information</w:t>
      </w:r>
    </w:p>
    <w:tbl>
      <w:tblPr>
        <w:tblW w:w="0" w:type="auto"/>
        <w:tblLayout w:type="fixed"/>
        <w:tblCellMar>
          <w:left w:w="62" w:type="dxa"/>
          <w:right w:w="62" w:type="dxa"/>
        </w:tblCellMar>
        <w:tblLook w:val="0000"/>
      </w:tblPr>
      <w:tblGrid>
        <w:gridCol w:w="2802"/>
        <w:gridCol w:w="5720"/>
      </w:tblGrid>
      <w:tr w:rsidTr="002B559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FBC">
            <w:pPr>
              <w:pStyle w:val="BodyText"/>
              <w:rPr>
                <w:lang w:val="en-NZ"/>
              </w:rPr>
            </w:pPr>
            <w:r w:rsidRPr="006A6FB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FBC" w:rsidP="006A6FBC">
            <w:pPr>
              <w:pStyle w:val="BodyText"/>
            </w:pPr>
            <w:r w:rsidRPr="006A6FBC">
              <w:t>This unit contains employability skills.</w:t>
            </w:r>
          </w:p>
        </w:tc>
      </w:tr>
    </w:tbl>
    <w:p w:rsidR="00000000" w:rsidRPr="006A6FBC" w:rsidP="006A6FBC">
      <w:pPr>
        <w:pStyle w:val="BodyText"/>
      </w:pPr>
    </w:p>
    <w:p w:rsidR="00000000" w:rsidRPr="006A6FBC" w:rsidP="006A6FBC">
      <w:pPr>
        <w:pStyle w:val="AllowPageBreak"/>
      </w:pPr>
    </w:p>
    <w:p w:rsidR="00000000" w:rsidRPr="006A6FBC" w:rsidP="006A6FBC">
      <w:pPr>
        <w:pStyle w:val="Heading1"/>
      </w:pPr>
      <w:bookmarkStart w:id="7" w:name="O_62193"/>
      <w:bookmarkEnd w:id="7"/>
      <w:r w:rsidRPr="006A6FBC">
        <w:t>Elements and Performance Criteria Pre-Content</w:t>
      </w:r>
    </w:p>
    <w:tbl>
      <w:tblPr>
        <w:tblW w:w="0" w:type="auto"/>
        <w:tblLayout w:type="fixed"/>
        <w:tblCellMar>
          <w:left w:w="62" w:type="dxa"/>
          <w:right w:w="62" w:type="dxa"/>
        </w:tblCellMar>
        <w:tblLook w:val="0000"/>
      </w:tblPr>
      <w:tblGrid>
        <w:gridCol w:w="2582"/>
        <w:gridCol w:w="5940"/>
      </w:tblGrid>
      <w:tr w:rsidTr="002B5596">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FBC">
            <w:pPr>
              <w:pStyle w:val="BodyText"/>
              <w:rPr>
                <w:lang w:val="en-NZ"/>
              </w:rPr>
            </w:pPr>
            <w:r w:rsidRPr="006A6FBC">
              <w:t>Elements describe the essential outcomes of a unit of competency.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FBC" w:rsidP="006A6FBC">
            <w:pPr>
              <w:pStyle w:val="BodyText"/>
            </w:pPr>
            <w:r w:rsidRPr="006A6FBC">
              <w:t>Performance criteria describe the performance needed to demonstrate achievement of the element. Where bold italicised text is used, further information is detailed in the required skills and knowledge section and the range statement. Assessment of performa</w:t>
            </w:r>
            <w:r w:rsidRPr="006A6FBC">
              <w:t>nce is to be consistent with the evidence guide.</w:t>
            </w:r>
          </w:p>
        </w:tc>
      </w:tr>
    </w:tbl>
    <w:p w:rsidR="00000000" w:rsidRPr="006A6FBC" w:rsidP="006A6FBC">
      <w:pPr>
        <w:pStyle w:val="BodyText"/>
      </w:pPr>
    </w:p>
    <w:p w:rsidR="00000000" w:rsidRPr="006A6FBC" w:rsidP="006A6FBC">
      <w:pPr>
        <w:pStyle w:val="AllowPageBreak"/>
      </w:pPr>
    </w:p>
    <w:p w:rsidR="00000000" w:rsidRPr="006A6FBC" w:rsidP="006A6FBC">
      <w:pPr>
        <w:pStyle w:val="Heading1"/>
      </w:pPr>
      <w:bookmarkStart w:id="8" w:name="O_62194"/>
      <w:bookmarkEnd w:id="8"/>
      <w:r w:rsidRPr="006A6FBC">
        <w:t>Elements and Performance Criteria</w:t>
      </w:r>
    </w:p>
    <w:tbl>
      <w:tblPr>
        <w:tblW w:w="0" w:type="auto"/>
        <w:tblLayout w:type="fixed"/>
        <w:tblCellMar>
          <w:left w:w="62" w:type="dxa"/>
          <w:right w:w="62" w:type="dxa"/>
        </w:tblCellMar>
        <w:tblLook w:val="0000"/>
      </w:tblPr>
      <w:tblGrid>
        <w:gridCol w:w="2582"/>
        <w:gridCol w:w="5940"/>
      </w:tblGrid>
      <w:tr w:rsidTr="002B5596">
        <w:tblPrEx>
          <w:tblW w:w="0" w:type="auto"/>
          <w:tblLayout w:type="fixed"/>
          <w:tblCellMar>
            <w:left w:w="62" w:type="dxa"/>
            <w:right w:w="62" w:type="dxa"/>
          </w:tblCellMar>
          <w:tblLook w:val="0000"/>
        </w:tblPrEx>
        <w:trPr>
          <w:tblHeader/>
        </w:trPr>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FBC" w:rsidP="006A6FBC">
            <w:pPr>
              <w:pStyle w:val="BodyText"/>
            </w:pPr>
            <w:r w:rsidRPr="006A6FBC">
              <w:rPr>
                <w:rStyle w:val="SpecialBold"/>
              </w:rPr>
              <w:t>ELEMENT</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FBC">
            <w:pPr>
              <w:pStyle w:val="BodyText"/>
              <w:rPr>
                <w:lang w:val="en-NZ"/>
              </w:rPr>
            </w:pPr>
            <w:r w:rsidRPr="006A6FBC">
              <w:rPr>
                <w:rStyle w:val="SpecialBold"/>
              </w:rPr>
              <w:t>PERFORMANCE CRITERIA</w:t>
            </w:r>
          </w:p>
        </w:tc>
      </w:tr>
      <w:tr w:rsidTr="002B5596">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FBC">
            <w:pPr>
              <w:pStyle w:val="List"/>
              <w:rPr>
                <w:lang w:val="en-NZ"/>
              </w:rPr>
            </w:pPr>
            <w:r w:rsidRPr="006A6FBC">
              <w:t>1.</w:t>
            </w:r>
            <w:r w:rsidRPr="006A6FBC">
              <w:tab/>
              <w:t>Plan for pre campaign testing</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FBC" w:rsidP="006A6FBC">
            <w:pPr>
              <w:pStyle w:val="List2"/>
            </w:pPr>
            <w:r w:rsidRPr="006A6FBC">
              <w:t>1.1.</w:t>
            </w:r>
            <w:r w:rsidRPr="006A6FBC">
              <w:tab/>
              <w:t xml:space="preserve">Apply valid and reliable measurement tools for testing </w:t>
            </w:r>
            <w:r w:rsidRPr="006A6FBC">
              <w:rPr>
                <w:rStyle w:val="BoldandItalics"/>
              </w:rPr>
              <w:t>aspects of the advertisement</w:t>
            </w:r>
          </w:p>
          <w:p w:rsidR="00000000" w:rsidRPr="006A6FBC" w:rsidP="006A6FBC">
            <w:pPr>
              <w:pStyle w:val="List2"/>
            </w:pPr>
            <w:r w:rsidRPr="006A6FBC">
              <w:t>1.2.</w:t>
            </w:r>
            <w:r w:rsidRPr="006A6FBC">
              <w:tab/>
              <w:t>Document expected outcomes and targets</w:t>
            </w:r>
          </w:p>
          <w:p w:rsidR="00000000" w:rsidRPr="006A6FBC" w:rsidP="006A6FBC">
            <w:pPr>
              <w:pStyle w:val="List2"/>
            </w:pPr>
            <w:r w:rsidRPr="006A6FBC">
              <w:t>1.3.</w:t>
            </w:r>
            <w:r w:rsidRPr="006A6FBC">
              <w:tab/>
              <w:t>Select the test group and timing of the pilot advertisement in accordance with the advertising brief</w:t>
            </w:r>
          </w:p>
          <w:p w:rsidR="00000000" w:rsidP="006A6FBC">
            <w:pPr>
              <w:pStyle w:val="List2"/>
              <w:rPr>
                <w:lang w:val="en-NZ"/>
              </w:rPr>
            </w:pPr>
            <w:r w:rsidRPr="006A6FBC">
              <w:t>1.4.</w:t>
            </w:r>
            <w:r w:rsidRPr="006A6FBC">
              <w:tab/>
              <w:t>Negotiate media placement in accordance with budgetary and scheduling requirements</w:t>
            </w:r>
          </w:p>
        </w:tc>
      </w:tr>
      <w:tr w:rsidTr="002B5596">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FBC">
            <w:pPr>
              <w:pStyle w:val="List"/>
              <w:rPr>
                <w:lang w:val="en-NZ"/>
              </w:rPr>
            </w:pPr>
            <w:r w:rsidRPr="006A6FBC">
              <w:t>2.</w:t>
            </w:r>
            <w:r w:rsidRPr="006A6FBC">
              <w:tab/>
              <w:t>Pilot the advertis</w:t>
            </w:r>
            <w:r w:rsidRPr="006A6FBC">
              <w:t>ement</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FBC" w:rsidP="006A6FBC">
            <w:pPr>
              <w:pStyle w:val="List2"/>
            </w:pPr>
            <w:r w:rsidRPr="006A6FBC">
              <w:t>2.1.</w:t>
            </w:r>
            <w:r w:rsidRPr="006A6FBC">
              <w:tab/>
              <w:t>Test the advertisement in accordance with the time and financial requirements of the advertising brief and budgetary requirements</w:t>
            </w:r>
          </w:p>
          <w:p w:rsidR="00000000" w:rsidP="006A6FBC">
            <w:pPr>
              <w:pStyle w:val="List2"/>
              <w:rPr>
                <w:lang w:val="en-NZ"/>
              </w:rPr>
            </w:pPr>
            <w:r w:rsidRPr="006A6FBC">
              <w:t>2.2.</w:t>
            </w:r>
            <w:r w:rsidRPr="006A6FBC">
              <w:tab/>
              <w:t>Conduct data collection in accordance with the requirements of the evaluation tool/s and the advertising brief</w:t>
            </w:r>
          </w:p>
        </w:tc>
      </w:tr>
      <w:tr w:rsidTr="002B5596">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FBC">
            <w:pPr>
              <w:pStyle w:val="List"/>
              <w:rPr>
                <w:lang w:val="en-NZ"/>
              </w:rPr>
            </w:pPr>
            <w:r w:rsidRPr="006A6FBC">
              <w:t>3.</w:t>
            </w:r>
            <w:r w:rsidRPr="006A6FBC">
              <w:tab/>
              <w:t>Utilise pre campaign test results</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FBC" w:rsidP="006A6FBC">
            <w:pPr>
              <w:pStyle w:val="List2"/>
            </w:pPr>
            <w:r w:rsidRPr="006A6FBC">
              <w:t>3.1.</w:t>
            </w:r>
            <w:r w:rsidRPr="006A6FBC">
              <w:tab/>
              <w:t>Analyse test results for their impact on the advertising campaign</w:t>
            </w:r>
          </w:p>
          <w:p w:rsidR="00000000" w:rsidRPr="006A6FBC" w:rsidP="006A6FBC">
            <w:pPr>
              <w:pStyle w:val="List2"/>
            </w:pPr>
            <w:r w:rsidRPr="006A6FBC">
              <w:t>3.2.</w:t>
            </w:r>
            <w:r w:rsidRPr="006A6FBC">
              <w:tab/>
              <w:t xml:space="preserve">Make changes to the advertisement or media schedule in response to pre-test information, which meet the requirements of the advertiser </w:t>
            </w:r>
          </w:p>
          <w:p w:rsidR="00000000" w:rsidRPr="006A6FBC" w:rsidP="006A6FBC">
            <w:pPr>
              <w:pStyle w:val="List2"/>
            </w:pPr>
            <w:r w:rsidRPr="006A6FBC">
              <w:t>3.3.</w:t>
            </w:r>
            <w:r w:rsidRPr="006A6FBC">
              <w:tab/>
            </w:r>
            <w:r w:rsidRPr="006A6FBC">
              <w:t>Provide options for changes to advertisements and present to the advertiser if required</w:t>
            </w:r>
          </w:p>
          <w:p w:rsidR="00000000" w:rsidRPr="006A6FBC" w:rsidP="006A6FBC">
            <w:pPr>
              <w:pStyle w:val="List2"/>
            </w:pPr>
            <w:r w:rsidRPr="006A6FBC">
              <w:t>3.4.</w:t>
            </w:r>
            <w:r w:rsidRPr="006A6FBC">
              <w:tab/>
              <w:t xml:space="preserve">Amend advertisements, where necessary, so that they meet </w:t>
            </w:r>
            <w:r w:rsidRPr="006A6FBC">
              <w:rPr>
                <w:rStyle w:val="BoldandItalics"/>
              </w:rPr>
              <w:t>legal and ethical requirements</w:t>
            </w:r>
          </w:p>
        </w:tc>
      </w:tr>
    </w:tbl>
    <w:p w:rsidR="00000000" w:rsidRPr="006A6FBC" w:rsidP="006A6FBC">
      <w:pPr>
        <w:pStyle w:val="BodyText"/>
      </w:pPr>
    </w:p>
    <w:p w:rsidR="00000000" w:rsidRPr="006A6FBC" w:rsidP="006A6FBC">
      <w:pPr>
        <w:pStyle w:val="AllowPageBreak"/>
      </w:pPr>
    </w:p>
    <w:p w:rsidR="00000000" w:rsidRPr="006A6FBC" w:rsidP="006A6FBC">
      <w:pPr>
        <w:pStyle w:val="Heading1"/>
      </w:pPr>
      <w:bookmarkStart w:id="9" w:name="O_62195"/>
      <w:bookmarkEnd w:id="9"/>
      <w:r w:rsidRPr="006A6FBC">
        <w:t>Required Skills and Knowledge</w:t>
      </w:r>
    </w:p>
    <w:tbl>
      <w:tblPr>
        <w:tblW w:w="0" w:type="auto"/>
        <w:tblLayout w:type="fixed"/>
        <w:tblCellMar>
          <w:left w:w="62" w:type="dxa"/>
          <w:right w:w="62" w:type="dxa"/>
        </w:tblCellMar>
        <w:tblLook w:val="0000"/>
      </w:tblPr>
      <w:tblGrid>
        <w:gridCol w:w="8522"/>
      </w:tblGrid>
      <w:tr w:rsidTr="002B559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A6FBC">
            <w:pPr>
              <w:pStyle w:val="BodyText"/>
              <w:rPr>
                <w:lang w:val="en-NZ"/>
              </w:rPr>
            </w:pPr>
            <w:r w:rsidRPr="006A6FBC">
              <w:rPr>
                <w:rStyle w:val="SpecialBold"/>
              </w:rPr>
              <w:t>REQUIRED SKILLS AND KNOWLEDGE</w:t>
            </w:r>
          </w:p>
        </w:tc>
      </w:tr>
      <w:tr w:rsidTr="002B559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A6FBC">
            <w:pPr>
              <w:pStyle w:val="BodyText"/>
              <w:rPr>
                <w:lang w:val="en-NZ"/>
              </w:rPr>
            </w:pPr>
            <w:r w:rsidRPr="006A6FBC">
              <w:t>This section describes the skills and knowledge required for this unit.</w:t>
            </w:r>
          </w:p>
        </w:tc>
      </w:tr>
      <w:tr w:rsidTr="002B55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FBC">
            <w:pPr>
              <w:pStyle w:val="BodyText"/>
              <w:rPr>
                <w:lang w:val="en-NZ"/>
              </w:rPr>
            </w:pPr>
            <w:r w:rsidRPr="006A6FBC">
              <w:rPr>
                <w:rStyle w:val="SpecialBold"/>
              </w:rPr>
              <w:t>Required skills</w:t>
            </w:r>
          </w:p>
        </w:tc>
      </w:tr>
      <w:tr w:rsidTr="002B55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FBC" w:rsidP="006A6FBC">
            <w:pPr>
              <w:pStyle w:val="ListBullet"/>
            </w:pPr>
            <w:r w:rsidRPr="006A6FBC">
              <w:t>communication skills to question, clarify and report on pre-campaign testing activities and results</w:t>
            </w:r>
          </w:p>
          <w:p w:rsidR="00000000" w:rsidRPr="006A6FBC" w:rsidP="006A6FBC">
            <w:pPr>
              <w:pStyle w:val="ListBullet"/>
            </w:pPr>
            <w:r w:rsidRPr="006A6FBC">
              <w:t>literacy skills to interpret campaign evaluation requirements, and legal and ethical requirements</w:t>
            </w:r>
          </w:p>
          <w:p w:rsidR="00000000" w:rsidRPr="006A6FBC" w:rsidP="006A6FBC">
            <w:pPr>
              <w:pStyle w:val="ListBullet"/>
            </w:pPr>
            <w:r w:rsidRPr="006A6FBC">
              <w:t>numeracy skills to analyse numerical and other data, and to draw conclusions</w:t>
            </w:r>
          </w:p>
          <w:p w:rsidR="00000000" w:rsidRPr="006A6FBC" w:rsidP="006A6FBC">
            <w:pPr>
              <w:pStyle w:val="ListBullet"/>
            </w:pPr>
            <w:r w:rsidRPr="006A6FBC">
              <w:t>research skills to evaluate responses collected in testing</w:t>
            </w:r>
          </w:p>
          <w:p w:rsidR="00000000" w:rsidRPr="006A6FBC" w:rsidP="006A6FBC">
            <w:pPr>
              <w:pStyle w:val="ListBullet"/>
            </w:pPr>
            <w:r w:rsidRPr="006A6FBC">
              <w:t>teamwork skills to col</w:t>
            </w:r>
            <w:r w:rsidRPr="006A6FBC">
              <w:t>lect test data in conjunction with colleagues</w:t>
            </w:r>
          </w:p>
          <w:p w:rsidR="00000000" w:rsidP="006A6FBC">
            <w:pPr>
              <w:pStyle w:val="ListBullet"/>
              <w:rPr>
                <w:lang w:val="en-NZ"/>
              </w:rPr>
            </w:pPr>
            <w:r w:rsidRPr="006A6FBC">
              <w:t>technology skills to use a wide range of software and equipment to conduct pre-campaign testing.</w:t>
            </w:r>
          </w:p>
        </w:tc>
      </w:tr>
      <w:tr w:rsidTr="002B55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FBC">
            <w:pPr>
              <w:pStyle w:val="BodyText"/>
              <w:rPr>
                <w:lang w:val="en-NZ"/>
              </w:rPr>
            </w:pPr>
            <w:r w:rsidRPr="006A6FBC">
              <w:rPr>
                <w:rStyle w:val="SpecialBold"/>
              </w:rPr>
              <w:t>Required knowledge</w:t>
            </w:r>
          </w:p>
        </w:tc>
      </w:tr>
      <w:tr w:rsidTr="002B55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FBC" w:rsidP="006A6FBC">
            <w:pPr>
              <w:pStyle w:val="ListBullet"/>
            </w:pPr>
            <w:r w:rsidRPr="006A6FBC">
              <w:t>principles of advertising as it relates to the marketing mix</w:t>
            </w:r>
          </w:p>
          <w:p w:rsidR="00000000" w:rsidRPr="006A6FBC" w:rsidP="006A6FBC">
            <w:pPr>
              <w:pStyle w:val="ListBullet"/>
            </w:pPr>
            <w:r w:rsidRPr="006A6FBC">
              <w:t>organisational advertising objectives and contents of the advertising, creative and media briefs</w:t>
            </w:r>
          </w:p>
          <w:p w:rsidR="00000000" w:rsidRPr="006A6FBC" w:rsidP="006A6FBC">
            <w:pPr>
              <w:pStyle w:val="ListBullet"/>
            </w:pPr>
            <w:r w:rsidRPr="006A6FBC">
              <w:t>legal and ethical requirements for the advertising industry</w:t>
            </w:r>
          </w:p>
          <w:p w:rsidR="00000000" w:rsidRPr="006A6FBC" w:rsidP="006A6FBC">
            <w:pPr>
              <w:pStyle w:val="ListBullet"/>
            </w:pPr>
            <w:r w:rsidRPr="006A6FBC">
              <w:t>type of media available for advertisements</w:t>
            </w:r>
          </w:p>
          <w:p w:rsidR="00000000" w:rsidRPr="006A6FBC" w:rsidP="006A6FBC">
            <w:pPr>
              <w:pStyle w:val="ListBullet"/>
            </w:pPr>
            <w:r w:rsidRPr="006A6FBC">
              <w:t xml:space="preserve">identification and overview knowledge of key provisions </w:t>
            </w:r>
            <w:r w:rsidRPr="006A6FBC">
              <w:t>of relevant legislation from all levels of government that affects business operations, codes of practice and national standards, such as:</w:t>
            </w:r>
          </w:p>
          <w:p w:rsidR="00000000" w:rsidRPr="006A6FBC" w:rsidP="006A6FBC">
            <w:pPr>
              <w:pStyle w:val="ListBullet2"/>
            </w:pPr>
            <w:r w:rsidRPr="006A6FBC">
              <w:t>anti-discrimination legislation</w:t>
            </w:r>
          </w:p>
          <w:p w:rsidR="00000000" w:rsidRPr="006A6FBC" w:rsidP="006A6FBC">
            <w:pPr>
              <w:pStyle w:val="ListBullet2"/>
            </w:pPr>
            <w:r w:rsidRPr="006A6FBC">
              <w:t>consumer  protection laws</w:t>
            </w:r>
          </w:p>
          <w:p w:rsidR="00000000" w:rsidRPr="006A6FBC" w:rsidP="006A6FBC">
            <w:pPr>
              <w:pStyle w:val="ListBullet2"/>
            </w:pPr>
            <w:r w:rsidRPr="006A6FBC">
              <w:t xml:space="preserve">copyright legislation </w:t>
            </w:r>
          </w:p>
          <w:p w:rsidR="00000000" w:rsidRPr="006A6FBC" w:rsidP="006A6FBC">
            <w:pPr>
              <w:pStyle w:val="ListBullet"/>
            </w:pPr>
            <w:r w:rsidRPr="006A6FBC">
              <w:t>ethical principles</w:t>
            </w:r>
          </w:p>
          <w:p w:rsidR="00000000" w:rsidRPr="006A6FBC" w:rsidP="006A6FBC">
            <w:pPr>
              <w:pStyle w:val="ListBullet"/>
            </w:pPr>
            <w:r w:rsidRPr="006A6FBC">
              <w:t>fair trading laws</w:t>
            </w:r>
          </w:p>
          <w:p w:rsidR="00000000" w:rsidRPr="006A6FBC" w:rsidP="006A6FBC">
            <w:pPr>
              <w:pStyle w:val="ListBullet2"/>
            </w:pPr>
            <w:r w:rsidRPr="006A6FBC">
              <w:t>privacy laws</w:t>
            </w:r>
          </w:p>
          <w:p w:rsidR="00000000" w:rsidRPr="006A6FBC" w:rsidP="006A6FBC">
            <w:pPr>
              <w:pStyle w:val="ListBullet2"/>
            </w:pPr>
            <w:r w:rsidRPr="006A6FBC">
              <w:t>Trades Practices Act</w:t>
            </w:r>
          </w:p>
          <w:p w:rsidR="00000000" w:rsidRPr="006A6FBC" w:rsidP="006A6FBC">
            <w:pPr>
              <w:pStyle w:val="ListBullet"/>
            </w:pPr>
            <w:r w:rsidRPr="006A6FBC">
              <w:t>techniques for evaluating advertising effectiveness.</w:t>
            </w:r>
          </w:p>
        </w:tc>
      </w:tr>
    </w:tbl>
    <w:p w:rsidR="00000000" w:rsidRPr="006A6FBC" w:rsidP="006A6FBC">
      <w:pPr>
        <w:pStyle w:val="BodyText"/>
      </w:pPr>
    </w:p>
    <w:p w:rsidR="00000000" w:rsidRPr="006A6FBC" w:rsidP="006A6FBC">
      <w:pPr>
        <w:pStyle w:val="AllowPageBreak"/>
      </w:pPr>
    </w:p>
    <w:p w:rsidR="00000000" w:rsidRPr="006A6FBC" w:rsidP="006A6FBC">
      <w:pPr>
        <w:pStyle w:val="Heading1"/>
      </w:pPr>
      <w:bookmarkStart w:id="10" w:name="O_62196"/>
      <w:bookmarkEnd w:id="10"/>
      <w:r w:rsidRPr="006A6FBC">
        <w:t>Evidence Guide</w:t>
      </w:r>
    </w:p>
    <w:tbl>
      <w:tblPr>
        <w:tblW w:w="9570" w:type="dxa"/>
        <w:tblLayout w:type="fixed"/>
        <w:tblCellMar>
          <w:left w:w="62" w:type="dxa"/>
          <w:right w:w="62" w:type="dxa"/>
        </w:tblCellMar>
        <w:tblLook w:val="0000"/>
      </w:tblPr>
      <w:tblGrid>
        <w:gridCol w:w="3908"/>
        <w:gridCol w:w="5662"/>
      </w:tblGrid>
      <w:tr w:rsidTr="002B559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FBC">
            <w:pPr>
              <w:pStyle w:val="BodyText"/>
              <w:rPr>
                <w:lang w:val="en-NZ"/>
              </w:rPr>
            </w:pPr>
            <w:r w:rsidRPr="006A6FBC">
              <w:rPr>
                <w:rStyle w:val="SpecialBold"/>
              </w:rPr>
              <w:t>EVIDENCE GUIDE</w:t>
            </w:r>
          </w:p>
        </w:tc>
      </w:tr>
      <w:tr w:rsidTr="002B559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FBC">
            <w:pPr>
              <w:pStyle w:val="BodyText"/>
              <w:rPr>
                <w:lang w:val="en-NZ"/>
              </w:rPr>
            </w:pPr>
            <w:r w:rsidRPr="006A6FBC">
              <w:t>The Evidence Guide provides advice on assessment and must be read in conjunction with the performance criteria, required skills and knowledge, range statement and the Assessment Guidelines for the Training Package.</w:t>
            </w:r>
          </w:p>
        </w:tc>
      </w:tr>
      <w:tr w:rsidTr="002B55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FBC">
            <w:pPr>
              <w:pStyle w:val="BodyText"/>
              <w:rPr>
                <w:lang w:val="en-NZ"/>
              </w:rPr>
            </w:pPr>
            <w:r w:rsidRPr="006A6FB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FBC">
            <w:pPr>
              <w:pStyle w:val="BodyText"/>
              <w:rPr>
                <w:lang w:val="en-NZ"/>
              </w:rPr>
            </w:pPr>
          </w:p>
        </w:tc>
      </w:tr>
      <w:tr w:rsidTr="002B55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FBC">
            <w:pPr>
              <w:pStyle w:val="BodyText"/>
              <w:rPr>
                <w:lang w:val="en-NZ"/>
              </w:rPr>
            </w:pPr>
            <w:r w:rsidRPr="006A6FB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FBC" w:rsidP="006A6FBC">
            <w:pPr>
              <w:pStyle w:val="BodyText"/>
            </w:pPr>
            <w:r w:rsidRPr="006A6FBC">
              <w:t>Evidence of the following is essential:</w:t>
            </w:r>
          </w:p>
          <w:p w:rsidR="00000000" w:rsidRPr="006A6FBC" w:rsidP="006A6FBC">
            <w:pPr>
              <w:pStyle w:val="ListBullet"/>
            </w:pPr>
            <w:r w:rsidRPr="006A6FBC">
              <w:t>demonstration of planning to test an advertising campaign</w:t>
            </w:r>
          </w:p>
          <w:p w:rsidR="00000000" w:rsidRPr="006A6FBC" w:rsidP="006A6FBC">
            <w:pPr>
              <w:pStyle w:val="ListBullet"/>
            </w:pPr>
            <w:r w:rsidRPr="006A6FBC">
              <w:t>pilot testing of an advertisement</w:t>
            </w:r>
          </w:p>
          <w:p w:rsidR="00000000" w:rsidP="006A6FBC">
            <w:pPr>
              <w:pStyle w:val="ListBullet"/>
              <w:rPr>
                <w:lang w:val="en-NZ"/>
              </w:rPr>
            </w:pPr>
            <w:r w:rsidRPr="006A6FBC">
              <w:t>modifications made to an adver</w:t>
            </w:r>
            <w:r w:rsidRPr="006A6FBC">
              <w:t>tising campaign based on information gained during the testing process for at least one advertisement.</w:t>
            </w:r>
          </w:p>
        </w:tc>
      </w:tr>
      <w:tr w:rsidTr="002B55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FBC">
            <w:pPr>
              <w:pStyle w:val="BodyText"/>
              <w:rPr>
                <w:lang w:val="en-NZ"/>
              </w:rPr>
            </w:pPr>
            <w:r w:rsidRPr="006A6FB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FBC" w:rsidP="006A6FBC">
            <w:pPr>
              <w:pStyle w:val="BodyText"/>
            </w:pPr>
            <w:r w:rsidRPr="006A6FBC">
              <w:t>Assessment must ensure:</w:t>
            </w:r>
          </w:p>
          <w:p w:rsidR="00000000" w:rsidRPr="006A6FBC" w:rsidP="006A6FBC">
            <w:pPr>
              <w:pStyle w:val="ListBullet"/>
            </w:pPr>
            <w:r w:rsidRPr="006A6FBC">
              <w:t>access to an actual workplace or simulated environment</w:t>
            </w:r>
          </w:p>
          <w:p w:rsidR="00000000" w:rsidRPr="006A6FBC" w:rsidP="006A6FBC">
            <w:pPr>
              <w:pStyle w:val="ListBullet"/>
            </w:pPr>
            <w:r w:rsidRPr="006A6FBC">
              <w:t>access to office equipm</w:t>
            </w:r>
            <w:r w:rsidRPr="006A6FBC">
              <w:t>ent and resources</w:t>
            </w:r>
          </w:p>
          <w:p w:rsidR="00000000" w:rsidP="006A6FBC">
            <w:pPr>
              <w:pStyle w:val="ListBullet"/>
              <w:rPr>
                <w:lang w:val="en-NZ"/>
              </w:rPr>
            </w:pPr>
            <w:r w:rsidRPr="006A6FBC">
              <w:t>access to advertising, creative and media briefs.</w:t>
            </w:r>
          </w:p>
        </w:tc>
      </w:tr>
      <w:tr w:rsidTr="002B55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FBC">
            <w:pPr>
              <w:pStyle w:val="BodyText"/>
              <w:rPr>
                <w:lang w:val="en-NZ"/>
              </w:rPr>
            </w:pPr>
            <w:r w:rsidRPr="006A6FB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FBC" w:rsidP="006A6FBC">
            <w:pPr>
              <w:pStyle w:val="BodyText"/>
            </w:pPr>
            <w:r w:rsidRPr="006A6FBC">
              <w:t>A range of assessment methods should be used to assess practical skills and knowledge. The following examples are appropriate for this unit:</w:t>
            </w:r>
          </w:p>
          <w:p w:rsidR="00000000" w:rsidRPr="006A6FBC" w:rsidP="006A6FBC">
            <w:pPr>
              <w:pStyle w:val="ListBullet"/>
            </w:pPr>
            <w:r w:rsidRPr="006A6FBC">
              <w:t>assessment of written reports and/or examples of testing results</w:t>
            </w:r>
          </w:p>
          <w:p w:rsidR="00000000" w:rsidRPr="006A6FBC" w:rsidP="006A6FBC">
            <w:pPr>
              <w:pStyle w:val="ListBullet"/>
            </w:pPr>
            <w:r w:rsidRPr="006A6FBC">
              <w:t>analysis of responses to case studies and scenarios</w:t>
            </w:r>
          </w:p>
          <w:p w:rsidR="00000000" w:rsidRPr="006A6FBC" w:rsidP="006A6FBC">
            <w:pPr>
              <w:pStyle w:val="ListBullet"/>
            </w:pPr>
            <w:r w:rsidRPr="006A6FBC">
              <w:t>demonstration of pre-campaign testing techniques</w:t>
            </w:r>
          </w:p>
          <w:p w:rsidR="00000000" w:rsidRPr="006A6FBC" w:rsidP="006A6FBC">
            <w:pPr>
              <w:pStyle w:val="ListBullet"/>
            </w:pPr>
            <w:r w:rsidRPr="006A6FBC">
              <w:t>direct questioning combined with review of portfolios of evidence and third party workplac</w:t>
            </w:r>
            <w:r w:rsidRPr="006A6FBC">
              <w:t>e reports of on-the-job performance by the candidate</w:t>
            </w:r>
          </w:p>
          <w:p w:rsidR="00000000" w:rsidRPr="006A6FBC" w:rsidP="006A6FBC">
            <w:pPr>
              <w:pStyle w:val="ListBullet"/>
            </w:pPr>
            <w:r w:rsidRPr="006A6FBC">
              <w:t>observation of presentations of testing undertaken and findings</w:t>
            </w:r>
          </w:p>
          <w:p w:rsidR="00000000" w:rsidRPr="006A6FBC" w:rsidP="006A6FBC">
            <w:pPr>
              <w:pStyle w:val="ListBullet"/>
            </w:pPr>
            <w:r w:rsidRPr="006A6FBC">
              <w:t>oral or written questioning to assess knowledge of principles of advertising as it relates to the marketing mix</w:t>
            </w:r>
          </w:p>
          <w:p w:rsidR="00000000" w:rsidP="006A6FBC">
            <w:pPr>
              <w:pStyle w:val="ListBullet"/>
              <w:rPr>
                <w:lang w:val="en-NZ"/>
              </w:rPr>
            </w:pPr>
            <w:r w:rsidRPr="006A6FBC">
              <w:t>review of data collection c</w:t>
            </w:r>
            <w:r w:rsidRPr="006A6FBC">
              <w:t>onducted.</w:t>
            </w:r>
          </w:p>
        </w:tc>
      </w:tr>
      <w:tr w:rsidTr="002B55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FBC">
            <w:pPr>
              <w:pStyle w:val="BodyText"/>
              <w:rPr>
                <w:lang w:val="en-NZ"/>
              </w:rPr>
            </w:pPr>
            <w:r w:rsidRPr="006A6FB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FBC" w:rsidP="006A6FBC">
            <w:pPr>
              <w:pStyle w:val="BodyText"/>
            </w:pPr>
            <w:r w:rsidRPr="006A6FBC">
              <w:t>Holistic assessment with other units relevant to the industry sector, workplace and job role is recommended, for example:</w:t>
            </w:r>
          </w:p>
          <w:p w:rsidR="00000000" w:rsidRPr="006A6FBC" w:rsidP="006A6FBC">
            <w:pPr>
              <w:pStyle w:val="ListBullet"/>
            </w:pPr>
            <w:r w:rsidRPr="006A6FBC">
              <w:t>other advertising units.</w:t>
            </w:r>
          </w:p>
        </w:tc>
      </w:tr>
    </w:tbl>
    <w:p w:rsidR="00000000" w:rsidRPr="006A6FBC" w:rsidP="006A6FBC">
      <w:pPr>
        <w:pStyle w:val="BodyText"/>
      </w:pPr>
    </w:p>
    <w:p w:rsidR="00000000" w:rsidRPr="006A6FBC" w:rsidP="006A6FBC">
      <w:pPr>
        <w:pStyle w:val="AllowPageBreak"/>
      </w:pPr>
    </w:p>
    <w:p w:rsidR="00000000" w:rsidRPr="006A6FBC" w:rsidP="006A6FBC">
      <w:pPr>
        <w:pStyle w:val="Heading1"/>
      </w:pPr>
      <w:bookmarkStart w:id="11" w:name="O_62197"/>
      <w:bookmarkEnd w:id="11"/>
      <w:r w:rsidRPr="006A6FBC">
        <w:t>Range Statement</w:t>
      </w:r>
    </w:p>
    <w:tbl>
      <w:tblPr>
        <w:tblW w:w="0" w:type="auto"/>
        <w:tblLayout w:type="fixed"/>
        <w:tblCellMar>
          <w:left w:w="62" w:type="dxa"/>
          <w:right w:w="62" w:type="dxa"/>
        </w:tblCellMar>
        <w:tblLook w:val="0000"/>
      </w:tblPr>
      <w:tblGrid>
        <w:gridCol w:w="3480"/>
        <w:gridCol w:w="5042"/>
      </w:tblGrid>
      <w:tr w:rsidTr="002B559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FBC">
            <w:pPr>
              <w:pStyle w:val="BodyText"/>
              <w:rPr>
                <w:lang w:val="en-NZ"/>
              </w:rPr>
            </w:pPr>
            <w:r w:rsidRPr="006A6FBC">
              <w:rPr>
                <w:rStyle w:val="SpecialBold"/>
              </w:rPr>
              <w:t>RANGE STATEMENT</w:t>
            </w:r>
          </w:p>
        </w:tc>
      </w:tr>
      <w:tr w:rsidTr="002B559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FBC">
            <w:pPr>
              <w:pStyle w:val="BodyText"/>
              <w:rPr>
                <w:lang w:val="en-NZ"/>
              </w:rPr>
            </w:pPr>
            <w:r w:rsidRPr="006A6FBC">
              <w:t>The range statement relates to the unit of competency as a whole. It allows for different work environments and situations that may affect performance. Bold italicised wording, if used in the performance criteria, is detailed below. Essential operating con</w:t>
            </w:r>
            <w:r w:rsidRPr="006A6FBC">
              <w:t>ditions that may be present with training and assessment (depending on the work situation, needs of the candidate, accessibility of the item, and local industry and regional contexts) may also be included.</w:t>
            </w:r>
          </w:p>
        </w:tc>
      </w:tr>
      <w:tr w:rsidTr="002B5596">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FBC">
            <w:pPr>
              <w:pStyle w:val="BodyText"/>
              <w:rPr>
                <w:lang w:val="en-NZ"/>
              </w:rPr>
            </w:pPr>
            <w:r w:rsidRPr="006A6FBC">
              <w:rPr>
                <w:rStyle w:val="BoldandItalics"/>
              </w:rPr>
              <w:t>Aspects of the advertisement</w:t>
            </w:r>
            <w:r w:rsidRPr="006A6FBC">
              <w:t xml:space="preserve"> to be tested may in</w:t>
            </w:r>
            <w:r w:rsidRPr="006A6FBC">
              <w:t>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FBC" w:rsidP="006A6FBC">
            <w:pPr>
              <w:pStyle w:val="ListBullet"/>
            </w:pPr>
            <w:r w:rsidRPr="006A6FBC">
              <w:t>appeal</w:t>
            </w:r>
          </w:p>
          <w:p w:rsidR="00000000" w:rsidRPr="006A6FBC" w:rsidP="006A6FBC">
            <w:pPr>
              <w:pStyle w:val="ListBullet"/>
            </w:pPr>
            <w:r w:rsidRPr="006A6FBC">
              <w:t>average cost per response</w:t>
            </w:r>
          </w:p>
          <w:p w:rsidR="00000000" w:rsidRPr="006A6FBC" w:rsidP="006A6FBC">
            <w:pPr>
              <w:pStyle w:val="ListBullet"/>
            </w:pPr>
            <w:r w:rsidRPr="006A6FBC">
              <w:t>convenience of reply documents for consumer, such as:</w:t>
            </w:r>
          </w:p>
          <w:p w:rsidR="00000000" w:rsidRPr="006A6FBC" w:rsidP="006A6FBC">
            <w:pPr>
              <w:pStyle w:val="ListBullet2"/>
            </w:pPr>
            <w:r w:rsidRPr="006A6FBC">
              <w:t>paper stock</w:t>
            </w:r>
          </w:p>
          <w:p w:rsidR="00000000" w:rsidRPr="006A6FBC" w:rsidP="006A6FBC">
            <w:pPr>
              <w:pStyle w:val="ListBullet2"/>
            </w:pPr>
            <w:r w:rsidRPr="006A6FBC">
              <w:t>size of form</w:t>
            </w:r>
          </w:p>
          <w:p w:rsidR="00000000" w:rsidRPr="006A6FBC" w:rsidP="006A6FBC">
            <w:pPr>
              <w:pStyle w:val="ListBullet2"/>
            </w:pPr>
            <w:r w:rsidRPr="006A6FBC">
              <w:t>spacing of blank lines</w:t>
            </w:r>
          </w:p>
          <w:p w:rsidR="00000000" w:rsidRPr="006A6FBC" w:rsidP="006A6FBC">
            <w:pPr>
              <w:pStyle w:val="ListBullet"/>
            </w:pPr>
            <w:r w:rsidRPr="006A6FBC">
              <w:t>credibility</w:t>
            </w:r>
          </w:p>
          <w:p w:rsidR="00000000" w:rsidRPr="006A6FBC" w:rsidP="006A6FBC">
            <w:pPr>
              <w:pStyle w:val="ListBullet"/>
            </w:pPr>
            <w:r w:rsidRPr="006A6FBC">
              <w:t>cultural acceptability</w:t>
            </w:r>
          </w:p>
          <w:p w:rsidR="00000000" w:rsidRPr="006A6FBC" w:rsidP="006A6FBC">
            <w:pPr>
              <w:pStyle w:val="ListBullet"/>
            </w:pPr>
            <w:r w:rsidRPr="006A6FBC">
              <w:t>impact</w:t>
            </w:r>
          </w:p>
          <w:p w:rsidR="00000000" w:rsidRPr="006A6FBC" w:rsidP="006A6FBC">
            <w:pPr>
              <w:pStyle w:val="ListBullet"/>
            </w:pPr>
            <w:r w:rsidRPr="006A6FBC">
              <w:t>interest-arousing</w:t>
            </w:r>
          </w:p>
          <w:p w:rsidR="00000000" w:rsidRPr="006A6FBC" w:rsidP="006A6FBC">
            <w:pPr>
              <w:pStyle w:val="ListBullet"/>
            </w:pPr>
            <w:r w:rsidRPr="006A6FBC">
              <w:t>interpretation</w:t>
            </w:r>
          </w:p>
          <w:p w:rsidR="00000000" w:rsidRPr="006A6FBC" w:rsidP="006A6FBC">
            <w:pPr>
              <w:pStyle w:val="ListBullet"/>
            </w:pPr>
            <w:r w:rsidRPr="006A6FBC">
              <w:t>memorability</w:t>
            </w:r>
          </w:p>
          <w:p w:rsidR="00000000" w:rsidRPr="006A6FBC" w:rsidP="006A6FBC">
            <w:pPr>
              <w:pStyle w:val="ListBullet"/>
            </w:pPr>
            <w:r w:rsidRPr="006A6FBC">
              <w:t>message clarity</w:t>
            </w:r>
          </w:p>
          <w:p w:rsidR="00000000" w:rsidRPr="006A6FBC" w:rsidP="006A6FBC">
            <w:pPr>
              <w:pStyle w:val="ListBullet"/>
            </w:pPr>
            <w:r w:rsidRPr="006A6FBC">
              <w:t>most profitable size or length of advertisement</w:t>
            </w:r>
          </w:p>
          <w:p w:rsidR="00000000" w:rsidRPr="006A6FBC" w:rsidP="006A6FBC">
            <w:pPr>
              <w:pStyle w:val="ListBullet"/>
            </w:pPr>
            <w:r w:rsidRPr="006A6FBC">
              <w:t>product/brand identification</w:t>
            </w:r>
          </w:p>
          <w:p w:rsidR="00000000" w:rsidP="006A6FBC">
            <w:pPr>
              <w:pStyle w:val="ListBullet"/>
              <w:rPr>
                <w:lang w:val="en-NZ"/>
              </w:rPr>
            </w:pPr>
            <w:r w:rsidRPr="006A6FBC">
              <w:t>production techniques</w:t>
            </w:r>
          </w:p>
        </w:tc>
      </w:tr>
      <w:tr w:rsidTr="002B5596">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FBC">
            <w:pPr>
              <w:pStyle w:val="BodyText"/>
              <w:rPr>
                <w:lang w:val="en-NZ"/>
              </w:rPr>
            </w:pPr>
            <w:r w:rsidRPr="006A6FBC">
              <w:rPr>
                <w:rStyle w:val="BoldandItalics"/>
              </w:rPr>
              <w:t>Legal and ethical requirements</w:t>
            </w:r>
            <w:r w:rsidRPr="006A6FBC">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FBC" w:rsidP="006A6FBC">
            <w:pPr>
              <w:pStyle w:val="ListBullet"/>
            </w:pPr>
            <w:r w:rsidRPr="006A6FBC">
              <w:t>codes of practice such as those issued by:</w:t>
            </w:r>
          </w:p>
          <w:p w:rsidR="00000000" w:rsidRPr="006A6FBC" w:rsidP="006A6FBC">
            <w:pPr>
              <w:pStyle w:val="ListBullet2"/>
            </w:pPr>
            <w:r w:rsidRPr="006A6FBC">
              <w:t>Advertising Federation of Australia</w:t>
            </w:r>
          </w:p>
          <w:p w:rsidR="00000000" w:rsidRPr="006A6FBC" w:rsidP="006A6FBC">
            <w:pPr>
              <w:pStyle w:val="ListBullet2"/>
            </w:pPr>
            <w:r w:rsidRPr="006A6FBC">
              <w:t>Australian Communications and Media Authority</w:t>
            </w:r>
          </w:p>
          <w:p w:rsidR="00000000" w:rsidRPr="006A6FBC" w:rsidP="006A6FBC">
            <w:pPr>
              <w:pStyle w:val="ListBullet2"/>
            </w:pPr>
            <w:r w:rsidRPr="006A6FBC">
              <w:t>Australian Competition and Consumer Commission</w:t>
            </w:r>
          </w:p>
          <w:p w:rsidR="00000000" w:rsidRPr="006A6FBC" w:rsidP="006A6FBC">
            <w:pPr>
              <w:pStyle w:val="ListBullet2"/>
            </w:pPr>
            <w:r w:rsidRPr="006A6FBC">
              <w:t>Australian Performing Right Association</w:t>
            </w:r>
          </w:p>
          <w:p w:rsidR="00000000" w:rsidRPr="006A6FBC" w:rsidP="006A6FBC">
            <w:pPr>
              <w:pStyle w:val="ListBullet2"/>
            </w:pPr>
            <w:r w:rsidRPr="006A6FBC">
              <w:t>Commercial Radio Australia</w:t>
            </w:r>
          </w:p>
          <w:p w:rsidR="00000000" w:rsidRPr="006A6FBC" w:rsidP="006A6FBC">
            <w:pPr>
              <w:pStyle w:val="ListBullet2"/>
            </w:pPr>
            <w:r w:rsidRPr="006A6FBC">
              <w:t>Free TV Australia</w:t>
            </w:r>
          </w:p>
          <w:p w:rsidR="00000000" w:rsidRPr="006A6FBC" w:rsidP="006A6FBC">
            <w:pPr>
              <w:pStyle w:val="ListBullet"/>
            </w:pPr>
            <w:r w:rsidRPr="006A6FBC">
              <w:t>cultural expectations and influences</w:t>
            </w:r>
          </w:p>
          <w:p w:rsidR="00000000" w:rsidRPr="006A6FBC" w:rsidP="006A6FBC">
            <w:pPr>
              <w:pStyle w:val="ListBullet"/>
            </w:pPr>
            <w:r w:rsidRPr="006A6FBC">
              <w:t>ethical principles</w:t>
            </w:r>
          </w:p>
          <w:p w:rsidR="00000000" w:rsidRPr="006A6FBC" w:rsidP="006A6FBC">
            <w:pPr>
              <w:pStyle w:val="ListBullet"/>
            </w:pPr>
            <w:r w:rsidRPr="006A6FBC">
              <w:t>legislation</w:t>
            </w:r>
          </w:p>
          <w:p w:rsidR="00000000" w:rsidRPr="006A6FBC" w:rsidP="006A6FBC">
            <w:pPr>
              <w:pStyle w:val="ListBullet"/>
            </w:pPr>
            <w:r w:rsidRPr="006A6FBC">
              <w:t xml:space="preserve">policies </w:t>
            </w:r>
            <w:r w:rsidRPr="006A6FBC">
              <w:t>and guidelines</w:t>
            </w:r>
          </w:p>
          <w:p w:rsidR="00000000" w:rsidRPr="006A6FBC" w:rsidP="006A6FBC">
            <w:pPr>
              <w:pStyle w:val="ListBullet"/>
            </w:pPr>
            <w:r w:rsidRPr="006A6FBC">
              <w:t>regulations</w:t>
            </w:r>
          </w:p>
          <w:p w:rsidR="00000000" w:rsidRPr="006A6FBC" w:rsidP="006A6FBC">
            <w:pPr>
              <w:pStyle w:val="ListBullet"/>
            </w:pPr>
            <w:r w:rsidRPr="006A6FBC">
              <w:t>social responsibilities such as protection of children, environmental issues</w:t>
            </w:r>
          </w:p>
          <w:p w:rsidR="00000000" w:rsidRPr="006A6FBC" w:rsidP="006A6FBC">
            <w:pPr>
              <w:pStyle w:val="ListBullet"/>
            </w:pPr>
            <w:r w:rsidRPr="006A6FBC">
              <w:t>societal expectations</w:t>
            </w:r>
          </w:p>
        </w:tc>
      </w:tr>
    </w:tbl>
    <w:p w:rsidR="002B5596" w:rsidP="006A6FBC">
      <w:pPr>
        <w:pStyle w:val="BodyText"/>
      </w:pPr>
    </w:p>
    <w:p w:rsidR="002B5596" w:rsidP="006A6FBC">
      <w:pPr>
        <w:pStyle w:val="BodyText"/>
      </w:pPr>
    </w:p>
    <w:p w:rsidR="00000000" w:rsidRPr="006A6FBC" w:rsidP="006A6FBC">
      <w:pPr>
        <w:pStyle w:val="Heading1"/>
      </w:pPr>
      <w:bookmarkStart w:id="12" w:name="O_62198"/>
      <w:bookmarkEnd w:id="12"/>
      <w:r w:rsidRPr="006A6FBC">
        <w:t>Unit Sector(s)</w:t>
      </w:r>
    </w:p>
    <w:tbl>
      <w:tblPr>
        <w:tblW w:w="0" w:type="auto"/>
        <w:tblLayout w:type="fixed"/>
        <w:tblCellMar>
          <w:left w:w="62" w:type="dxa"/>
          <w:right w:w="62" w:type="dxa"/>
        </w:tblCellMar>
        <w:tblLook w:val="0000"/>
      </w:tblPr>
      <w:tblGrid>
        <w:gridCol w:w="2654"/>
        <w:gridCol w:w="5868"/>
      </w:tblGrid>
      <w:tr w:rsidTr="002B559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FBC">
            <w:pPr>
              <w:pStyle w:val="BodyText"/>
              <w:rPr>
                <w:lang w:val="en-NZ"/>
              </w:rPr>
            </w:pPr>
            <w:r w:rsidRPr="006A6FB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FBC" w:rsidP="006A6FBC">
            <w:pPr>
              <w:pStyle w:val="BodyText"/>
            </w:pPr>
          </w:p>
        </w:tc>
      </w:tr>
    </w:tbl>
    <w:p w:rsidR="00000000" w:rsidRPr="006A6FBC" w:rsidP="006A6FBC">
      <w:pPr>
        <w:pStyle w:val="BodyText"/>
      </w:pPr>
    </w:p>
    <w:p w:rsidR="00000000" w:rsidRPr="006A6FBC" w:rsidP="006A6FBC">
      <w:pPr>
        <w:pStyle w:val="AllowPageBreak"/>
      </w:pPr>
    </w:p>
    <w:p w:rsidR="00000000" w:rsidRPr="006A6FBC" w:rsidP="006A6FBC">
      <w:pPr>
        <w:pStyle w:val="Heading1"/>
      </w:pPr>
      <w:bookmarkStart w:id="13" w:name="O_153657"/>
      <w:bookmarkEnd w:id="13"/>
      <w:r w:rsidRPr="006A6FBC">
        <w:t>Competency field</w:t>
      </w:r>
    </w:p>
    <w:tbl>
      <w:tblPr>
        <w:tblW w:w="0" w:type="auto"/>
        <w:tblLayout w:type="fixed"/>
        <w:tblCellMar>
          <w:left w:w="62" w:type="dxa"/>
          <w:right w:w="62" w:type="dxa"/>
        </w:tblCellMar>
        <w:tblLook w:val="0000"/>
      </w:tblPr>
      <w:tblGrid>
        <w:gridCol w:w="2777"/>
        <w:gridCol w:w="5745"/>
      </w:tblGrid>
      <w:tr w:rsidTr="002B5596">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FBC">
            <w:pPr>
              <w:pStyle w:val="BodyText"/>
              <w:rPr>
                <w:lang w:val="en-NZ"/>
              </w:rPr>
            </w:pPr>
            <w:r w:rsidRPr="006A6FBC">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FBC" w:rsidP="006A6FBC">
            <w:pPr>
              <w:pStyle w:val="BodyText"/>
            </w:pPr>
            <w:r w:rsidRPr="006A6FBC">
              <w:t>Business Development - Advertising</w:t>
            </w:r>
          </w:p>
        </w:tc>
      </w:tr>
    </w:tbl>
    <w:p w:rsidR="00000000" w:rsidRPr="006A6FBC" w:rsidP="006A6FBC">
      <w:pPr>
        <w:pStyle w:val="BodyText"/>
      </w:pPr>
    </w:p>
    <w:p w:rsidR="00000000" w:rsidRPr="006A6FBC" w:rsidP="006A6FBC">
      <w:pPr>
        <w:pStyle w:val="AllowPageBreak"/>
      </w:pPr>
    </w:p>
    <w:p w:rsidR="00000000" w:rsidRPr="006A6FBC" w:rsidP="006A6FBC">
      <w:pPr>
        <w:pStyle w:val="Heading1"/>
      </w:pPr>
      <w:bookmarkStart w:id="14" w:name="O_153656"/>
      <w:bookmarkEnd w:id="14"/>
      <w:r w:rsidRPr="006A6FBC">
        <w:t>Co-requisite units</w:t>
      </w:r>
    </w:p>
    <w:tbl>
      <w:tblPr>
        <w:tblW w:w="0" w:type="auto"/>
        <w:tblLayout w:type="fixed"/>
        <w:tblCellMar>
          <w:left w:w="62" w:type="dxa"/>
          <w:right w:w="62" w:type="dxa"/>
        </w:tblCellMar>
        <w:tblLook w:val="0000"/>
      </w:tblPr>
      <w:tblGrid>
        <w:gridCol w:w="2641"/>
        <w:gridCol w:w="1322"/>
        <w:gridCol w:w="4559"/>
      </w:tblGrid>
      <w:tr w:rsidTr="002B559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FBC">
            <w:pPr>
              <w:pStyle w:val="BodyText"/>
              <w:rPr>
                <w:lang w:val="en-NZ"/>
              </w:rPr>
            </w:pPr>
            <w:r w:rsidRPr="006A6FB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FBC">
            <w:pPr>
              <w:pStyle w:val="BodyText"/>
              <w:rPr>
                <w:lang w:val="en-NZ"/>
              </w:rPr>
            </w:pPr>
          </w:p>
        </w:tc>
      </w:tr>
      <w:tr w:rsidTr="002B559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FBC">
            <w:pPr>
              <w:pStyle w:val="BodyText"/>
              <w:rPr>
                <w:lang w:val="en-NZ"/>
              </w:rPr>
            </w:pPr>
          </w:p>
        </w:tc>
      </w:tr>
      <w:tr w:rsidTr="002B559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FBC" w:rsidP="006A6FBC">
            <w:pPr>
              <w:pStyle w:val="BodyText"/>
            </w:pPr>
          </w:p>
        </w:tc>
      </w:tr>
    </w:tbl>
    <w:p w:rsidR="00000000" w:rsidRPr="006A6FBC" w:rsidP="006A6FBC">
      <w:pPr>
        <w:pStyle w:val="BodyText"/>
      </w:pPr>
    </w:p>
    <w:p w:rsidR="00000000" w:rsidRPr="006A6FBC" w:rsidP="006A6FBC"/>
    <w:sectPr w:rsidSect="006A6F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F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5596" w:rsidP="002B55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F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596" w:rsidP="006A6F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B5596" w:rsidP="006A6F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B5596" w:rsidP="006A6F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F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5596" w:rsidP="002B559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F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596" w:rsidP="006A6FBC">
    <w:pPr>
      <w:pStyle w:val="Header"/>
      <w:framePr w:wrap="around"/>
    </w:pPr>
    <w:r>
      <w:fldChar w:fldCharType="begin"/>
    </w:r>
    <w:r>
      <w:instrText xml:space="preserve"> TITLE   \* MERGEFORMAT </w:instrText>
    </w:r>
    <w:r>
      <w:fldChar w:fldCharType="separate"/>
    </w:r>
    <w:r>
      <w:t>BSBADV402B Conduct pre campaign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B5596" w:rsidP="006A6FB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8A17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C85C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B4B6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FB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A6FBC"/>
    <w:pPr>
      <w:spacing w:before="360" w:after="60"/>
      <w:outlineLvl w:val="0"/>
    </w:pPr>
    <w:rPr>
      <w:sz w:val="32"/>
    </w:rPr>
  </w:style>
  <w:style w:type="paragraph" w:styleId="Heading2">
    <w:name w:val="heading 2"/>
    <w:basedOn w:val="HeadingBase"/>
    <w:next w:val="BodyText"/>
    <w:link w:val="Heading2Char"/>
    <w:qFormat/>
    <w:rsid w:val="006A6FBC"/>
    <w:pPr>
      <w:keepLines/>
      <w:spacing w:before="240" w:after="120"/>
      <w:outlineLvl w:val="1"/>
    </w:pPr>
    <w:rPr>
      <w:sz w:val="28"/>
      <w:szCs w:val="40"/>
    </w:rPr>
  </w:style>
  <w:style w:type="paragraph" w:styleId="Heading3">
    <w:name w:val="heading 3"/>
    <w:basedOn w:val="HeadingBase"/>
    <w:next w:val="BodyText"/>
    <w:link w:val="Heading3Char"/>
    <w:qFormat/>
    <w:rsid w:val="006A6FBC"/>
    <w:pPr>
      <w:spacing w:before="180" w:after="120"/>
      <w:outlineLvl w:val="2"/>
    </w:pPr>
    <w:rPr>
      <w:spacing w:val="-10"/>
      <w:kern w:val="32"/>
    </w:rPr>
  </w:style>
  <w:style w:type="paragraph" w:styleId="Heading4">
    <w:name w:val="heading 4"/>
    <w:basedOn w:val="HeadingBase"/>
    <w:next w:val="BodyText"/>
    <w:link w:val="Heading4Char"/>
    <w:qFormat/>
    <w:rsid w:val="006A6FBC"/>
    <w:pPr>
      <w:spacing w:before="160" w:after="120"/>
      <w:outlineLvl w:val="3"/>
    </w:pPr>
    <w:rPr>
      <w:sz w:val="22"/>
    </w:rPr>
  </w:style>
  <w:style w:type="paragraph" w:styleId="Heading5">
    <w:name w:val="heading 5"/>
    <w:basedOn w:val="HeadingBase"/>
    <w:next w:val="Normal"/>
    <w:link w:val="Heading5Char"/>
    <w:qFormat/>
    <w:rsid w:val="006A6FBC"/>
    <w:pPr>
      <w:spacing w:before="80"/>
      <w:outlineLvl w:val="4"/>
    </w:pPr>
    <w:rPr>
      <w:color w:val="918585"/>
      <w:sz w:val="20"/>
    </w:rPr>
  </w:style>
  <w:style w:type="paragraph" w:styleId="Heading6">
    <w:name w:val="heading 6"/>
    <w:basedOn w:val="HeadingBase"/>
    <w:next w:val="Normal"/>
    <w:link w:val="Heading6Char"/>
    <w:qFormat/>
    <w:rsid w:val="006A6FBC"/>
    <w:pPr>
      <w:spacing w:before="60"/>
      <w:outlineLvl w:val="5"/>
    </w:pPr>
    <w:rPr>
      <w:color w:val="918585"/>
      <w:sz w:val="20"/>
    </w:rPr>
  </w:style>
  <w:style w:type="paragraph" w:styleId="Heading7">
    <w:name w:val="heading 7"/>
    <w:basedOn w:val="Normal"/>
    <w:next w:val="Normal"/>
    <w:link w:val="Heading7Char"/>
    <w:qFormat/>
    <w:rsid w:val="006A6FBC"/>
    <w:pPr>
      <w:ind w:left="720"/>
      <w:outlineLvl w:val="6"/>
    </w:pPr>
    <w:rPr>
      <w:i/>
    </w:rPr>
  </w:style>
  <w:style w:type="paragraph" w:styleId="Heading8">
    <w:name w:val="heading 8"/>
    <w:basedOn w:val="Normal"/>
    <w:next w:val="Normal"/>
    <w:link w:val="Heading8Char"/>
    <w:qFormat/>
    <w:rsid w:val="006A6FBC"/>
    <w:pPr>
      <w:ind w:left="720"/>
      <w:outlineLvl w:val="7"/>
    </w:pPr>
    <w:rPr>
      <w:i/>
    </w:rPr>
  </w:style>
  <w:style w:type="paragraph" w:styleId="Heading9">
    <w:name w:val="heading 9"/>
    <w:basedOn w:val="Normal"/>
    <w:next w:val="Normal"/>
    <w:link w:val="Heading9Char"/>
    <w:qFormat/>
    <w:rsid w:val="006A6FBC"/>
    <w:pPr>
      <w:ind w:left="720"/>
      <w:outlineLvl w:val="8"/>
    </w:pPr>
    <w:rPr>
      <w:i/>
    </w:rPr>
  </w:style>
  <w:style w:type="character" w:default="1" w:styleId="DefaultParagraphFont">
    <w:name w:val="Default Paragraph Font"/>
    <w:uiPriority w:val="1"/>
    <w:unhideWhenUsed/>
    <w:rsid w:val="006A6F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6FBC"/>
  </w:style>
  <w:style w:type="character" w:customStyle="1" w:styleId="Heading1Char">
    <w:name w:val="Heading 1 Char"/>
    <w:link w:val="Heading1"/>
    <w:rsid w:val="006A6FBC"/>
    <w:rPr>
      <w:rFonts w:ascii="Times New Roman" w:eastAsia="Times New Roman" w:hAnsi="Times New Roman" w:cs="Times New Roman"/>
      <w:b/>
      <w:sz w:val="32"/>
      <w:szCs w:val="20"/>
      <w:lang w:eastAsia="en-US"/>
    </w:rPr>
  </w:style>
  <w:style w:type="paragraph" w:styleId="BodyText">
    <w:name w:val="Body Text"/>
    <w:basedOn w:val="Normal"/>
    <w:link w:val="BodyTextChar"/>
    <w:rsid w:val="006A6FBC"/>
    <w:pPr>
      <w:spacing w:before="120" w:after="120"/>
      <w:contextualSpacing/>
    </w:pPr>
    <w:rPr>
      <w:rFonts w:ascii="Times New Roman" w:hAnsi="Times New Roman"/>
      <w:sz w:val="24"/>
      <w:szCs w:val="22"/>
    </w:rPr>
  </w:style>
  <w:style w:type="character" w:customStyle="1" w:styleId="BodyTextChar">
    <w:name w:val="Body Text Char"/>
    <w:link w:val="BodyText"/>
    <w:rsid w:val="006A6FBC"/>
    <w:rPr>
      <w:rFonts w:ascii="Times New Roman" w:eastAsia="Times New Roman" w:hAnsi="Times New Roman" w:cs="Times New Roman"/>
      <w:sz w:val="24"/>
      <w:lang w:val="en-US" w:eastAsia="en-US"/>
    </w:rPr>
  </w:style>
  <w:style w:type="paragraph" w:styleId="Footer">
    <w:name w:val="footer"/>
    <w:basedOn w:val="Normal"/>
    <w:link w:val="FooterChar"/>
    <w:rsid w:val="006A6F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A6FBC"/>
    <w:rPr>
      <w:rFonts w:ascii="Times New Roman" w:eastAsia="Times New Roman" w:hAnsi="Times New Roman" w:cs="Times New Roman"/>
      <w:sz w:val="16"/>
      <w:lang w:val="en-US" w:eastAsia="en-US"/>
    </w:rPr>
  </w:style>
  <w:style w:type="paragraph" w:styleId="List">
    <w:name w:val="List"/>
    <w:basedOn w:val="BodyText"/>
    <w:next w:val="BodyText"/>
    <w:rsid w:val="006A6FBC"/>
    <w:pPr>
      <w:tabs>
        <w:tab w:val="left" w:pos="340"/>
      </w:tabs>
      <w:spacing w:before="60" w:after="60"/>
      <w:ind w:left="340" w:hanging="340"/>
    </w:pPr>
  </w:style>
  <w:style w:type="paragraph" w:styleId="ListBullet">
    <w:name w:val="List Bullet"/>
    <w:basedOn w:val="List"/>
    <w:rsid w:val="006A6FBC"/>
    <w:pPr>
      <w:numPr>
        <w:numId w:val="13"/>
      </w:numPr>
      <w:tabs>
        <w:tab w:val="clear" w:pos="340"/>
      </w:tabs>
      <w:spacing w:before="40" w:after="40"/>
    </w:pPr>
  </w:style>
  <w:style w:type="character" w:customStyle="1" w:styleId="SpecialBold">
    <w:name w:val="Special Bold"/>
    <w:rsid w:val="006A6FBC"/>
    <w:rPr>
      <w:b/>
      <w:spacing w:val="0"/>
    </w:rPr>
  </w:style>
  <w:style w:type="paragraph" w:styleId="ListBullet2">
    <w:name w:val="List Bullet 2"/>
    <w:basedOn w:val="List2"/>
    <w:rsid w:val="006A6FBC"/>
    <w:pPr>
      <w:numPr>
        <w:numId w:val="14"/>
      </w:numPr>
      <w:tabs>
        <w:tab w:val="clear" w:pos="680"/>
      </w:tabs>
    </w:pPr>
  </w:style>
  <w:style w:type="paragraph" w:styleId="Header">
    <w:name w:val="header"/>
    <w:basedOn w:val="Normal"/>
    <w:link w:val="HeaderChar"/>
    <w:rsid w:val="006A6F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A6FB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A6FBC"/>
    <w:pPr>
      <w:spacing w:before="240" w:after="120"/>
      <w:outlineLvl w:val="0"/>
    </w:pPr>
    <w:rPr>
      <w:rFonts w:ascii="Times New Roman" w:hAnsi="Times New Roman"/>
      <w:b/>
      <w:sz w:val="28"/>
    </w:rPr>
  </w:style>
  <w:style w:type="paragraph" w:customStyle="1" w:styleId="AllowPageBreak">
    <w:name w:val="AllowPageBreak"/>
    <w:rsid w:val="006A6FB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A6FBC"/>
    <w:pPr>
      <w:tabs>
        <w:tab w:val="left" w:pos="680"/>
      </w:tabs>
      <w:spacing w:before="60" w:after="60"/>
      <w:ind w:left="680" w:hanging="340"/>
    </w:pPr>
  </w:style>
  <w:style w:type="character" w:customStyle="1" w:styleId="BoldandItalics">
    <w:name w:val="Bold and Italics"/>
    <w:qFormat/>
    <w:rsid w:val="006A6FBC"/>
    <w:rPr>
      <w:b/>
      <w:i/>
      <w:u w:val="none"/>
    </w:rPr>
  </w:style>
  <w:style w:type="character" w:customStyle="1" w:styleId="Heading2Char">
    <w:name w:val="Heading 2 Char"/>
    <w:link w:val="Heading2"/>
    <w:rsid w:val="006A6FBC"/>
    <w:rPr>
      <w:rFonts w:ascii="Times New Roman" w:eastAsia="Times New Roman" w:hAnsi="Times New Roman" w:cs="Times New Roman"/>
      <w:b/>
      <w:sz w:val="28"/>
      <w:szCs w:val="40"/>
      <w:lang w:eastAsia="en-US"/>
    </w:rPr>
  </w:style>
  <w:style w:type="character" w:customStyle="1" w:styleId="Heading3Char">
    <w:name w:val="Heading 3 Char"/>
    <w:link w:val="Heading3"/>
    <w:rsid w:val="006A6FB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A6FBC"/>
    <w:rPr>
      <w:rFonts w:ascii="Times New Roman" w:eastAsia="Times New Roman" w:hAnsi="Times New Roman" w:cs="Times New Roman"/>
      <w:b/>
      <w:szCs w:val="20"/>
      <w:lang w:eastAsia="en-US"/>
    </w:rPr>
  </w:style>
  <w:style w:type="character" w:customStyle="1" w:styleId="Heading5Char">
    <w:name w:val="Heading 5 Char"/>
    <w:link w:val="Heading5"/>
    <w:rsid w:val="006A6FB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A6F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6FB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A6FB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A6FBC"/>
    <w:rPr>
      <w:rFonts w:ascii="Courier New" w:eastAsia="Times New Roman" w:hAnsi="Courier New" w:cs="Times New Roman"/>
      <w:i/>
      <w:szCs w:val="20"/>
      <w:lang w:val="en-US" w:eastAsia="en-US"/>
    </w:rPr>
  </w:style>
  <w:style w:type="paragraph" w:customStyle="1" w:styleId="HeadingBase">
    <w:name w:val="Heading Base"/>
    <w:rsid w:val="006A6F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6FBC"/>
    <w:pPr>
      <w:tabs>
        <w:tab w:val="right" w:leader="dot" w:pos="9072"/>
      </w:tabs>
      <w:ind w:left="567"/>
    </w:pPr>
    <w:rPr>
      <w:szCs w:val="22"/>
    </w:rPr>
  </w:style>
  <w:style w:type="paragraph" w:customStyle="1" w:styleId="TOCBase">
    <w:name w:val="TOC Base"/>
    <w:rsid w:val="006A6F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6FBC"/>
    <w:pPr>
      <w:tabs>
        <w:tab w:val="right" w:leader="dot" w:pos="9072"/>
      </w:tabs>
      <w:spacing w:before="40" w:after="40"/>
      <w:ind w:left="284"/>
    </w:pPr>
    <w:rPr>
      <w:rFonts w:ascii="Times New Roman" w:hAnsi="Times New Roman"/>
    </w:rPr>
  </w:style>
  <w:style w:type="paragraph" w:styleId="TOC1">
    <w:name w:val="toc 1"/>
    <w:basedOn w:val="TOCBase"/>
    <w:next w:val="Normal"/>
    <w:rsid w:val="006A6F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6FBC"/>
    <w:pPr>
      <w:spacing w:before="5040"/>
      <w:jc w:val="center"/>
    </w:pPr>
    <w:rPr>
      <w:sz w:val="48"/>
      <w:szCs w:val="72"/>
      <w:lang w:val="en-US"/>
    </w:rPr>
  </w:style>
  <w:style w:type="character" w:customStyle="1" w:styleId="TitleChar">
    <w:name w:val="Title Char"/>
    <w:link w:val="Title"/>
    <w:rsid w:val="006A6F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6FBC"/>
    <w:pPr>
      <w:tabs>
        <w:tab w:val="left" w:pos="3600"/>
        <w:tab w:val="left" w:pos="3958"/>
      </w:tabs>
    </w:pPr>
  </w:style>
  <w:style w:type="paragraph" w:customStyle="1" w:styleId="Note">
    <w:name w:val="Note"/>
    <w:basedOn w:val="BodyText"/>
    <w:rsid w:val="006A6F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6FBC"/>
    <w:pPr>
      <w:framePr w:wrap="auto" w:hAnchor="text" w:y="6049"/>
    </w:pPr>
    <w:rPr>
      <w:color w:val="000000"/>
      <w:sz w:val="40"/>
    </w:rPr>
  </w:style>
  <w:style w:type="paragraph" w:customStyle="1" w:styleId="TOCTitle">
    <w:name w:val="TOCTitle"/>
    <w:basedOn w:val="Heading1"/>
    <w:rsid w:val="006A6FBC"/>
    <w:pPr>
      <w:spacing w:after="240"/>
      <w:jc w:val="center"/>
      <w:outlineLvl w:val="9"/>
    </w:pPr>
    <w:rPr>
      <w:caps/>
    </w:rPr>
  </w:style>
  <w:style w:type="paragraph" w:customStyle="1" w:styleId="Version">
    <w:name w:val="Version"/>
    <w:rsid w:val="006A6F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6FBC"/>
    <w:pPr>
      <w:keepNext w:val="0"/>
      <w:tabs>
        <w:tab w:val="right" w:pos="4176"/>
      </w:tabs>
      <w:ind w:left="198" w:hanging="198"/>
    </w:pPr>
    <w:rPr>
      <w:rFonts w:ascii="Garamond" w:hAnsi="Garamond"/>
    </w:rPr>
  </w:style>
  <w:style w:type="paragraph" w:styleId="IndexHeading">
    <w:name w:val="index heading"/>
    <w:basedOn w:val="Normal"/>
    <w:next w:val="Index1"/>
    <w:semiHidden/>
    <w:rsid w:val="006A6FBC"/>
    <w:pPr>
      <w:spacing w:before="120" w:after="120"/>
    </w:pPr>
    <w:rPr>
      <w:rFonts w:ascii="Arial" w:hAnsi="Arial"/>
      <w:b/>
      <w:color w:val="918585"/>
      <w:sz w:val="24"/>
    </w:rPr>
  </w:style>
  <w:style w:type="paragraph" w:customStyle="1" w:styleId="Chapter">
    <w:name w:val="Chapter"/>
    <w:basedOn w:val="Normal"/>
    <w:rsid w:val="006A6FBC"/>
    <w:pPr>
      <w:spacing w:before="240"/>
    </w:pPr>
    <w:rPr>
      <w:rFonts w:ascii="Times New Roman" w:hAnsi="Times New Roman"/>
      <w:smallCaps/>
      <w:spacing w:val="80"/>
      <w:sz w:val="28"/>
    </w:rPr>
  </w:style>
  <w:style w:type="paragraph" w:customStyle="1" w:styleId="InChapter">
    <w:name w:val="InChapter"/>
    <w:basedOn w:val="Heading3"/>
    <w:rsid w:val="006A6FBC"/>
    <w:pPr>
      <w:spacing w:after="240"/>
      <w:outlineLvl w:val="9"/>
    </w:pPr>
    <w:rPr>
      <w:noProof/>
    </w:rPr>
  </w:style>
  <w:style w:type="paragraph" w:styleId="Index2">
    <w:name w:val="index 2"/>
    <w:basedOn w:val="Normal"/>
    <w:next w:val="Normal"/>
    <w:semiHidden/>
    <w:rsid w:val="006A6FBC"/>
    <w:pPr>
      <w:tabs>
        <w:tab w:val="right" w:pos="4176"/>
      </w:tabs>
      <w:ind w:left="568" w:hanging="284"/>
    </w:pPr>
    <w:rPr>
      <w:rFonts w:ascii="Garamond" w:hAnsi="Garamond"/>
    </w:rPr>
  </w:style>
  <w:style w:type="paragraph" w:customStyle="1" w:styleId="Byline">
    <w:name w:val="Byline"/>
    <w:rsid w:val="006A6F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6FBC"/>
    <w:pPr>
      <w:tabs>
        <w:tab w:val="clear" w:pos="3600"/>
        <w:tab w:val="clear" w:pos="3958"/>
      </w:tabs>
      <w:jc w:val="right"/>
    </w:pPr>
  </w:style>
  <w:style w:type="character" w:styleId="Emphasis">
    <w:name w:val="Emphasis"/>
    <w:qFormat/>
    <w:rsid w:val="006A6FBC"/>
    <w:rPr>
      <w:i/>
    </w:rPr>
  </w:style>
  <w:style w:type="paragraph" w:styleId="Caption">
    <w:name w:val="caption"/>
    <w:basedOn w:val="BodyText"/>
    <w:next w:val="Normal"/>
    <w:qFormat/>
    <w:rsid w:val="006A6FBC"/>
    <w:pPr>
      <w:framePr w:w="2268" w:hSpace="181" w:vSpace="181" w:wrap="around" w:vAnchor="text" w:hAnchor="page" w:x="1135" w:y="285" w:anchorLock="1"/>
    </w:pPr>
    <w:rPr>
      <w:i/>
    </w:rPr>
  </w:style>
  <w:style w:type="paragraph" w:customStyle="1" w:styleId="MiniTOCTitle">
    <w:name w:val="MiniTOCTitle"/>
    <w:basedOn w:val="Heading4"/>
    <w:rsid w:val="006A6FBC"/>
    <w:pPr>
      <w:spacing w:before="240"/>
      <w:outlineLvl w:val="9"/>
    </w:pPr>
    <w:rPr>
      <w:noProof/>
      <w:sz w:val="24"/>
    </w:rPr>
  </w:style>
  <w:style w:type="paragraph" w:customStyle="1" w:styleId="MiniTOCItem">
    <w:name w:val="MiniTOCItem"/>
    <w:basedOn w:val="ListBullet"/>
    <w:rsid w:val="006A6FBC"/>
    <w:pPr>
      <w:numPr>
        <w:numId w:val="0"/>
      </w:numPr>
      <w:tabs>
        <w:tab w:val="right" w:leader="dot" w:pos="6521"/>
      </w:tabs>
      <w:spacing w:before="0" w:after="0"/>
    </w:pPr>
  </w:style>
  <w:style w:type="paragraph" w:customStyle="1" w:styleId="TOFTitle">
    <w:name w:val="TOFTitle"/>
    <w:basedOn w:val="TOCTitle"/>
    <w:rsid w:val="006A6FBC"/>
  </w:style>
  <w:style w:type="paragraph" w:styleId="TableofFigures">
    <w:name w:val="table of figures"/>
    <w:basedOn w:val="Normal"/>
    <w:next w:val="Normal"/>
    <w:semiHidden/>
    <w:rsid w:val="006A6FBC"/>
    <w:pPr>
      <w:tabs>
        <w:tab w:val="right" w:leader="dot" w:pos="9072"/>
      </w:tabs>
      <w:ind w:left="970" w:hanging="403"/>
    </w:pPr>
    <w:rPr>
      <w:rFonts w:ascii="Times New Roman" w:hAnsi="Times New Roman"/>
      <w:b/>
    </w:rPr>
  </w:style>
  <w:style w:type="paragraph" w:styleId="ListNumber">
    <w:name w:val="List Number"/>
    <w:basedOn w:val="List"/>
    <w:rsid w:val="006A6FBC"/>
    <w:pPr>
      <w:numPr>
        <w:numId w:val="11"/>
      </w:numPr>
    </w:pPr>
  </w:style>
  <w:style w:type="character" w:customStyle="1" w:styleId="WingdingSymbols">
    <w:name w:val="Wingding Symbols"/>
    <w:rsid w:val="006A6FBC"/>
    <w:rPr>
      <w:rFonts w:ascii="Wingdings" w:hAnsi="Wingdings"/>
    </w:rPr>
  </w:style>
  <w:style w:type="paragraph" w:customStyle="1" w:styleId="TableHeading">
    <w:name w:val="Table Heading"/>
    <w:basedOn w:val="HeadingBase"/>
    <w:rsid w:val="006A6FBC"/>
    <w:pPr>
      <w:keepLines/>
      <w:pBdr>
        <w:bottom w:val="single" w:sz="6" w:space="1" w:color="918585"/>
      </w:pBdr>
      <w:spacing w:before="240"/>
    </w:pPr>
  </w:style>
  <w:style w:type="character" w:customStyle="1" w:styleId="HotSpot">
    <w:name w:val="HotSpot"/>
    <w:rsid w:val="006A6FBC"/>
    <w:rPr>
      <w:color w:val="0033CC"/>
      <w:u w:val="none"/>
    </w:rPr>
  </w:style>
  <w:style w:type="paragraph" w:customStyle="1" w:styleId="BodyTextRight">
    <w:name w:val="Body Text Right"/>
    <w:basedOn w:val="BodyText"/>
    <w:rsid w:val="006A6FBC"/>
    <w:pPr>
      <w:spacing w:before="0" w:after="0"/>
      <w:jc w:val="right"/>
    </w:pPr>
  </w:style>
  <w:style w:type="paragraph" w:styleId="Index3">
    <w:name w:val="index 3"/>
    <w:basedOn w:val="ListNumber2"/>
    <w:next w:val="Normal"/>
    <w:semiHidden/>
    <w:rsid w:val="006A6FBC"/>
    <w:pPr>
      <w:numPr>
        <w:numId w:val="0"/>
      </w:numPr>
      <w:tabs>
        <w:tab w:val="right" w:leader="dot" w:pos="4176"/>
      </w:tabs>
    </w:pPr>
  </w:style>
  <w:style w:type="paragraph" w:styleId="ListNumber2">
    <w:name w:val="List Number 2"/>
    <w:basedOn w:val="List2"/>
    <w:rsid w:val="006A6FBC"/>
    <w:pPr>
      <w:numPr>
        <w:numId w:val="10"/>
      </w:numPr>
      <w:tabs>
        <w:tab w:val="clear" w:pos="1060"/>
      </w:tabs>
    </w:pPr>
  </w:style>
  <w:style w:type="paragraph" w:customStyle="1" w:styleId="MarginNote">
    <w:name w:val="Margin Note"/>
    <w:basedOn w:val="BodyText"/>
    <w:rsid w:val="006A6F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6F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A6FB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A6FBC"/>
    <w:rPr>
      <w:sz w:val="32"/>
    </w:rPr>
  </w:style>
  <w:style w:type="paragraph" w:customStyle="1" w:styleId="HeadingProcedure">
    <w:name w:val="Heading Procedure"/>
    <w:basedOn w:val="HeadingBase"/>
    <w:next w:val="Normal"/>
    <w:rsid w:val="006A6FBC"/>
    <w:pPr>
      <w:tabs>
        <w:tab w:val="left" w:pos="0"/>
      </w:tabs>
      <w:spacing w:before="120" w:after="60"/>
    </w:pPr>
    <w:rPr>
      <w:i/>
      <w:color w:val="918585"/>
      <w:sz w:val="22"/>
    </w:rPr>
  </w:style>
  <w:style w:type="paragraph" w:customStyle="1" w:styleId="TableBodyText">
    <w:name w:val="Table Body Text"/>
    <w:basedOn w:val="BodyText"/>
    <w:rsid w:val="006A6FBC"/>
    <w:pPr>
      <w:spacing w:before="60" w:after="60"/>
    </w:pPr>
  </w:style>
  <w:style w:type="paragraph" w:styleId="ListContinue">
    <w:name w:val="List Continue"/>
    <w:basedOn w:val="List"/>
    <w:rsid w:val="006A6FBC"/>
    <w:pPr>
      <w:ind w:firstLine="0"/>
    </w:pPr>
  </w:style>
  <w:style w:type="paragraph" w:customStyle="1" w:styleId="ListNote">
    <w:name w:val="List Note"/>
    <w:basedOn w:val="List"/>
    <w:rsid w:val="006A6FBC"/>
    <w:pPr>
      <w:pBdr>
        <w:top w:val="single" w:sz="6" w:space="2" w:color="918585"/>
        <w:bottom w:val="single" w:sz="6" w:space="2" w:color="918585"/>
      </w:pBdr>
      <w:tabs>
        <w:tab w:val="left" w:pos="1021"/>
      </w:tabs>
      <w:ind w:firstLine="0"/>
    </w:pPr>
  </w:style>
  <w:style w:type="paragraph" w:customStyle="1" w:styleId="Warning">
    <w:name w:val="Warning"/>
    <w:basedOn w:val="BodyText"/>
    <w:rsid w:val="006A6FBC"/>
    <w:pPr>
      <w:shd w:val="clear" w:color="auto" w:fill="D9D9D9"/>
      <w:tabs>
        <w:tab w:val="left" w:pos="992"/>
      </w:tabs>
      <w:ind w:left="119" w:right="119"/>
    </w:pPr>
    <w:rPr>
      <w:sz w:val="20"/>
    </w:rPr>
  </w:style>
  <w:style w:type="paragraph" w:customStyle="1" w:styleId="MarginIcons">
    <w:name w:val="Margin Icons"/>
    <w:basedOn w:val="BodyText"/>
    <w:rsid w:val="006A6FB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A6FBC"/>
    <w:rPr>
      <w:rFonts w:ascii="Courier New" w:hAnsi="Courier New"/>
    </w:rPr>
  </w:style>
  <w:style w:type="paragraph" w:customStyle="1" w:styleId="NoteBullet">
    <w:name w:val="Note Bullet"/>
    <w:basedOn w:val="Note"/>
    <w:rsid w:val="006A6FBC"/>
    <w:pPr>
      <w:tabs>
        <w:tab w:val="clear" w:pos="680"/>
      </w:tabs>
      <w:spacing w:before="60" w:after="60"/>
    </w:pPr>
  </w:style>
  <w:style w:type="paragraph" w:customStyle="1" w:styleId="SubHeading2">
    <w:name w:val="SubHeading2"/>
    <w:basedOn w:val="HeadingBase"/>
    <w:rsid w:val="006A6FBC"/>
    <w:pPr>
      <w:spacing w:before="240" w:after="60"/>
    </w:pPr>
    <w:rPr>
      <w:sz w:val="20"/>
    </w:rPr>
  </w:style>
  <w:style w:type="paragraph" w:customStyle="1" w:styleId="SubHeading1">
    <w:name w:val="SubHeading1"/>
    <w:basedOn w:val="HeadingBase"/>
    <w:rsid w:val="006A6FBC"/>
    <w:pPr>
      <w:spacing w:before="240" w:after="60"/>
    </w:pPr>
    <w:rPr>
      <w:color w:val="918585"/>
      <w:sz w:val="22"/>
    </w:rPr>
  </w:style>
  <w:style w:type="paragraph" w:customStyle="1" w:styleId="SideHeading">
    <w:name w:val="Side Heading"/>
    <w:basedOn w:val="HeadingBase"/>
    <w:rsid w:val="006A6F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6FBC"/>
    <w:pPr>
      <w:numPr>
        <w:numId w:val="12"/>
      </w:numPr>
    </w:pPr>
  </w:style>
  <w:style w:type="paragraph" w:styleId="PlainText">
    <w:name w:val="Plain Text"/>
    <w:basedOn w:val="Normal"/>
    <w:link w:val="PlainTextChar"/>
    <w:rsid w:val="006A6FBC"/>
    <w:rPr>
      <w:sz w:val="20"/>
    </w:rPr>
  </w:style>
  <w:style w:type="character" w:customStyle="1" w:styleId="PlainTextChar">
    <w:name w:val="Plain Text Char"/>
    <w:basedOn w:val="DefaultParagraphFont"/>
    <w:link w:val="PlainText"/>
    <w:rsid w:val="006A6FBC"/>
    <w:rPr>
      <w:rFonts w:ascii="Courier New" w:eastAsia="Times New Roman" w:hAnsi="Courier New" w:cs="Times New Roman"/>
      <w:sz w:val="20"/>
      <w:szCs w:val="20"/>
      <w:lang w:val="en-US" w:eastAsia="en-US"/>
    </w:rPr>
  </w:style>
  <w:style w:type="character" w:customStyle="1" w:styleId="MenuOption">
    <w:name w:val="Menu Option"/>
    <w:rsid w:val="006A6FBC"/>
    <w:rPr>
      <w:b/>
      <w:smallCaps/>
    </w:rPr>
  </w:style>
  <w:style w:type="paragraph" w:customStyle="1" w:styleId="TableListNumber">
    <w:name w:val="Table List Number"/>
    <w:basedOn w:val="ListNumber"/>
    <w:rsid w:val="006A6FBC"/>
    <w:pPr>
      <w:numPr>
        <w:numId w:val="0"/>
      </w:numPr>
    </w:pPr>
  </w:style>
  <w:style w:type="paragraph" w:styleId="TOC4">
    <w:name w:val="toc 4"/>
    <w:basedOn w:val="TOCBase"/>
    <w:next w:val="Normal"/>
    <w:semiHidden/>
    <w:rsid w:val="006A6FBC"/>
    <w:pPr>
      <w:tabs>
        <w:tab w:val="right" w:leader="dot" w:pos="9071"/>
      </w:tabs>
      <w:ind w:left="1701"/>
    </w:pPr>
  </w:style>
  <w:style w:type="paragraph" w:customStyle="1" w:styleId="ListAlpha">
    <w:name w:val="List Alpha"/>
    <w:basedOn w:val="List"/>
    <w:rsid w:val="006A6FBC"/>
    <w:pPr>
      <w:numPr>
        <w:numId w:val="9"/>
      </w:numPr>
    </w:pPr>
  </w:style>
  <w:style w:type="paragraph" w:customStyle="1" w:styleId="ListAlpha2">
    <w:name w:val="List Alpha 2"/>
    <w:basedOn w:val="List2"/>
    <w:rsid w:val="006A6FBC"/>
    <w:pPr>
      <w:numPr>
        <w:numId w:val="8"/>
      </w:numPr>
    </w:pPr>
  </w:style>
  <w:style w:type="paragraph" w:styleId="List3">
    <w:name w:val="List 3"/>
    <w:basedOn w:val="BodyText"/>
    <w:rsid w:val="006A6FBC"/>
    <w:pPr>
      <w:tabs>
        <w:tab w:val="left" w:pos="1021"/>
      </w:tabs>
      <w:spacing w:before="60" w:after="60"/>
      <w:ind w:left="1020" w:hanging="340"/>
    </w:pPr>
  </w:style>
  <w:style w:type="paragraph" w:styleId="List4">
    <w:name w:val="List 4"/>
    <w:basedOn w:val="BodyText"/>
    <w:rsid w:val="006A6FBC"/>
    <w:pPr>
      <w:tabs>
        <w:tab w:val="left" w:pos="1361"/>
      </w:tabs>
      <w:spacing w:before="60" w:after="60"/>
      <w:ind w:left="1361" w:hanging="340"/>
    </w:pPr>
  </w:style>
  <w:style w:type="paragraph" w:styleId="List5">
    <w:name w:val="List 5"/>
    <w:basedOn w:val="BodyText"/>
    <w:rsid w:val="006A6FBC"/>
    <w:pPr>
      <w:tabs>
        <w:tab w:val="left" w:pos="1701"/>
      </w:tabs>
      <w:spacing w:before="60" w:after="60"/>
      <w:ind w:left="1701" w:hanging="340"/>
    </w:pPr>
  </w:style>
  <w:style w:type="paragraph" w:styleId="ListBullet3">
    <w:name w:val="List Bullet 3"/>
    <w:basedOn w:val="List3"/>
    <w:rsid w:val="006A6FBC"/>
    <w:pPr>
      <w:numPr>
        <w:numId w:val="15"/>
      </w:numPr>
      <w:tabs>
        <w:tab w:val="clear" w:pos="1021"/>
      </w:tabs>
      <w:ind w:left="1037" w:hanging="357"/>
    </w:pPr>
  </w:style>
  <w:style w:type="paragraph" w:styleId="ListBullet4">
    <w:name w:val="List Bullet 4"/>
    <w:basedOn w:val="List4"/>
    <w:rsid w:val="006A6FBC"/>
    <w:pPr>
      <w:numPr>
        <w:numId w:val="3"/>
      </w:numPr>
    </w:pPr>
  </w:style>
  <w:style w:type="paragraph" w:styleId="ListBullet5">
    <w:name w:val="List Bullet 5"/>
    <w:basedOn w:val="List5"/>
    <w:rsid w:val="006A6FBC"/>
    <w:pPr>
      <w:numPr>
        <w:numId w:val="4"/>
      </w:numPr>
    </w:pPr>
  </w:style>
  <w:style w:type="paragraph" w:styleId="ListContinue2">
    <w:name w:val="List Continue 2"/>
    <w:basedOn w:val="List2"/>
    <w:rsid w:val="006A6FBC"/>
    <w:pPr>
      <w:ind w:firstLine="0"/>
    </w:pPr>
  </w:style>
  <w:style w:type="paragraph" w:styleId="ListContinue3">
    <w:name w:val="List Continue 3"/>
    <w:basedOn w:val="List3"/>
    <w:rsid w:val="006A6FBC"/>
    <w:pPr>
      <w:ind w:left="1021" w:firstLine="0"/>
    </w:pPr>
  </w:style>
  <w:style w:type="paragraph" w:styleId="ListContinue4">
    <w:name w:val="List Continue 4"/>
    <w:basedOn w:val="List4"/>
    <w:rsid w:val="006A6FBC"/>
    <w:pPr>
      <w:ind w:firstLine="0"/>
    </w:pPr>
  </w:style>
  <w:style w:type="paragraph" w:styleId="ListContinue5">
    <w:name w:val="List Continue 5"/>
    <w:basedOn w:val="List5"/>
    <w:rsid w:val="006A6FBC"/>
    <w:pPr>
      <w:ind w:firstLine="0"/>
    </w:pPr>
  </w:style>
  <w:style w:type="paragraph" w:styleId="ListNumber3">
    <w:name w:val="List Number 3"/>
    <w:basedOn w:val="List3"/>
    <w:rsid w:val="006A6FBC"/>
    <w:pPr>
      <w:numPr>
        <w:numId w:val="5"/>
      </w:numPr>
    </w:pPr>
  </w:style>
  <w:style w:type="paragraph" w:styleId="ListNumber4">
    <w:name w:val="List Number 4"/>
    <w:basedOn w:val="List4"/>
    <w:rsid w:val="006A6FBC"/>
    <w:pPr>
      <w:numPr>
        <w:numId w:val="6"/>
      </w:numPr>
    </w:pPr>
  </w:style>
  <w:style w:type="paragraph" w:styleId="ListNumber5">
    <w:name w:val="List Number 5"/>
    <w:basedOn w:val="List5"/>
    <w:rsid w:val="006A6FBC"/>
    <w:pPr>
      <w:numPr>
        <w:numId w:val="7"/>
      </w:numPr>
    </w:pPr>
  </w:style>
  <w:style w:type="paragraph" w:styleId="BlockText">
    <w:name w:val="Block Text"/>
    <w:basedOn w:val="Normal"/>
    <w:rsid w:val="006A6FBC"/>
    <w:pPr>
      <w:spacing w:after="120"/>
      <w:ind w:left="1440" w:right="1440"/>
    </w:pPr>
  </w:style>
  <w:style w:type="character" w:customStyle="1" w:styleId="Subscript">
    <w:name w:val="Subscript"/>
    <w:rsid w:val="006A6FBC"/>
    <w:rPr>
      <w:sz w:val="16"/>
      <w:vertAlign w:val="subscript"/>
    </w:rPr>
  </w:style>
  <w:style w:type="character" w:customStyle="1" w:styleId="Superscript">
    <w:name w:val="Superscript"/>
    <w:rsid w:val="006A6FBC"/>
    <w:rPr>
      <w:sz w:val="16"/>
      <w:vertAlign w:val="superscript"/>
    </w:rPr>
  </w:style>
  <w:style w:type="character" w:customStyle="1" w:styleId="Symbols">
    <w:name w:val="Symbols"/>
    <w:rsid w:val="006A6FBC"/>
    <w:rPr>
      <w:rFonts w:ascii="Symbol" w:hAnsi="Symbol"/>
    </w:rPr>
  </w:style>
  <w:style w:type="character" w:customStyle="1" w:styleId="MenuOptions">
    <w:name w:val="Menu Options"/>
    <w:rsid w:val="006A6FBC"/>
    <w:rPr>
      <w:rFonts w:ascii="Arial Narrow" w:hAnsi="Arial Narrow"/>
      <w:smallCaps/>
    </w:rPr>
  </w:style>
  <w:style w:type="character" w:customStyle="1" w:styleId="Buttons">
    <w:name w:val="Buttons"/>
    <w:rsid w:val="006A6FBC"/>
    <w:rPr>
      <w:b/>
    </w:rPr>
  </w:style>
  <w:style w:type="character" w:customStyle="1" w:styleId="Underlined">
    <w:name w:val="Underlined"/>
    <w:rsid w:val="006A6FBC"/>
    <w:rPr>
      <w:u w:val="single"/>
    </w:rPr>
  </w:style>
  <w:style w:type="paragraph" w:customStyle="1" w:styleId="TableBodyTextRight">
    <w:name w:val="Table Body Text Right"/>
    <w:basedOn w:val="TableBodyText"/>
    <w:rsid w:val="006A6FBC"/>
    <w:pPr>
      <w:widowControl w:val="0"/>
      <w:autoSpaceDE w:val="0"/>
      <w:autoSpaceDN w:val="0"/>
      <w:adjustRightInd w:val="0"/>
      <w:jc w:val="right"/>
    </w:pPr>
    <w:rPr>
      <w:rFonts w:cs="Arial"/>
      <w:szCs w:val="18"/>
    </w:rPr>
  </w:style>
  <w:style w:type="paragraph" w:customStyle="1" w:styleId="CopyrightText">
    <w:name w:val="Copyright Text"/>
    <w:basedOn w:val="BodyText"/>
    <w:rsid w:val="006A6FBC"/>
    <w:rPr>
      <w:sz w:val="18"/>
    </w:rPr>
  </w:style>
  <w:style w:type="paragraph" w:customStyle="1" w:styleId="BodySmallRight">
    <w:name w:val="Body Small Right"/>
    <w:basedOn w:val="BodyTextRight"/>
    <w:rsid w:val="006A6FBC"/>
    <w:rPr>
      <w:sz w:val="18"/>
      <w:szCs w:val="18"/>
    </w:rPr>
  </w:style>
  <w:style w:type="paragraph" w:customStyle="1" w:styleId="MarginEdition">
    <w:name w:val="Margin Edition"/>
    <w:basedOn w:val="MarginNote"/>
    <w:rsid w:val="006A6FBC"/>
    <w:pPr>
      <w:spacing w:before="0" w:after="0"/>
    </w:pPr>
    <w:rPr>
      <w:rFonts w:ascii="Times New Roman" w:hAnsi="Times New Roman"/>
      <w:color w:val="999999"/>
    </w:rPr>
  </w:style>
  <w:style w:type="paragraph" w:customStyle="1" w:styleId="Spacer">
    <w:name w:val="Spacer"/>
    <w:basedOn w:val="Normal"/>
    <w:rsid w:val="006A6FBC"/>
    <w:rPr>
      <w:sz w:val="2"/>
      <w:szCs w:val="2"/>
    </w:rPr>
  </w:style>
  <w:style w:type="character" w:customStyle="1" w:styleId="Small">
    <w:name w:val="Small"/>
    <w:rsid w:val="006A6FBC"/>
    <w:rPr>
      <w:sz w:val="16"/>
    </w:rPr>
  </w:style>
  <w:style w:type="paragraph" w:customStyle="1" w:styleId="WideTable">
    <w:name w:val="Wide Table"/>
    <w:basedOn w:val="Normal"/>
    <w:rsid w:val="006A6FBC"/>
    <w:pPr>
      <w:ind w:left="-1418"/>
    </w:pPr>
    <w:rPr>
      <w:sz w:val="2"/>
      <w:szCs w:val="2"/>
    </w:rPr>
  </w:style>
  <w:style w:type="character" w:styleId="PageNumber">
    <w:name w:val="page number"/>
    <w:rsid w:val="006A6FBC"/>
  </w:style>
  <w:style w:type="paragraph" w:styleId="Quote">
    <w:name w:val="Quote"/>
    <w:basedOn w:val="Heading1"/>
    <w:link w:val="QuoteChar"/>
    <w:qFormat/>
    <w:rsid w:val="006A6FBC"/>
    <w:rPr>
      <w:b w:val="0"/>
      <w:sz w:val="72"/>
      <w:szCs w:val="72"/>
      <w:lang w:val="en-NZ"/>
    </w:rPr>
  </w:style>
  <w:style w:type="character" w:customStyle="1" w:styleId="QuoteChar">
    <w:name w:val="Quote Char"/>
    <w:link w:val="Quote"/>
    <w:rsid w:val="006A6F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6FBC"/>
    <w:pPr>
      <w:pageBreakBefore/>
    </w:pPr>
  </w:style>
  <w:style w:type="paragraph" w:customStyle="1" w:styleId="Border">
    <w:name w:val="Border"/>
    <w:basedOn w:val="Normal"/>
    <w:qFormat/>
    <w:rsid w:val="006A6FBC"/>
    <w:pPr>
      <w:pBdr>
        <w:top w:val="single" w:sz="18" w:space="1" w:color="auto"/>
      </w:pBdr>
    </w:pPr>
    <w:rPr>
      <w:rFonts w:ascii="Times New Roman" w:hAnsi="Times New Roman"/>
      <w:color w:val="FFFFFF"/>
      <w:sz w:val="2"/>
    </w:rPr>
  </w:style>
  <w:style w:type="character" w:styleId="IntenseEmphasis">
    <w:name w:val="Intense Emphasis"/>
    <w:uiPriority w:val="21"/>
    <w:qFormat/>
    <w:rsid w:val="006A6FBC"/>
    <w:rPr>
      <w:b/>
      <w:bCs/>
      <w:i/>
      <w:iCs/>
      <w:color w:val="auto"/>
    </w:rPr>
  </w:style>
  <w:style w:type="paragraph" w:styleId="IntenseQuote">
    <w:name w:val="Intense Quote"/>
    <w:basedOn w:val="Normal"/>
    <w:next w:val="Normal"/>
    <w:link w:val="IntenseQuoteChar"/>
    <w:uiPriority w:val="30"/>
    <w:qFormat/>
    <w:rsid w:val="006A6FB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A6FBC"/>
    <w:rPr>
      <w:rFonts w:ascii="Courier New" w:eastAsia="Times New Roman" w:hAnsi="Courier New" w:cs="Times New Roman"/>
      <w:b/>
      <w:bCs/>
      <w:i/>
      <w:iCs/>
      <w:szCs w:val="20"/>
      <w:lang w:val="en-US" w:eastAsia="en-US"/>
    </w:rPr>
  </w:style>
  <w:style w:type="character" w:styleId="SubtleReference">
    <w:name w:val="Subtle Reference"/>
    <w:uiPriority w:val="31"/>
    <w:qFormat/>
    <w:rsid w:val="006A6FBC"/>
    <w:rPr>
      <w:smallCaps/>
      <w:color w:val="auto"/>
      <w:u w:val="single"/>
    </w:rPr>
  </w:style>
  <w:style w:type="character" w:styleId="IntenseReference">
    <w:name w:val="Intense Reference"/>
    <w:uiPriority w:val="32"/>
    <w:qFormat/>
    <w:rsid w:val="006A6FBC"/>
    <w:rPr>
      <w:b/>
      <w:bCs/>
      <w:smallCaps/>
      <w:color w:val="auto"/>
      <w:spacing w:val="5"/>
      <w:u w:val="single"/>
    </w:rPr>
  </w:style>
  <w:style w:type="paragraph" w:customStyle="1" w:styleId="2ColumnHeading">
    <w:name w:val="2Column Heading"/>
    <w:basedOn w:val="BodyText"/>
    <w:qFormat/>
    <w:rsid w:val="006A6FBC"/>
    <w:pPr>
      <w:spacing w:after="60"/>
      <w:ind w:left="-2268"/>
    </w:pPr>
    <w:rPr>
      <w:b/>
    </w:rPr>
  </w:style>
  <w:style w:type="paragraph" w:customStyle="1" w:styleId="Heading1TOC">
    <w:name w:val="Heading1 TOC"/>
    <w:basedOn w:val="Normal"/>
    <w:qFormat/>
    <w:rsid w:val="006A6FBC"/>
    <w:pPr>
      <w:spacing w:before="240" w:after="120"/>
    </w:pPr>
    <w:rPr>
      <w:rFonts w:ascii="Times New Roman" w:hAnsi="Times New Roman"/>
      <w:b/>
      <w:sz w:val="32"/>
    </w:rPr>
  </w:style>
  <w:style w:type="paragraph" w:customStyle="1" w:styleId="Heading2TOC">
    <w:name w:val="Heading2 TOC"/>
    <w:basedOn w:val="Normal"/>
    <w:qFormat/>
    <w:rsid w:val="006A6FBC"/>
    <w:pPr>
      <w:spacing w:before="240" w:after="60"/>
    </w:pPr>
    <w:rPr>
      <w:rFonts w:ascii="Times New Roman" w:hAnsi="Times New Roman"/>
      <w:b/>
      <w:sz w:val="28"/>
    </w:rPr>
  </w:style>
  <w:style w:type="character" w:customStyle="1" w:styleId="Underline">
    <w:name w:val="Underline"/>
    <w:qFormat/>
    <w:rsid w:val="006A6FBC"/>
    <w:rPr>
      <w:u w:val="single"/>
    </w:rPr>
  </w:style>
  <w:style w:type="paragraph" w:styleId="BalloonText">
    <w:name w:val="Balloon Text"/>
    <w:basedOn w:val="Normal"/>
    <w:link w:val="BalloonTextChar"/>
    <w:rsid w:val="006A6FBC"/>
    <w:rPr>
      <w:rFonts w:ascii="Tahoma" w:hAnsi="Tahoma" w:cs="Tahoma"/>
      <w:sz w:val="16"/>
      <w:szCs w:val="16"/>
    </w:rPr>
  </w:style>
  <w:style w:type="character" w:customStyle="1" w:styleId="BalloonTextChar">
    <w:name w:val="Balloon Text Char"/>
    <w:link w:val="BalloonText"/>
    <w:rsid w:val="006A6FB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A6FB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A6FB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986</Words>
  <Characters>6258</Characters>
  <Application>Microsoft Office Word</Application>
  <DocSecurity>0</DocSecurity>
  <Lines>244</Lines>
  <Paragraphs>130</Paragraphs>
  <ScaleCrop>false</ScaleCrop>
  <Company>Author-it Software Corporation Ltd.</Company>
  <LinksUpToDate>false</LinksUpToDate>
  <CharactersWithSpaces>7180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BSBADV402B Conduct pre campaign testing</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2012-05-26T13:33:00Z</dcterms:created>
  <dcterms:modified xsi:type="dcterms:W3CDTF">2012-05-26T13:33:00Z</dcterms:modified>
</cp:coreProperties>
</file>