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473" w:rsidP="00977473">
      <w:pPr>
        <w:pStyle w:val="Title"/>
      </w:pPr>
      <w:r>
        <w:fldChar w:fldCharType="begin"/>
      </w:r>
      <w:r>
        <w:instrText xml:space="preserve"> TITLE   \* MERGEFORMAT </w:instrText>
      </w:r>
      <w:r>
        <w:fldChar w:fldCharType="separate"/>
      </w:r>
      <w:r>
        <w:t>BSBADM311A Maintain business resources</w:t>
      </w:r>
      <w:r>
        <w:fldChar w:fldCharType="end"/>
      </w:r>
    </w:p>
    <w:p w:rsidR="00977473" w:rsidP="00977473">
      <w:pPr>
        <w:pStyle w:val="Version"/>
        <w:sectPr w:rsidSect="00B62A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2A28" w:rsidP="00B62A28">
      <w:pPr>
        <w:pStyle w:val="SuperHeading"/>
      </w:pPr>
      <w:r w:rsidRPr="00B62A28">
        <w:t>BSBADM311A Maintain business resources</w:t>
      </w:r>
    </w:p>
    <w:p w:rsidR="00000000" w:rsidRPr="00B62A28" w:rsidP="00B62A28">
      <w:pPr>
        <w:pStyle w:val="SuperHeading"/>
      </w:pPr>
    </w:p>
    <w:p w:rsidR="00000000" w:rsidRPr="00B62A28" w:rsidP="00B62A28">
      <w:pPr>
        <w:pStyle w:val="Heading1"/>
      </w:pPr>
      <w:bookmarkStart w:id="1" w:name="O_62055"/>
      <w:bookmarkEnd w:id="1"/>
      <w:r w:rsidRPr="00B62A28">
        <w:t>Modification History</w:t>
      </w:r>
    </w:p>
    <w:p w:rsidR="00000000" w:rsidRPr="00B62A28" w:rsidP="00B62A28">
      <w:pPr>
        <w:pStyle w:val="BodyText"/>
      </w:pPr>
      <w:r w:rsidRPr="00B62A28">
        <w:t>Not applicable.</w:t>
      </w:r>
    </w:p>
    <w:p w:rsidR="00000000" w:rsidRPr="00B62A28" w:rsidP="00B62A28">
      <w:pPr>
        <w:pStyle w:val="AllowPageBreak"/>
      </w:pPr>
    </w:p>
    <w:p w:rsidR="00000000" w:rsidRPr="00B62A28" w:rsidP="00B62A28">
      <w:pPr>
        <w:pStyle w:val="Heading1"/>
      </w:pPr>
      <w:bookmarkStart w:id="2" w:name="O_62056"/>
      <w:bookmarkEnd w:id="2"/>
      <w:r w:rsidRPr="00B62A28">
        <w:t>Unit Descriptor</w:t>
      </w:r>
    </w:p>
    <w:tbl>
      <w:tblPr>
        <w:tblW w:w="0" w:type="auto"/>
        <w:tblLayout w:type="fixed"/>
        <w:tblCellMar>
          <w:left w:w="62" w:type="dxa"/>
          <w:right w:w="62" w:type="dxa"/>
        </w:tblCellMar>
        <w:tblLook w:val="0000"/>
      </w:tblPr>
      <w:tblGrid>
        <w:gridCol w:w="2668"/>
        <w:gridCol w:w="5854"/>
      </w:tblGrid>
      <w:tr w:rsidTr="0097747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BodyText"/>
            </w:pPr>
            <w:r w:rsidRPr="00B62A28">
              <w:t xml:space="preserve">This unit describes the performance outcomes, skills and knowledge required to determine, administer and maintain </w:t>
            </w:r>
            <w:r w:rsidRPr="00B62A28">
              <w:t>resources and equipment to complete a variety of tasks.</w:t>
            </w:r>
          </w:p>
          <w:p w:rsidR="00000000" w:rsidRPr="00B62A28" w:rsidP="00B62A28">
            <w:pPr>
              <w:pStyle w:val="BodyText"/>
            </w:pPr>
            <w:r w:rsidRPr="00B62A28">
              <w:t>No licensing, legislative, regulatory or certification requirements apply to this unit at the time of endorsement.</w:t>
            </w:r>
          </w:p>
        </w:tc>
      </w:tr>
    </w:tbl>
    <w:p w:rsidR="00000000" w:rsidRPr="00B62A28" w:rsidP="00B62A28">
      <w:pPr>
        <w:pStyle w:val="BodyText"/>
      </w:pPr>
    </w:p>
    <w:p w:rsidR="00000000" w:rsidRPr="00B62A28" w:rsidP="00B62A28">
      <w:pPr>
        <w:pStyle w:val="AllowPageBreak"/>
      </w:pPr>
    </w:p>
    <w:p w:rsidR="00000000" w:rsidRPr="00B62A28" w:rsidP="00B62A28">
      <w:pPr>
        <w:pStyle w:val="Heading1"/>
      </w:pPr>
      <w:bookmarkStart w:id="3" w:name="O_62057"/>
      <w:bookmarkEnd w:id="3"/>
      <w:r w:rsidRPr="00B62A28">
        <w:t>Application of the Unit</w:t>
      </w:r>
    </w:p>
    <w:tbl>
      <w:tblPr>
        <w:tblW w:w="0" w:type="auto"/>
        <w:tblLayout w:type="fixed"/>
        <w:tblCellMar>
          <w:left w:w="62" w:type="dxa"/>
          <w:right w:w="62" w:type="dxa"/>
        </w:tblCellMar>
        <w:tblLook w:val="0000"/>
      </w:tblPr>
      <w:tblGrid>
        <w:gridCol w:w="2754"/>
        <w:gridCol w:w="5768"/>
      </w:tblGrid>
      <w:tr w:rsidTr="00977473">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BodyText"/>
            </w:pPr>
            <w:r w:rsidRPr="00B62A28">
              <w:t>This unit applies to individuals who are skilled operators and apply a broad range of competencies in various work contexts. They may exercise discretion and judgement using appropriate theoretical knowledge of business resources and their maintenance to p</w:t>
            </w:r>
            <w:r w:rsidRPr="00B62A28">
              <w:t>rovide technical advice and support to a team.</w:t>
            </w:r>
          </w:p>
        </w:tc>
      </w:tr>
    </w:tbl>
    <w:p w:rsidR="00000000" w:rsidRPr="00B62A28" w:rsidP="00B62A28">
      <w:pPr>
        <w:pStyle w:val="BodyText"/>
      </w:pPr>
    </w:p>
    <w:p w:rsidR="00000000" w:rsidRPr="00B62A28" w:rsidP="00B62A28">
      <w:pPr>
        <w:pStyle w:val="AllowPageBreak"/>
      </w:pPr>
    </w:p>
    <w:p w:rsidR="00000000" w:rsidRPr="00B62A28" w:rsidP="00B62A28">
      <w:pPr>
        <w:pStyle w:val="Heading1"/>
      </w:pPr>
      <w:bookmarkStart w:id="4" w:name="O_62058"/>
      <w:bookmarkEnd w:id="4"/>
      <w:r w:rsidRPr="00B62A28">
        <w:t>Licensing/Regulatory Information</w:t>
      </w:r>
    </w:p>
    <w:p w:rsidR="00000000" w:rsidRPr="00B62A28" w:rsidP="00B62A28">
      <w:pPr>
        <w:pStyle w:val="BodyText"/>
      </w:pPr>
      <w:r w:rsidRPr="00B62A28">
        <w:t>Not applicable.</w:t>
      </w:r>
    </w:p>
    <w:p w:rsidR="00000000" w:rsidRPr="00B62A28" w:rsidP="00B62A28">
      <w:pPr>
        <w:pStyle w:val="AllowPageBreak"/>
      </w:pPr>
    </w:p>
    <w:p w:rsidR="00000000" w:rsidRPr="00B62A28" w:rsidP="00B62A28">
      <w:pPr>
        <w:pStyle w:val="Heading1"/>
      </w:pPr>
      <w:bookmarkStart w:id="5" w:name="O_62060"/>
      <w:bookmarkEnd w:id="5"/>
      <w:r w:rsidRPr="00B62A28">
        <w:t>Pre-Requisites</w:t>
      </w:r>
    </w:p>
    <w:tbl>
      <w:tblPr>
        <w:tblW w:w="0" w:type="auto"/>
        <w:tblLayout w:type="fixed"/>
        <w:tblCellMar>
          <w:left w:w="62" w:type="dxa"/>
          <w:right w:w="62" w:type="dxa"/>
        </w:tblCellMar>
        <w:tblLook w:val="0000"/>
      </w:tblPr>
      <w:tblGrid>
        <w:gridCol w:w="2775"/>
        <w:gridCol w:w="1295"/>
        <w:gridCol w:w="4452"/>
      </w:tblGrid>
      <w:tr w:rsidTr="009774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774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p>
        </w:tc>
      </w:tr>
      <w:tr w:rsidTr="009774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BodyText"/>
            </w:pPr>
          </w:p>
        </w:tc>
      </w:tr>
    </w:tbl>
    <w:p w:rsidR="00000000" w:rsidRPr="00B62A28" w:rsidP="00B62A28">
      <w:pPr>
        <w:pStyle w:val="BodyText"/>
      </w:pPr>
    </w:p>
    <w:p w:rsidR="00000000" w:rsidRPr="00B62A28" w:rsidP="00B62A28">
      <w:pPr>
        <w:pStyle w:val="AllowPageBreak"/>
      </w:pPr>
    </w:p>
    <w:p w:rsidR="00000000" w:rsidRPr="00B62A28" w:rsidP="00B62A28">
      <w:pPr>
        <w:pStyle w:val="Heading1"/>
      </w:pPr>
      <w:bookmarkStart w:id="6" w:name="O_62059"/>
      <w:bookmarkEnd w:id="6"/>
      <w:r w:rsidRPr="00B62A28">
        <w:t>Employability Skills Information</w:t>
      </w:r>
    </w:p>
    <w:tbl>
      <w:tblPr>
        <w:tblW w:w="0" w:type="auto"/>
        <w:tblLayout w:type="fixed"/>
        <w:tblCellMar>
          <w:left w:w="62" w:type="dxa"/>
          <w:right w:w="62" w:type="dxa"/>
        </w:tblCellMar>
        <w:tblLook w:val="0000"/>
      </w:tblPr>
      <w:tblGrid>
        <w:gridCol w:w="2802"/>
        <w:gridCol w:w="5720"/>
      </w:tblGrid>
      <w:tr w:rsidTr="009774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BodyText"/>
            </w:pPr>
            <w:r w:rsidRPr="00B62A28">
              <w:t>This unit contains employability skills.</w:t>
            </w:r>
          </w:p>
        </w:tc>
      </w:tr>
    </w:tbl>
    <w:p w:rsidR="00000000" w:rsidRPr="00B62A28" w:rsidP="00B62A28">
      <w:pPr>
        <w:pStyle w:val="BodyText"/>
      </w:pPr>
    </w:p>
    <w:p w:rsidR="00000000" w:rsidRPr="00B62A28" w:rsidP="00B62A28">
      <w:pPr>
        <w:pStyle w:val="AllowPageBreak"/>
      </w:pPr>
    </w:p>
    <w:p w:rsidR="00000000" w:rsidRPr="00B62A28" w:rsidP="00B62A28">
      <w:pPr>
        <w:pStyle w:val="Heading1"/>
      </w:pPr>
      <w:bookmarkStart w:id="7" w:name="O_62061"/>
      <w:bookmarkEnd w:id="7"/>
      <w:r w:rsidRPr="00B62A28">
        <w:t>Elements and Performance Criteria Pre-Content</w:t>
      </w:r>
    </w:p>
    <w:tbl>
      <w:tblPr>
        <w:tblW w:w="0" w:type="auto"/>
        <w:tblLayout w:type="fixed"/>
        <w:tblCellMar>
          <w:left w:w="62" w:type="dxa"/>
          <w:right w:w="62" w:type="dxa"/>
        </w:tblCellMar>
        <w:tblLook w:val="0000"/>
      </w:tblPr>
      <w:tblGrid>
        <w:gridCol w:w="2571"/>
        <w:gridCol w:w="5951"/>
      </w:tblGrid>
      <w:tr w:rsidTr="0097747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BodyText"/>
            </w:pPr>
            <w:r w:rsidRPr="00B62A28">
              <w:t>Performance criteria describe the performance needed to demonstrate achievement of the element. Where bold italicised text is used, further information is detailed in the required skills and knowledge section and the range statement. Assessment of performa</w:t>
            </w:r>
            <w:r w:rsidRPr="00B62A28">
              <w:t>nce is to be consistent with the evidence guide.</w:t>
            </w:r>
          </w:p>
        </w:tc>
      </w:tr>
    </w:tbl>
    <w:p w:rsidR="00000000" w:rsidRPr="00B62A28" w:rsidP="00B62A28">
      <w:pPr>
        <w:pStyle w:val="BodyText"/>
      </w:pPr>
    </w:p>
    <w:p w:rsidR="00000000" w:rsidRPr="00B62A28" w:rsidP="00B62A28">
      <w:pPr>
        <w:pStyle w:val="AllowPageBreak"/>
      </w:pPr>
    </w:p>
    <w:p w:rsidR="00000000" w:rsidRPr="00B62A28" w:rsidP="00B62A28">
      <w:pPr>
        <w:pStyle w:val="Heading1"/>
      </w:pPr>
      <w:bookmarkStart w:id="8" w:name="O_62062"/>
      <w:bookmarkEnd w:id="8"/>
      <w:r w:rsidRPr="00B62A28">
        <w:t>Elements and Performance Criteria</w:t>
      </w:r>
    </w:p>
    <w:tbl>
      <w:tblPr>
        <w:tblW w:w="0" w:type="auto"/>
        <w:tblLayout w:type="fixed"/>
        <w:tblCellMar>
          <w:left w:w="62" w:type="dxa"/>
          <w:right w:w="62" w:type="dxa"/>
        </w:tblCellMar>
        <w:tblLook w:val="0000"/>
      </w:tblPr>
      <w:tblGrid>
        <w:gridCol w:w="2571"/>
        <w:gridCol w:w="5951"/>
      </w:tblGrid>
      <w:tr w:rsidTr="00977473">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BodyText"/>
            </w:pPr>
            <w:r w:rsidRPr="00B62A28">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PERFORMANCE CRITERIA</w:t>
            </w:r>
          </w:p>
        </w:tc>
      </w:tr>
      <w:tr w:rsidTr="0097747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List"/>
              <w:rPr>
                <w:lang w:val="en-NZ"/>
              </w:rPr>
            </w:pPr>
            <w:r w:rsidRPr="00B62A28">
              <w:t>1.</w:t>
            </w:r>
            <w:r w:rsidRPr="00B62A28">
              <w:tab/>
              <w:t>Advise on resource requirements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List2"/>
            </w:pPr>
            <w:r w:rsidRPr="00B62A28">
              <w:t>1.1.</w:t>
            </w:r>
            <w:r w:rsidRPr="00B62A28">
              <w:tab/>
              <w:t xml:space="preserve">Calculate estimates of future and present </w:t>
            </w:r>
            <w:r w:rsidRPr="00B62A28">
              <w:rPr>
                <w:rStyle w:val="BoldandItalics"/>
              </w:rPr>
              <w:t>business resource needs</w:t>
            </w:r>
            <w:r w:rsidRPr="00B62A28">
              <w:t xml:space="preserve"> in accordance with </w:t>
            </w:r>
            <w:r w:rsidRPr="00B62A28">
              <w:rPr>
                <w:rStyle w:val="BoldandItalics"/>
              </w:rPr>
              <w:t>organisational requirements</w:t>
            </w:r>
          </w:p>
          <w:p w:rsidR="00000000" w:rsidRPr="00B62A28" w:rsidP="00B62A28">
            <w:pPr>
              <w:pStyle w:val="List2"/>
            </w:pPr>
            <w:r w:rsidRPr="00B62A28">
              <w:t>1.2.</w:t>
            </w:r>
            <w:r w:rsidRPr="00B62A28">
              <w:tab/>
              <w:t>Ensure advice is clear, concise and relevant to achievement of organisational requirements</w:t>
            </w:r>
          </w:p>
          <w:p w:rsidR="00000000" w:rsidRPr="00B62A28" w:rsidP="00B62A28">
            <w:pPr>
              <w:pStyle w:val="List2"/>
            </w:pPr>
            <w:r w:rsidRPr="00B62A28">
              <w:t>1.3.</w:t>
            </w:r>
            <w:r w:rsidRPr="00B62A28">
              <w:tab/>
              <w:t>Provide information on the most economical and effective choice of equipment, materials and suppliers</w:t>
            </w:r>
          </w:p>
          <w:p w:rsidR="00000000" w:rsidP="00B62A28">
            <w:pPr>
              <w:pStyle w:val="List2"/>
              <w:rPr>
                <w:lang w:val="en-NZ"/>
              </w:rPr>
            </w:pPr>
            <w:r w:rsidRPr="00B62A28">
              <w:t>1.4.</w:t>
            </w:r>
            <w:r w:rsidRPr="00B62A28">
              <w:tab/>
              <w:t>Identify resource sh</w:t>
            </w:r>
            <w:r w:rsidRPr="00B62A28">
              <w:t>ortages and possible impact on operations</w:t>
            </w:r>
          </w:p>
        </w:tc>
      </w:tr>
      <w:tr w:rsidTr="0097747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List"/>
              <w:rPr>
                <w:lang w:val="en-NZ"/>
              </w:rPr>
            </w:pPr>
            <w:r w:rsidRPr="00B62A28">
              <w:t>2.</w:t>
            </w:r>
            <w:r w:rsidRPr="00B62A28">
              <w:tab/>
              <w:t>Monitor resource usage and maintenance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List2"/>
            </w:pPr>
            <w:r w:rsidRPr="00B62A28">
              <w:t>2.1.</w:t>
            </w:r>
            <w:r w:rsidRPr="00B62A28">
              <w:tab/>
              <w:t xml:space="preserve">Ensure resource handling is in accordance with established organisational requirements including </w:t>
            </w:r>
            <w:r w:rsidRPr="00B62A28">
              <w:rPr>
                <w:rStyle w:val="BoldandItalics"/>
              </w:rPr>
              <w:t>occupational health and safety requirements</w:t>
            </w:r>
          </w:p>
          <w:p w:rsidR="00000000" w:rsidRPr="00B62A28" w:rsidP="00B62A28">
            <w:pPr>
              <w:pStyle w:val="List2"/>
            </w:pPr>
            <w:r w:rsidRPr="00B62A28">
              <w:t>2.2.</w:t>
            </w:r>
            <w:r w:rsidRPr="00B62A28">
              <w:tab/>
              <w:t xml:space="preserve">Use </w:t>
            </w:r>
            <w:r w:rsidRPr="00B62A28">
              <w:rPr>
                <w:rStyle w:val="BoldandItalics"/>
              </w:rPr>
              <w:t>business technol</w:t>
            </w:r>
            <w:r w:rsidRPr="00B62A28">
              <w:rPr>
                <w:rStyle w:val="BoldandItalics"/>
              </w:rPr>
              <w:t>ogy</w:t>
            </w:r>
            <w:r w:rsidRPr="00B62A28">
              <w:t xml:space="preserve"> to monitor and identify the effective use of resources</w:t>
            </w:r>
          </w:p>
          <w:p w:rsidR="00000000" w:rsidRPr="00B62A28" w:rsidP="00B62A28">
            <w:pPr>
              <w:pStyle w:val="List2"/>
            </w:pPr>
            <w:r w:rsidRPr="00B62A28">
              <w:t>2.3.</w:t>
            </w:r>
            <w:r w:rsidRPr="00B62A28">
              <w:tab/>
              <w:t>Use consultation with individuals and teams to facilitate effective decision making on the appropriate allocation of resources</w:t>
            </w:r>
          </w:p>
          <w:p w:rsidR="00000000" w:rsidRPr="00B62A28" w:rsidP="00B62A28">
            <w:pPr>
              <w:pStyle w:val="List2"/>
            </w:pPr>
            <w:r w:rsidRPr="00B62A28">
              <w:t>2.4.</w:t>
            </w:r>
            <w:r w:rsidRPr="00B62A28">
              <w:tab/>
              <w:t xml:space="preserve">Identify and adhere to relevant </w:t>
            </w:r>
            <w:r w:rsidRPr="00B62A28">
              <w:rPr>
                <w:rStyle w:val="BoldandItalics"/>
              </w:rPr>
              <w:t xml:space="preserve">policies regarding resource </w:t>
            </w:r>
            <w:r w:rsidRPr="00B62A28">
              <w:rPr>
                <w:rStyle w:val="BoldandItalics"/>
              </w:rPr>
              <w:t>use</w:t>
            </w:r>
            <w:r w:rsidRPr="00B62A28">
              <w:t xml:space="preserve"> in the performance of operational tasks</w:t>
            </w:r>
          </w:p>
          <w:p w:rsidR="00000000" w:rsidP="00B62A28">
            <w:pPr>
              <w:pStyle w:val="List2"/>
              <w:rPr>
                <w:lang w:val="en-NZ"/>
              </w:rPr>
            </w:pPr>
            <w:r w:rsidRPr="00B62A28">
              <w:t>2.5.</w:t>
            </w:r>
            <w:r w:rsidRPr="00B62A28">
              <w:tab/>
              <w:t>Routinely monitor and compare resource usage with estimated requirements in budget plans</w:t>
            </w:r>
          </w:p>
        </w:tc>
      </w:tr>
      <w:tr w:rsidTr="0097747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List"/>
              <w:rPr>
                <w:lang w:val="en-NZ"/>
              </w:rPr>
            </w:pPr>
            <w:r w:rsidRPr="00B62A28">
              <w:t>3.</w:t>
            </w:r>
            <w:r w:rsidRPr="00B62A28">
              <w:tab/>
              <w:t>Acquire resources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List2"/>
            </w:pPr>
            <w:r w:rsidRPr="00B62A28">
              <w:t>3.1.</w:t>
            </w:r>
            <w:r w:rsidRPr="00B62A28">
              <w:tab/>
              <w:t>Ensure acquisition and storage of resourc</w:t>
            </w:r>
            <w:r w:rsidRPr="00B62A28">
              <w:t>es is in accordance with organisational requirements, is cost effective and consistent with organisational timelines</w:t>
            </w:r>
          </w:p>
          <w:p w:rsidR="00000000" w:rsidRPr="00B62A28" w:rsidP="00B62A28">
            <w:pPr>
              <w:pStyle w:val="List2"/>
            </w:pPr>
            <w:r w:rsidRPr="00B62A28">
              <w:t>3.2.</w:t>
            </w:r>
            <w:r w:rsidRPr="00B62A28">
              <w:tab/>
              <w:t>Acquire resources within available time lines to meet identified requirements</w:t>
            </w:r>
          </w:p>
          <w:p w:rsidR="00000000" w:rsidRPr="00B62A28" w:rsidP="00B62A28">
            <w:pPr>
              <w:pStyle w:val="List2"/>
            </w:pPr>
            <w:r w:rsidRPr="00B62A28">
              <w:t>3.3.</w:t>
            </w:r>
            <w:r w:rsidRPr="00B62A28">
              <w:tab/>
              <w:t xml:space="preserve">Review </w:t>
            </w:r>
            <w:r w:rsidRPr="00B62A28">
              <w:rPr>
                <w:rStyle w:val="BoldandItalics"/>
              </w:rPr>
              <w:t>resource acquisition processes</w:t>
            </w:r>
            <w:r w:rsidRPr="00B62A28">
              <w:t xml:space="preserve"> to identify i</w:t>
            </w:r>
            <w:r w:rsidRPr="00B62A28">
              <w:t>mprovements in future resource acquisitions</w:t>
            </w:r>
          </w:p>
        </w:tc>
      </w:tr>
    </w:tbl>
    <w:p w:rsidR="00000000" w:rsidRPr="00B62A28" w:rsidP="00B62A28">
      <w:pPr>
        <w:pStyle w:val="BodyText"/>
      </w:pPr>
    </w:p>
    <w:p w:rsidR="00000000" w:rsidRPr="00B62A28" w:rsidP="00B62A28">
      <w:pPr>
        <w:pStyle w:val="AllowPageBreak"/>
      </w:pPr>
    </w:p>
    <w:p w:rsidR="00000000" w:rsidRPr="00B62A28" w:rsidP="00B62A28">
      <w:pPr>
        <w:pStyle w:val="Heading1"/>
      </w:pPr>
      <w:bookmarkStart w:id="9" w:name="O_62063"/>
      <w:bookmarkEnd w:id="9"/>
      <w:r w:rsidRPr="00B62A28">
        <w:t>Required Skills and Knowledge</w:t>
      </w:r>
    </w:p>
    <w:tbl>
      <w:tblPr>
        <w:tblW w:w="0" w:type="auto"/>
        <w:tblLayout w:type="fixed"/>
        <w:tblCellMar>
          <w:left w:w="62" w:type="dxa"/>
          <w:right w:w="62" w:type="dxa"/>
        </w:tblCellMar>
        <w:tblLook w:val="0000"/>
      </w:tblPr>
      <w:tblGrid>
        <w:gridCol w:w="8522"/>
      </w:tblGrid>
      <w:tr w:rsidTr="009774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REQUIRED SKILLS AND KNOWLEDGE</w:t>
            </w:r>
          </w:p>
        </w:tc>
      </w:tr>
      <w:tr w:rsidTr="009774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t>This section describes the skills and knowledge required for this unit.</w:t>
            </w:r>
          </w:p>
        </w:tc>
      </w:tr>
      <w:tr w:rsidTr="009774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Required skills</w:t>
            </w:r>
          </w:p>
        </w:tc>
      </w:tr>
      <w:tr w:rsidTr="009774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ListBullet"/>
            </w:pPr>
            <w:r w:rsidRPr="00B62A28">
              <w:t>literacy skills to read and understand organisation's policies and procedures; to write simple instructions for a particular routine task</w:t>
            </w:r>
          </w:p>
          <w:p w:rsidR="00000000" w:rsidRPr="00B62A28" w:rsidP="00B62A28">
            <w:pPr>
              <w:pStyle w:val="ListBullet"/>
            </w:pPr>
            <w:r w:rsidRPr="00B62A28">
              <w:t>evaluation skills to diagnose faults and to monitor resource usage</w:t>
            </w:r>
          </w:p>
          <w:p w:rsidR="00000000" w:rsidRPr="00B62A28" w:rsidP="00B62A28">
            <w:pPr>
              <w:pStyle w:val="ListBullet"/>
            </w:pPr>
            <w:r w:rsidRPr="00B62A28">
              <w:t>problem-solving skills to determine appropriate fau</w:t>
            </w:r>
            <w:r w:rsidRPr="00B62A28">
              <w:t>lt repair actions</w:t>
            </w:r>
          </w:p>
          <w:p w:rsidR="00000000" w:rsidRPr="00B62A28" w:rsidP="00B62A28">
            <w:pPr>
              <w:pStyle w:val="ListBullet"/>
            </w:pPr>
            <w:r w:rsidRPr="00B62A28">
              <w:t>numeracy skills to calculate resource expenditure</w:t>
            </w:r>
          </w:p>
          <w:p w:rsidR="00000000" w:rsidP="00B62A28">
            <w:pPr>
              <w:pStyle w:val="ListBullet"/>
              <w:rPr>
                <w:lang w:val="en-NZ"/>
              </w:rPr>
            </w:pPr>
            <w:r w:rsidRPr="00B62A28">
              <w:t>technology skills to select and use technology appropriate to a task.</w:t>
            </w:r>
          </w:p>
        </w:tc>
      </w:tr>
      <w:tr w:rsidTr="009774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Required knowledge</w:t>
            </w:r>
          </w:p>
        </w:tc>
      </w:tr>
      <w:tr w:rsidTr="009774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ListBullet"/>
            </w:pPr>
            <w:r w:rsidRPr="00B62A28">
              <w:t xml:space="preserve">key provisions of relevant legislation from all levels of government that may affect </w:t>
            </w:r>
            <w:r w:rsidRPr="00B62A28">
              <w:t>aspects of business operations, such as:</w:t>
            </w:r>
          </w:p>
          <w:p w:rsidR="00000000" w:rsidRPr="00B62A28" w:rsidP="00B62A28">
            <w:pPr>
              <w:pStyle w:val="ListBullet2"/>
            </w:pPr>
            <w:r w:rsidRPr="00B62A28">
              <w:t>anti-discrimination legislation</w:t>
            </w:r>
          </w:p>
          <w:p w:rsidR="00000000" w:rsidRPr="00B62A28" w:rsidP="00B62A28">
            <w:pPr>
              <w:pStyle w:val="ListBullet2"/>
            </w:pPr>
            <w:r w:rsidRPr="00B62A28">
              <w:t>ethical principles</w:t>
            </w:r>
          </w:p>
          <w:p w:rsidR="00000000" w:rsidRPr="00B62A28" w:rsidP="00B62A28">
            <w:pPr>
              <w:pStyle w:val="ListBullet2"/>
            </w:pPr>
            <w:r w:rsidRPr="00B62A28">
              <w:t>codes of practice</w:t>
            </w:r>
          </w:p>
          <w:p w:rsidR="00000000" w:rsidRPr="00B62A28" w:rsidP="00B62A28">
            <w:pPr>
              <w:pStyle w:val="ListBullet2"/>
            </w:pPr>
            <w:r w:rsidRPr="00B62A28">
              <w:t>privacy laws</w:t>
            </w:r>
          </w:p>
          <w:p w:rsidR="00000000" w:rsidRPr="00B62A28" w:rsidP="00B62A28">
            <w:pPr>
              <w:pStyle w:val="ListBullet2"/>
            </w:pPr>
            <w:r w:rsidRPr="00B62A28">
              <w:t>occupational health and safety (OHS)</w:t>
            </w:r>
          </w:p>
          <w:p w:rsidR="00000000" w:rsidRPr="00B62A28" w:rsidP="00B62A28">
            <w:pPr>
              <w:pStyle w:val="ListBullet"/>
            </w:pPr>
            <w:r w:rsidRPr="00B62A28">
              <w:t>organisational resource acquisition policies, plans and procedures</w:t>
            </w:r>
          </w:p>
          <w:p w:rsidR="00000000" w:rsidRPr="00B62A28" w:rsidP="00B62A28">
            <w:pPr>
              <w:pStyle w:val="ListBullet"/>
            </w:pPr>
            <w:r w:rsidRPr="00B62A28">
              <w:t>functions of a range of business equipment</w:t>
            </w:r>
          </w:p>
          <w:p w:rsidR="00000000" w:rsidRPr="00B62A28" w:rsidP="00B62A28">
            <w:pPr>
              <w:pStyle w:val="ListBullet"/>
            </w:pPr>
            <w:r w:rsidRPr="00B62A28">
              <w:t>organisational procedures for record keeping/filing systems, security and safe recording practices.</w:t>
            </w:r>
          </w:p>
        </w:tc>
      </w:tr>
    </w:tbl>
    <w:p w:rsidR="00000000" w:rsidRPr="00B62A28" w:rsidP="00B62A28">
      <w:pPr>
        <w:pStyle w:val="BodyText"/>
      </w:pPr>
    </w:p>
    <w:p w:rsidR="00000000" w:rsidRPr="00B62A28" w:rsidP="00B62A28">
      <w:pPr>
        <w:pStyle w:val="AllowPageBreak"/>
      </w:pPr>
    </w:p>
    <w:p w:rsidR="00000000" w:rsidRPr="00B62A28" w:rsidP="00B62A28">
      <w:pPr>
        <w:pStyle w:val="Heading1"/>
      </w:pPr>
      <w:bookmarkStart w:id="10" w:name="O_62064"/>
      <w:bookmarkEnd w:id="10"/>
      <w:r w:rsidRPr="00B62A28">
        <w:t>Evidence Guide</w:t>
      </w:r>
    </w:p>
    <w:tbl>
      <w:tblPr>
        <w:tblW w:w="9570" w:type="dxa"/>
        <w:tblLayout w:type="fixed"/>
        <w:tblCellMar>
          <w:left w:w="62" w:type="dxa"/>
          <w:right w:w="62" w:type="dxa"/>
        </w:tblCellMar>
        <w:tblLook w:val="0000"/>
      </w:tblPr>
      <w:tblGrid>
        <w:gridCol w:w="3908"/>
        <w:gridCol w:w="5662"/>
      </w:tblGrid>
      <w:tr w:rsidTr="009774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EVIDENCE GUIDE</w:t>
            </w:r>
          </w:p>
        </w:tc>
      </w:tr>
      <w:tr w:rsidTr="009774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t>The Evidence Guide provides advice on assessment and must be read in conjunction with the performance criteria, required skills and knowledge, range statement and the Assessment Guidelines for the Training Package.</w:t>
            </w:r>
          </w:p>
        </w:tc>
      </w:tr>
      <w:tr w:rsidTr="009774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p>
        </w:tc>
      </w:tr>
      <w:tr w:rsidTr="009774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BodyText"/>
            </w:pPr>
            <w:r w:rsidRPr="00B62A28">
              <w:t>Evidence of the following is essential:</w:t>
            </w:r>
          </w:p>
          <w:p w:rsidR="00000000" w:rsidRPr="00B62A28" w:rsidP="00B62A28">
            <w:pPr>
              <w:pStyle w:val="ListBullet"/>
            </w:pPr>
            <w:r w:rsidRPr="00B62A28">
              <w:t>collecting and recording data on resource use</w:t>
            </w:r>
          </w:p>
          <w:p w:rsidR="00000000" w:rsidRPr="00B62A28" w:rsidP="00B62A28">
            <w:pPr>
              <w:pStyle w:val="ListBullet"/>
            </w:pPr>
            <w:r w:rsidRPr="00B62A28">
              <w:t>observing resource use over defined and operational timeframes</w:t>
            </w:r>
          </w:p>
          <w:p w:rsidR="00000000" w:rsidRPr="00B62A28" w:rsidP="00B62A28">
            <w:pPr>
              <w:pStyle w:val="ListBullet"/>
            </w:pPr>
            <w:r w:rsidRPr="00B62A28">
              <w:t xml:space="preserve">carrying out </w:t>
            </w:r>
            <w:r w:rsidRPr="00B62A28">
              <w:t>routine maintenance</w:t>
            </w:r>
          </w:p>
          <w:p w:rsidR="00000000" w:rsidP="00B62A28">
            <w:pPr>
              <w:pStyle w:val="ListBullet"/>
              <w:rPr>
                <w:lang w:val="en-NZ"/>
              </w:rPr>
            </w:pPr>
            <w:r w:rsidRPr="00B62A28">
              <w:t>knowledge of organisational resource acquisition policies, plans and procedures.</w:t>
            </w:r>
          </w:p>
        </w:tc>
      </w:tr>
      <w:tr w:rsidTr="009774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BodyText"/>
            </w:pPr>
            <w:r w:rsidRPr="00B62A28">
              <w:t>Assessment must ensure:</w:t>
            </w:r>
          </w:p>
          <w:p w:rsidR="00000000" w:rsidRPr="00B62A28" w:rsidP="00B62A28">
            <w:pPr>
              <w:pStyle w:val="ListBullet"/>
            </w:pPr>
            <w:r w:rsidRPr="00B62A28">
              <w:t>access to an actual workplace or simulated environment</w:t>
            </w:r>
          </w:p>
          <w:p w:rsidR="00000000" w:rsidP="00B62A28">
            <w:pPr>
              <w:pStyle w:val="ListBullet"/>
              <w:rPr>
                <w:lang w:val="en-NZ"/>
              </w:rPr>
            </w:pPr>
            <w:r w:rsidRPr="00B62A28">
              <w:t>access to office equipmen</w:t>
            </w:r>
            <w:r w:rsidRPr="00B62A28">
              <w:t>t and resources.</w:t>
            </w:r>
          </w:p>
        </w:tc>
      </w:tr>
      <w:tr w:rsidTr="009774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BodyText"/>
            </w:pPr>
            <w:r w:rsidRPr="00B62A28">
              <w:t>A range of assessment methods should be used to assess practical skills and knowledge. The following examples are appropriate for this unit:</w:t>
            </w:r>
          </w:p>
          <w:p w:rsidR="00000000" w:rsidRPr="00B62A28" w:rsidP="00B62A28">
            <w:pPr>
              <w:pStyle w:val="ListBullet"/>
            </w:pPr>
            <w:r w:rsidRPr="00B62A28">
              <w:t>direct questioning combined with review of portfolios of evidence and third</w:t>
            </w:r>
            <w:r w:rsidRPr="00B62A28">
              <w:t xml:space="preserve"> party workplace reports of on-the-job performance by the candidate</w:t>
            </w:r>
          </w:p>
          <w:p w:rsidR="00000000" w:rsidRPr="00B62A28" w:rsidP="00B62A28">
            <w:pPr>
              <w:pStyle w:val="ListBullet"/>
            </w:pPr>
            <w:r w:rsidRPr="00B62A28">
              <w:t>review of documentation estimating future and present business resource needs</w:t>
            </w:r>
          </w:p>
          <w:p w:rsidR="00000000" w:rsidRPr="00B62A28" w:rsidP="00B62A28">
            <w:pPr>
              <w:pStyle w:val="ListBullet"/>
            </w:pPr>
            <w:r w:rsidRPr="00B62A28">
              <w:t>analysis of responses to case studies and scenarios</w:t>
            </w:r>
          </w:p>
          <w:p w:rsidR="00000000" w:rsidRPr="00B62A28" w:rsidP="00B62A28">
            <w:pPr>
              <w:pStyle w:val="ListBullet"/>
            </w:pPr>
            <w:r w:rsidRPr="00B62A28">
              <w:t>demonstration of techniques</w:t>
            </w:r>
          </w:p>
          <w:p w:rsidR="00000000" w:rsidRPr="00B62A28" w:rsidP="00B62A28">
            <w:pPr>
              <w:pStyle w:val="ListBullet"/>
            </w:pPr>
            <w:r w:rsidRPr="00B62A28">
              <w:t>oral or written questioning to assess knowledge of equipment maintenance procedures</w:t>
            </w:r>
          </w:p>
          <w:p w:rsidR="00000000" w:rsidRPr="00B62A28" w:rsidP="00B62A28">
            <w:pPr>
              <w:pStyle w:val="ListBullet"/>
            </w:pPr>
            <w:r w:rsidRPr="00B62A28">
              <w:t>review of information provided on the most economical and effective choice of equipment, materials and suppliers</w:t>
            </w:r>
          </w:p>
          <w:p w:rsidR="00000000" w:rsidP="00B62A28">
            <w:pPr>
              <w:pStyle w:val="ListBullet"/>
              <w:rPr>
                <w:lang w:val="en-NZ"/>
              </w:rPr>
            </w:pPr>
            <w:r w:rsidRPr="00B62A28">
              <w:t xml:space="preserve">evaluation of documentation reviewing resource acquisition </w:t>
            </w:r>
            <w:r w:rsidRPr="00B62A28">
              <w:t>processes.</w:t>
            </w:r>
          </w:p>
        </w:tc>
      </w:tr>
      <w:tr w:rsidTr="009774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BodyText"/>
            </w:pPr>
            <w:r w:rsidRPr="00B62A28">
              <w:t>Holistic assessment with other units relevant to the industry sector, workplace and job role is recommended, for example:</w:t>
            </w:r>
          </w:p>
          <w:p w:rsidR="00000000" w:rsidRPr="00B62A28" w:rsidP="00B62A28">
            <w:pPr>
              <w:pStyle w:val="ListBullet"/>
            </w:pPr>
            <w:r w:rsidRPr="00B62A28">
              <w:t>other general administration units.</w:t>
            </w:r>
          </w:p>
        </w:tc>
      </w:tr>
    </w:tbl>
    <w:p w:rsidR="00000000" w:rsidRPr="00B62A28" w:rsidP="00B62A28">
      <w:pPr>
        <w:pStyle w:val="BodyText"/>
      </w:pPr>
    </w:p>
    <w:p w:rsidR="00000000" w:rsidRPr="00B62A28" w:rsidP="00B62A28">
      <w:pPr>
        <w:pStyle w:val="AllowPageBreak"/>
      </w:pPr>
    </w:p>
    <w:p w:rsidR="00000000" w:rsidRPr="00B62A28" w:rsidP="00B62A28">
      <w:pPr>
        <w:pStyle w:val="Heading1"/>
      </w:pPr>
      <w:bookmarkStart w:id="11" w:name="O_62065"/>
      <w:bookmarkEnd w:id="11"/>
      <w:r w:rsidRPr="00B62A28">
        <w:t>Range Statement</w:t>
      </w:r>
    </w:p>
    <w:tbl>
      <w:tblPr>
        <w:tblW w:w="0" w:type="auto"/>
        <w:tblLayout w:type="fixed"/>
        <w:tblCellMar>
          <w:left w:w="62" w:type="dxa"/>
          <w:right w:w="62" w:type="dxa"/>
        </w:tblCellMar>
        <w:tblLook w:val="0000"/>
      </w:tblPr>
      <w:tblGrid>
        <w:gridCol w:w="3517"/>
        <w:gridCol w:w="5005"/>
      </w:tblGrid>
      <w:tr w:rsidTr="009774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RANGE STATEMENT</w:t>
            </w:r>
          </w:p>
        </w:tc>
      </w:tr>
      <w:tr w:rsidTr="009774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t>The range statement relates to the unit of competency as a whole. It allows for different work environments and situations that may affect performance. Bold italicised wording, if used in the performance criteria, is detailed below. Essential operating c</w:t>
            </w:r>
            <w:r w:rsidRPr="00B62A28">
              <w:t>onditions that may be present with training and assessment (depending on the work situation, needs of the candidate, accessibility of the item, and local industry and regional contexts) may also be included.</w:t>
            </w:r>
          </w:p>
        </w:tc>
      </w:tr>
      <w:tr w:rsidTr="0097747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BoldandItalics"/>
              </w:rPr>
              <w:t>Business resources</w:t>
            </w:r>
            <w:r w:rsidRPr="00B62A2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ListBullet"/>
            </w:pPr>
            <w:r w:rsidRPr="00B62A28">
              <w:t>equipment</w:t>
            </w:r>
          </w:p>
          <w:p w:rsidR="00000000" w:rsidRPr="00B62A28" w:rsidP="00B62A28">
            <w:pPr>
              <w:pStyle w:val="ListBullet"/>
            </w:pPr>
            <w:r w:rsidRPr="00B62A28">
              <w:t>facilities</w:t>
            </w:r>
          </w:p>
          <w:p w:rsidR="00000000" w:rsidRPr="00B62A28" w:rsidP="00B62A28">
            <w:pPr>
              <w:pStyle w:val="ListBullet"/>
            </w:pPr>
            <w:r w:rsidRPr="00B62A28">
              <w:t>human resources</w:t>
            </w:r>
          </w:p>
          <w:p w:rsidR="00000000" w:rsidRPr="00B62A28" w:rsidP="00B62A28">
            <w:pPr>
              <w:pStyle w:val="ListBullet"/>
            </w:pPr>
            <w:r w:rsidRPr="00B62A28">
              <w:t>raw materials</w:t>
            </w:r>
          </w:p>
          <w:p w:rsidR="00000000" w:rsidRPr="00B62A28" w:rsidP="00B62A28">
            <w:pPr>
              <w:pStyle w:val="ListBullet"/>
            </w:pPr>
            <w:r w:rsidRPr="00B62A28">
              <w:t>software</w:t>
            </w:r>
          </w:p>
          <w:p w:rsidR="00000000" w:rsidP="00B62A28">
            <w:pPr>
              <w:pStyle w:val="ListBullet"/>
              <w:rPr>
                <w:lang w:val="en-NZ"/>
              </w:rPr>
            </w:pPr>
            <w:r w:rsidRPr="00B62A28">
              <w:t>stock and supplies</w:t>
            </w:r>
          </w:p>
        </w:tc>
      </w:tr>
      <w:tr w:rsidTr="0097747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BoldandItalics"/>
              </w:rPr>
              <w:t>Organisational requirements</w:t>
            </w:r>
            <w:r w:rsidRPr="00B62A2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ListBullet"/>
            </w:pPr>
            <w:r w:rsidRPr="00B62A28">
              <w:t>access and equity principles and practice</w:t>
            </w:r>
          </w:p>
          <w:p w:rsidR="00000000" w:rsidRPr="00B62A28" w:rsidP="00B62A28">
            <w:pPr>
              <w:pStyle w:val="ListBullet"/>
            </w:pPr>
            <w:r w:rsidRPr="00B62A28">
              <w:t>business and performance plans</w:t>
            </w:r>
          </w:p>
          <w:p w:rsidR="00000000" w:rsidRPr="00B62A28" w:rsidP="00B62A28">
            <w:pPr>
              <w:pStyle w:val="ListBullet"/>
            </w:pPr>
            <w:r w:rsidRPr="00B62A28">
              <w:t>defined resource parameters</w:t>
            </w:r>
          </w:p>
          <w:p w:rsidR="00000000" w:rsidRPr="00B62A28" w:rsidP="00B62A28">
            <w:pPr>
              <w:pStyle w:val="ListBullet"/>
            </w:pPr>
            <w:r w:rsidRPr="00B62A28">
              <w:t>ethical standards</w:t>
            </w:r>
          </w:p>
          <w:p w:rsidR="00000000" w:rsidRPr="00B62A28" w:rsidP="00B62A28">
            <w:pPr>
              <w:pStyle w:val="ListBullet"/>
            </w:pPr>
            <w:r w:rsidRPr="00B62A28">
              <w:t>goals, objectives, plans,</w:t>
            </w:r>
            <w:r w:rsidRPr="00B62A28">
              <w:t xml:space="preserve"> systems and processes</w:t>
            </w:r>
          </w:p>
          <w:p w:rsidR="00000000" w:rsidRPr="00B62A28" w:rsidP="00B62A28">
            <w:pPr>
              <w:pStyle w:val="ListBullet"/>
            </w:pPr>
            <w:r w:rsidRPr="00B62A28">
              <w:t>legal and organisational policies, guidelines and requirements</w:t>
            </w:r>
          </w:p>
          <w:p w:rsidR="00000000" w:rsidRPr="00B62A28" w:rsidP="00B62A28">
            <w:pPr>
              <w:pStyle w:val="ListBullet"/>
            </w:pPr>
            <w:r w:rsidRPr="00B62A28">
              <w:t>management and accountability channels</w:t>
            </w:r>
          </w:p>
          <w:p w:rsidR="00000000" w:rsidRPr="00B62A28" w:rsidP="00B62A28">
            <w:pPr>
              <w:pStyle w:val="ListBullet"/>
            </w:pPr>
            <w:r w:rsidRPr="00B62A28">
              <w:t>manufacturer's and operational specifications</w:t>
            </w:r>
          </w:p>
          <w:p w:rsidR="00000000" w:rsidRPr="00B62A28" w:rsidP="00B62A28">
            <w:pPr>
              <w:pStyle w:val="ListBullet"/>
            </w:pPr>
            <w:r w:rsidRPr="00B62A28">
              <w:t>OHS policies, procedures and programs</w:t>
            </w:r>
          </w:p>
          <w:p w:rsidR="00000000" w:rsidRPr="00B62A28" w:rsidP="00B62A28">
            <w:pPr>
              <w:pStyle w:val="ListBullet"/>
            </w:pPr>
            <w:r w:rsidRPr="00B62A28">
              <w:t>quality and continuous improvement processes and standards</w:t>
            </w:r>
          </w:p>
          <w:p w:rsidR="00000000" w:rsidRPr="00B62A28" w:rsidP="00B62A28">
            <w:pPr>
              <w:pStyle w:val="ListBullet"/>
            </w:pPr>
            <w:r w:rsidRPr="00B62A28">
              <w:t>quality assurance and/or procedures manuals</w:t>
            </w:r>
          </w:p>
          <w:p w:rsidR="00000000" w:rsidP="00B62A28">
            <w:pPr>
              <w:pStyle w:val="ListBullet"/>
              <w:rPr>
                <w:lang w:val="en-NZ"/>
              </w:rPr>
            </w:pPr>
            <w:r w:rsidRPr="00B62A28">
              <w:t>security and confidentiality requirements</w:t>
            </w:r>
          </w:p>
        </w:tc>
      </w:tr>
      <w:tr w:rsidTr="0097747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BoldandItalics"/>
              </w:rPr>
              <w:t>Occupational heath and safety requirements</w:t>
            </w:r>
            <w:r w:rsidRPr="00B62A2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ListBullet"/>
            </w:pPr>
            <w:r w:rsidRPr="00B62A28">
              <w:t>decision making delegations</w:t>
            </w:r>
          </w:p>
          <w:p w:rsidR="00000000" w:rsidRPr="00B62A28" w:rsidP="00B62A28">
            <w:pPr>
              <w:pStyle w:val="ListBullet"/>
            </w:pPr>
            <w:r w:rsidRPr="00B62A28">
              <w:t>equipment use</w:t>
            </w:r>
          </w:p>
          <w:p w:rsidR="00000000" w:rsidRPr="00B62A28" w:rsidP="00B62A28">
            <w:pPr>
              <w:pStyle w:val="ListBullet"/>
            </w:pPr>
            <w:r w:rsidRPr="00B62A28">
              <w:t>first aid k</w:t>
            </w:r>
            <w:r w:rsidRPr="00B62A28">
              <w:t>it</w:t>
            </w:r>
          </w:p>
          <w:p w:rsidR="00000000" w:rsidRPr="00B62A28" w:rsidP="00B62A28">
            <w:pPr>
              <w:pStyle w:val="ListBullet"/>
            </w:pPr>
            <w:r w:rsidRPr="00B62A28">
              <w:t>medical attention</w:t>
            </w:r>
          </w:p>
          <w:p w:rsidR="00000000" w:rsidRPr="00B62A28" w:rsidP="00B62A28">
            <w:pPr>
              <w:pStyle w:val="ListBullet"/>
            </w:pPr>
            <w:r w:rsidRPr="00B62A28">
              <w:t>reporting requirements</w:t>
            </w:r>
          </w:p>
          <w:p w:rsidR="00000000" w:rsidP="00B62A28">
            <w:pPr>
              <w:pStyle w:val="ListBullet"/>
              <w:rPr>
                <w:lang w:val="en-NZ"/>
              </w:rPr>
            </w:pPr>
            <w:r w:rsidRPr="00B62A28">
              <w:t>site access</w:t>
            </w:r>
          </w:p>
        </w:tc>
      </w:tr>
      <w:tr w:rsidTr="0097747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BoldandItalics"/>
              </w:rPr>
              <w:t>Business technology</w:t>
            </w:r>
            <w:r w:rsidRPr="00B62A2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ListBullet"/>
            </w:pPr>
            <w:r w:rsidRPr="00B62A28">
              <w:t>computer applications</w:t>
            </w:r>
          </w:p>
          <w:p w:rsidR="00000000" w:rsidRPr="00B62A28" w:rsidP="00B62A28">
            <w:pPr>
              <w:pStyle w:val="ListBullet"/>
            </w:pPr>
            <w:r w:rsidRPr="00B62A28">
              <w:t>computers</w:t>
            </w:r>
          </w:p>
          <w:p w:rsidR="00000000" w:rsidRPr="00B62A28" w:rsidP="00B62A28">
            <w:pPr>
              <w:pStyle w:val="ListBullet"/>
            </w:pPr>
            <w:r w:rsidRPr="00B62A28">
              <w:t>modems</w:t>
            </w:r>
          </w:p>
          <w:p w:rsidR="00000000" w:rsidRPr="00B62A28" w:rsidP="00B62A28">
            <w:pPr>
              <w:pStyle w:val="ListBullet"/>
            </w:pPr>
            <w:r w:rsidRPr="00B62A28">
              <w:t>personal schedules</w:t>
            </w:r>
          </w:p>
          <w:p w:rsidR="00000000" w:rsidP="00B62A28">
            <w:pPr>
              <w:pStyle w:val="ListBullet"/>
              <w:rPr>
                <w:lang w:val="en-NZ"/>
              </w:rPr>
            </w:pPr>
            <w:r w:rsidRPr="00B62A28">
              <w:t>photocopiers</w:t>
            </w:r>
          </w:p>
        </w:tc>
      </w:tr>
      <w:tr w:rsidTr="0097747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BoldandItalics"/>
              </w:rPr>
              <w:t>Policies regarding resource use</w:t>
            </w:r>
            <w:r w:rsidRPr="00B62A2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ListBullet"/>
            </w:pPr>
            <w:r w:rsidRPr="00B62A28">
              <w:t>budgeting limits</w:t>
            </w:r>
          </w:p>
          <w:p w:rsidR="00000000" w:rsidRPr="00B62A28" w:rsidP="00B62A28">
            <w:pPr>
              <w:pStyle w:val="ListBullet"/>
            </w:pPr>
            <w:r w:rsidRPr="00B62A28">
              <w:t>ordering procedures</w:t>
            </w:r>
          </w:p>
          <w:p w:rsidR="00000000" w:rsidRPr="00B62A28" w:rsidP="00B62A28">
            <w:pPr>
              <w:pStyle w:val="ListBullet"/>
            </w:pPr>
            <w:r w:rsidRPr="00B62A28">
              <w:t>purchasing authorities</w:t>
            </w:r>
          </w:p>
          <w:p w:rsidR="00000000" w:rsidRPr="00B62A28" w:rsidP="00B62A28">
            <w:pPr>
              <w:pStyle w:val="ListBullet"/>
            </w:pPr>
            <w:r w:rsidRPr="00B62A28">
              <w:t>recruitment and personnel</w:t>
            </w:r>
          </w:p>
          <w:p w:rsidR="00000000" w:rsidRPr="00B62A28" w:rsidP="00B62A28">
            <w:pPr>
              <w:pStyle w:val="ListBullet"/>
            </w:pPr>
            <w:r w:rsidRPr="00B62A28">
              <w:t>time management</w:t>
            </w:r>
          </w:p>
          <w:p w:rsidR="00000000" w:rsidP="00B62A28">
            <w:pPr>
              <w:pStyle w:val="ListBullet"/>
              <w:rPr>
                <w:lang w:val="en-NZ"/>
              </w:rPr>
            </w:pPr>
            <w:r w:rsidRPr="00B62A28">
              <w:t>transport/travel policies</w:t>
            </w:r>
          </w:p>
        </w:tc>
      </w:tr>
      <w:tr w:rsidTr="00977473">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BoldandItalics"/>
              </w:rPr>
              <w:t>Resource acquisition processes</w:t>
            </w:r>
            <w:r w:rsidRPr="00B62A2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ListBullet"/>
            </w:pPr>
            <w:r w:rsidRPr="00B62A28">
              <w:t>contracted supplier ordering</w:t>
            </w:r>
          </w:p>
          <w:p w:rsidR="00000000" w:rsidRPr="00B62A28" w:rsidP="00B62A28">
            <w:pPr>
              <w:pStyle w:val="ListBullet"/>
            </w:pPr>
            <w:r w:rsidRPr="00B62A28">
              <w:t>internal approvals</w:t>
            </w:r>
          </w:p>
          <w:p w:rsidR="00000000" w:rsidRPr="00B62A28" w:rsidP="00B62A28">
            <w:pPr>
              <w:pStyle w:val="ListBullet"/>
            </w:pPr>
            <w:r w:rsidRPr="00B62A28">
              <w:t>non-tendered processes</w:t>
            </w:r>
          </w:p>
          <w:p w:rsidR="00000000" w:rsidRPr="00B62A28" w:rsidP="00B62A28">
            <w:pPr>
              <w:pStyle w:val="ListBullet"/>
            </w:pPr>
            <w:r w:rsidRPr="00B62A28">
              <w:t>periodic forecasts</w:t>
            </w:r>
          </w:p>
          <w:p w:rsidR="00000000" w:rsidRPr="00B62A28" w:rsidP="00B62A28">
            <w:pPr>
              <w:pStyle w:val="ListBullet"/>
            </w:pPr>
            <w:r w:rsidRPr="00B62A28">
              <w:t>tendered processes</w:t>
            </w:r>
          </w:p>
        </w:tc>
      </w:tr>
    </w:tbl>
    <w:p w:rsidR="00977473" w:rsidP="00B62A28">
      <w:pPr>
        <w:pStyle w:val="BodyText"/>
      </w:pPr>
    </w:p>
    <w:p w:rsidR="00977473" w:rsidP="00B62A28">
      <w:pPr>
        <w:pStyle w:val="BodyText"/>
      </w:pPr>
    </w:p>
    <w:p w:rsidR="00000000" w:rsidRPr="00B62A28" w:rsidP="00B62A28">
      <w:pPr>
        <w:pStyle w:val="Heading1"/>
      </w:pPr>
      <w:bookmarkStart w:id="12" w:name="O_62066"/>
      <w:bookmarkEnd w:id="12"/>
      <w:r w:rsidRPr="00B62A28">
        <w:t>Unit Sector(s)</w:t>
      </w:r>
    </w:p>
    <w:tbl>
      <w:tblPr>
        <w:tblW w:w="0" w:type="auto"/>
        <w:tblLayout w:type="fixed"/>
        <w:tblCellMar>
          <w:left w:w="62" w:type="dxa"/>
          <w:right w:w="62" w:type="dxa"/>
        </w:tblCellMar>
        <w:tblLook w:val="0000"/>
      </w:tblPr>
      <w:tblGrid>
        <w:gridCol w:w="2654"/>
        <w:gridCol w:w="5868"/>
      </w:tblGrid>
      <w:tr w:rsidTr="0097747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BodyText"/>
            </w:pPr>
          </w:p>
        </w:tc>
      </w:tr>
    </w:tbl>
    <w:p w:rsidR="00000000" w:rsidRPr="00B62A28" w:rsidP="00B62A28">
      <w:pPr>
        <w:pStyle w:val="BodyText"/>
      </w:pPr>
    </w:p>
    <w:p w:rsidR="00000000" w:rsidRPr="00B62A28" w:rsidP="00B62A28">
      <w:pPr>
        <w:pStyle w:val="AllowPageBreak"/>
      </w:pPr>
    </w:p>
    <w:p w:rsidR="00000000" w:rsidRPr="00B62A28" w:rsidP="00B62A28">
      <w:pPr>
        <w:pStyle w:val="Heading1"/>
      </w:pPr>
      <w:bookmarkStart w:id="13" w:name="O_153635"/>
      <w:bookmarkEnd w:id="13"/>
      <w:r w:rsidRPr="00B62A28">
        <w:t>Competency field</w:t>
      </w:r>
    </w:p>
    <w:tbl>
      <w:tblPr>
        <w:tblW w:w="0" w:type="auto"/>
        <w:tblLayout w:type="fixed"/>
        <w:tblCellMar>
          <w:left w:w="62" w:type="dxa"/>
          <w:right w:w="62" w:type="dxa"/>
        </w:tblCellMar>
        <w:tblLook w:val="0000"/>
      </w:tblPr>
      <w:tblGrid>
        <w:gridCol w:w="2774"/>
        <w:gridCol w:w="5748"/>
      </w:tblGrid>
      <w:tr w:rsidTr="0097747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BodyText"/>
            </w:pPr>
            <w:r w:rsidRPr="00B62A28">
              <w:t>Administration - General Administration</w:t>
            </w:r>
          </w:p>
        </w:tc>
      </w:tr>
    </w:tbl>
    <w:p w:rsidR="00000000" w:rsidRPr="00B62A28" w:rsidP="00B62A28">
      <w:pPr>
        <w:pStyle w:val="BodyText"/>
      </w:pPr>
    </w:p>
    <w:p w:rsidR="00000000" w:rsidRPr="00B62A28" w:rsidP="00B62A28">
      <w:pPr>
        <w:pStyle w:val="AllowPageBreak"/>
      </w:pPr>
    </w:p>
    <w:p w:rsidR="00000000" w:rsidRPr="00B62A28" w:rsidP="00B62A28">
      <w:pPr>
        <w:pStyle w:val="Heading1"/>
      </w:pPr>
      <w:bookmarkStart w:id="14" w:name="O_153634"/>
      <w:bookmarkEnd w:id="14"/>
      <w:r w:rsidRPr="00B62A28">
        <w:t>Co-requisite units</w:t>
      </w:r>
    </w:p>
    <w:tbl>
      <w:tblPr>
        <w:tblW w:w="0" w:type="auto"/>
        <w:tblLayout w:type="fixed"/>
        <w:tblCellMar>
          <w:left w:w="62" w:type="dxa"/>
          <w:right w:w="62" w:type="dxa"/>
        </w:tblCellMar>
        <w:tblLook w:val="0000"/>
      </w:tblPr>
      <w:tblGrid>
        <w:gridCol w:w="2641"/>
        <w:gridCol w:w="1322"/>
        <w:gridCol w:w="4559"/>
      </w:tblGrid>
      <w:tr w:rsidTr="009774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r w:rsidRPr="00B62A2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774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A28">
            <w:pPr>
              <w:pStyle w:val="BodyText"/>
              <w:rPr>
                <w:lang w:val="en-NZ"/>
              </w:rPr>
            </w:pPr>
          </w:p>
        </w:tc>
      </w:tr>
      <w:tr w:rsidTr="009774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A28" w:rsidP="00B62A28">
            <w:pPr>
              <w:pStyle w:val="BodyText"/>
            </w:pPr>
          </w:p>
        </w:tc>
      </w:tr>
    </w:tbl>
    <w:p w:rsidR="00000000" w:rsidRPr="00B62A28" w:rsidP="00B62A28">
      <w:pPr>
        <w:pStyle w:val="BodyText"/>
      </w:pPr>
    </w:p>
    <w:p w:rsidR="00000000" w:rsidRPr="00B62A28" w:rsidP="00B62A28"/>
    <w:sectPr w:rsidSect="00B62A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473" w:rsidP="009774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73" w:rsidP="00B62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7473" w:rsidP="00B62A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7473" w:rsidP="00B62A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473" w:rsidP="009774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73" w:rsidP="00B62A28">
    <w:pPr>
      <w:pStyle w:val="Header"/>
      <w:framePr w:wrap="around"/>
    </w:pPr>
    <w:r>
      <w:fldChar w:fldCharType="begin"/>
    </w:r>
    <w:r>
      <w:instrText xml:space="preserve"> TITLE   \* MERGEFORMAT </w:instrText>
    </w:r>
    <w:r>
      <w:fldChar w:fldCharType="separate"/>
    </w:r>
    <w:r>
      <w:t>BSBADM311A Maintain business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7473" w:rsidP="00B62A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1EB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C0DE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D483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A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2A28"/>
    <w:pPr>
      <w:spacing w:before="360" w:after="60"/>
      <w:outlineLvl w:val="0"/>
    </w:pPr>
    <w:rPr>
      <w:sz w:val="32"/>
    </w:rPr>
  </w:style>
  <w:style w:type="paragraph" w:styleId="Heading2">
    <w:name w:val="heading 2"/>
    <w:basedOn w:val="HeadingBase"/>
    <w:next w:val="BodyText"/>
    <w:link w:val="Heading2Char"/>
    <w:qFormat/>
    <w:rsid w:val="00B62A28"/>
    <w:pPr>
      <w:keepLines/>
      <w:spacing w:before="240" w:after="120"/>
      <w:outlineLvl w:val="1"/>
    </w:pPr>
    <w:rPr>
      <w:sz w:val="28"/>
      <w:szCs w:val="40"/>
    </w:rPr>
  </w:style>
  <w:style w:type="paragraph" w:styleId="Heading3">
    <w:name w:val="heading 3"/>
    <w:basedOn w:val="HeadingBase"/>
    <w:next w:val="BodyText"/>
    <w:link w:val="Heading3Char"/>
    <w:qFormat/>
    <w:rsid w:val="00B62A28"/>
    <w:pPr>
      <w:spacing w:before="180" w:after="120"/>
      <w:outlineLvl w:val="2"/>
    </w:pPr>
    <w:rPr>
      <w:spacing w:val="-10"/>
      <w:kern w:val="32"/>
    </w:rPr>
  </w:style>
  <w:style w:type="paragraph" w:styleId="Heading4">
    <w:name w:val="heading 4"/>
    <w:basedOn w:val="HeadingBase"/>
    <w:next w:val="BodyText"/>
    <w:link w:val="Heading4Char"/>
    <w:qFormat/>
    <w:rsid w:val="00B62A28"/>
    <w:pPr>
      <w:spacing w:before="160" w:after="120"/>
      <w:outlineLvl w:val="3"/>
    </w:pPr>
    <w:rPr>
      <w:sz w:val="22"/>
    </w:rPr>
  </w:style>
  <w:style w:type="paragraph" w:styleId="Heading5">
    <w:name w:val="heading 5"/>
    <w:basedOn w:val="HeadingBase"/>
    <w:next w:val="Normal"/>
    <w:link w:val="Heading5Char"/>
    <w:qFormat/>
    <w:rsid w:val="00B62A28"/>
    <w:pPr>
      <w:spacing w:before="80"/>
      <w:outlineLvl w:val="4"/>
    </w:pPr>
    <w:rPr>
      <w:color w:val="918585"/>
      <w:sz w:val="20"/>
    </w:rPr>
  </w:style>
  <w:style w:type="paragraph" w:styleId="Heading6">
    <w:name w:val="heading 6"/>
    <w:basedOn w:val="HeadingBase"/>
    <w:next w:val="Normal"/>
    <w:link w:val="Heading6Char"/>
    <w:qFormat/>
    <w:rsid w:val="00B62A28"/>
    <w:pPr>
      <w:spacing w:before="60"/>
      <w:outlineLvl w:val="5"/>
    </w:pPr>
    <w:rPr>
      <w:color w:val="918585"/>
      <w:sz w:val="20"/>
    </w:rPr>
  </w:style>
  <w:style w:type="paragraph" w:styleId="Heading7">
    <w:name w:val="heading 7"/>
    <w:basedOn w:val="Normal"/>
    <w:next w:val="Normal"/>
    <w:link w:val="Heading7Char"/>
    <w:qFormat/>
    <w:rsid w:val="00B62A28"/>
    <w:pPr>
      <w:ind w:left="720"/>
      <w:outlineLvl w:val="6"/>
    </w:pPr>
    <w:rPr>
      <w:i/>
    </w:rPr>
  </w:style>
  <w:style w:type="paragraph" w:styleId="Heading8">
    <w:name w:val="heading 8"/>
    <w:basedOn w:val="Normal"/>
    <w:next w:val="Normal"/>
    <w:link w:val="Heading8Char"/>
    <w:qFormat/>
    <w:rsid w:val="00B62A28"/>
    <w:pPr>
      <w:ind w:left="720"/>
      <w:outlineLvl w:val="7"/>
    </w:pPr>
    <w:rPr>
      <w:i/>
    </w:rPr>
  </w:style>
  <w:style w:type="paragraph" w:styleId="Heading9">
    <w:name w:val="heading 9"/>
    <w:basedOn w:val="Normal"/>
    <w:next w:val="Normal"/>
    <w:link w:val="Heading9Char"/>
    <w:qFormat/>
    <w:rsid w:val="00B62A28"/>
    <w:pPr>
      <w:ind w:left="720"/>
      <w:outlineLvl w:val="8"/>
    </w:pPr>
    <w:rPr>
      <w:i/>
    </w:rPr>
  </w:style>
  <w:style w:type="character" w:default="1" w:styleId="DefaultParagraphFont">
    <w:name w:val="Default Paragraph Font"/>
    <w:uiPriority w:val="1"/>
    <w:unhideWhenUsed/>
    <w:rsid w:val="00B62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A28"/>
  </w:style>
  <w:style w:type="character" w:customStyle="1" w:styleId="Heading1Char">
    <w:name w:val="Heading 1 Char"/>
    <w:basedOn w:val="DefaultParagraphFont"/>
    <w:link w:val="Heading1"/>
    <w:rsid w:val="00B62A28"/>
    <w:rPr>
      <w:rFonts w:ascii="Times New Roman" w:eastAsia="Times New Roman" w:hAnsi="Times New Roman" w:cs="Times New Roman"/>
      <w:b/>
      <w:sz w:val="32"/>
      <w:szCs w:val="20"/>
      <w:lang w:eastAsia="en-US"/>
    </w:rPr>
  </w:style>
  <w:style w:type="paragraph" w:styleId="BodyText">
    <w:name w:val="Body Text"/>
    <w:basedOn w:val="Normal"/>
    <w:link w:val="BodyTextChar"/>
    <w:rsid w:val="00B62A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2A28"/>
    <w:rPr>
      <w:rFonts w:ascii="Times New Roman" w:eastAsia="Times New Roman" w:hAnsi="Times New Roman" w:cs="Times New Roman"/>
      <w:sz w:val="24"/>
      <w:lang w:val="en-US" w:eastAsia="en-US"/>
    </w:rPr>
  </w:style>
  <w:style w:type="paragraph" w:styleId="Footer">
    <w:name w:val="footer"/>
    <w:basedOn w:val="Normal"/>
    <w:link w:val="FooterChar"/>
    <w:rsid w:val="00B62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A28"/>
    <w:rPr>
      <w:rFonts w:ascii="Times New Roman" w:eastAsia="Times New Roman" w:hAnsi="Times New Roman" w:cs="Times New Roman"/>
      <w:sz w:val="16"/>
      <w:lang w:val="en-US" w:eastAsia="en-US"/>
    </w:rPr>
  </w:style>
  <w:style w:type="paragraph" w:styleId="List">
    <w:name w:val="List"/>
    <w:basedOn w:val="BodyText"/>
    <w:next w:val="BodyText"/>
    <w:rsid w:val="00B62A28"/>
    <w:pPr>
      <w:tabs>
        <w:tab w:val="left" w:pos="340"/>
      </w:tabs>
      <w:spacing w:before="60" w:after="60"/>
      <w:ind w:left="340" w:hanging="340"/>
    </w:pPr>
  </w:style>
  <w:style w:type="paragraph" w:styleId="ListBullet">
    <w:name w:val="List Bullet"/>
    <w:basedOn w:val="List"/>
    <w:rsid w:val="00B62A28"/>
    <w:pPr>
      <w:numPr>
        <w:numId w:val="13"/>
      </w:numPr>
      <w:tabs>
        <w:tab w:val="clear" w:pos="340"/>
      </w:tabs>
      <w:spacing w:before="40" w:after="40"/>
    </w:pPr>
  </w:style>
  <w:style w:type="character" w:customStyle="1" w:styleId="SpecialBold">
    <w:name w:val="Special Bold"/>
    <w:basedOn w:val="DefaultParagraphFont"/>
    <w:rsid w:val="00B62A28"/>
    <w:rPr>
      <w:b/>
      <w:spacing w:val="0"/>
    </w:rPr>
  </w:style>
  <w:style w:type="paragraph" w:styleId="ListBullet2">
    <w:name w:val="List Bullet 2"/>
    <w:basedOn w:val="List2"/>
    <w:rsid w:val="00B62A28"/>
    <w:pPr>
      <w:numPr>
        <w:numId w:val="14"/>
      </w:numPr>
      <w:tabs>
        <w:tab w:val="clear" w:pos="680"/>
      </w:tabs>
    </w:pPr>
  </w:style>
  <w:style w:type="paragraph" w:styleId="Header">
    <w:name w:val="header"/>
    <w:basedOn w:val="Normal"/>
    <w:link w:val="HeaderChar"/>
    <w:rsid w:val="00B62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A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2A28"/>
    <w:pPr>
      <w:spacing w:before="240" w:after="120"/>
      <w:outlineLvl w:val="0"/>
    </w:pPr>
    <w:rPr>
      <w:rFonts w:ascii="Times New Roman" w:hAnsi="Times New Roman"/>
      <w:b/>
      <w:sz w:val="28"/>
    </w:rPr>
  </w:style>
  <w:style w:type="paragraph" w:customStyle="1" w:styleId="AllowPageBreak">
    <w:name w:val="AllowPageBreak"/>
    <w:rsid w:val="00B62A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2A28"/>
    <w:pPr>
      <w:tabs>
        <w:tab w:val="left" w:pos="680"/>
      </w:tabs>
      <w:spacing w:before="60" w:after="60"/>
      <w:ind w:left="680" w:hanging="340"/>
    </w:pPr>
  </w:style>
  <w:style w:type="character" w:customStyle="1" w:styleId="BoldandItalics">
    <w:name w:val="Bold and Italics"/>
    <w:qFormat/>
    <w:rsid w:val="00B62A28"/>
    <w:rPr>
      <w:b/>
      <w:i/>
      <w:u w:val="none"/>
    </w:rPr>
  </w:style>
  <w:style w:type="character" w:customStyle="1" w:styleId="Heading2Char">
    <w:name w:val="Heading 2 Char"/>
    <w:basedOn w:val="DefaultParagraphFont"/>
    <w:link w:val="Heading2"/>
    <w:rsid w:val="00B62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A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2A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2A28"/>
    <w:rPr>
      <w:rFonts w:ascii="Courier New" w:eastAsia="Times New Roman" w:hAnsi="Courier New" w:cs="Times New Roman"/>
      <w:i/>
      <w:szCs w:val="20"/>
      <w:lang w:val="en-US" w:eastAsia="en-US"/>
    </w:rPr>
  </w:style>
  <w:style w:type="paragraph" w:customStyle="1" w:styleId="HeadingBase">
    <w:name w:val="Heading Base"/>
    <w:rsid w:val="00B62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A28"/>
    <w:pPr>
      <w:tabs>
        <w:tab w:val="right" w:leader="dot" w:pos="9072"/>
      </w:tabs>
      <w:ind w:left="567"/>
    </w:pPr>
    <w:rPr>
      <w:szCs w:val="22"/>
    </w:rPr>
  </w:style>
  <w:style w:type="paragraph" w:customStyle="1" w:styleId="TOCBase">
    <w:name w:val="TOC Base"/>
    <w:rsid w:val="00B62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A28"/>
    <w:pPr>
      <w:tabs>
        <w:tab w:val="right" w:leader="dot" w:pos="9072"/>
      </w:tabs>
      <w:spacing w:before="40" w:after="40"/>
      <w:ind w:left="284"/>
    </w:pPr>
    <w:rPr>
      <w:rFonts w:ascii="Times New Roman" w:hAnsi="Times New Roman"/>
    </w:rPr>
  </w:style>
  <w:style w:type="paragraph" w:styleId="TOC1">
    <w:name w:val="toc 1"/>
    <w:basedOn w:val="TOCBase"/>
    <w:next w:val="Normal"/>
    <w:rsid w:val="00B62A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2A28"/>
    <w:pPr>
      <w:spacing w:before="5040"/>
      <w:jc w:val="center"/>
    </w:pPr>
    <w:rPr>
      <w:sz w:val="48"/>
      <w:szCs w:val="72"/>
      <w:lang w:val="en-US"/>
    </w:rPr>
  </w:style>
  <w:style w:type="character" w:customStyle="1" w:styleId="TitleChar">
    <w:name w:val="Title Char"/>
    <w:basedOn w:val="DefaultParagraphFont"/>
    <w:link w:val="Title"/>
    <w:rsid w:val="00B62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A28"/>
    <w:pPr>
      <w:tabs>
        <w:tab w:val="left" w:pos="3600"/>
        <w:tab w:val="left" w:pos="3958"/>
      </w:tabs>
    </w:pPr>
  </w:style>
  <w:style w:type="paragraph" w:customStyle="1" w:styleId="Note">
    <w:name w:val="Note"/>
    <w:basedOn w:val="BodyText"/>
    <w:rsid w:val="00B62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A28"/>
    <w:pPr>
      <w:framePr w:wrap="auto" w:hAnchor="text" w:y="6049"/>
    </w:pPr>
    <w:rPr>
      <w:color w:val="000000"/>
      <w:sz w:val="40"/>
    </w:rPr>
  </w:style>
  <w:style w:type="paragraph" w:customStyle="1" w:styleId="TOCTitle">
    <w:name w:val="TOCTitle"/>
    <w:basedOn w:val="Heading1"/>
    <w:rsid w:val="00B62A28"/>
    <w:pPr>
      <w:spacing w:after="240"/>
      <w:jc w:val="center"/>
      <w:outlineLvl w:val="9"/>
    </w:pPr>
    <w:rPr>
      <w:caps/>
    </w:rPr>
  </w:style>
  <w:style w:type="paragraph" w:customStyle="1" w:styleId="Version">
    <w:name w:val="Version"/>
    <w:rsid w:val="00B62A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2A28"/>
    <w:pPr>
      <w:keepNext w:val="0"/>
      <w:tabs>
        <w:tab w:val="right" w:pos="4176"/>
      </w:tabs>
      <w:ind w:left="198" w:hanging="198"/>
    </w:pPr>
    <w:rPr>
      <w:rFonts w:ascii="Garamond" w:hAnsi="Garamond"/>
    </w:rPr>
  </w:style>
  <w:style w:type="paragraph" w:styleId="IndexHeading">
    <w:name w:val="index heading"/>
    <w:basedOn w:val="Normal"/>
    <w:next w:val="Index1"/>
    <w:semiHidden/>
    <w:rsid w:val="00B62A28"/>
    <w:pPr>
      <w:spacing w:before="120" w:after="120"/>
    </w:pPr>
    <w:rPr>
      <w:rFonts w:ascii="Arial" w:hAnsi="Arial"/>
      <w:b/>
      <w:color w:val="918585"/>
      <w:sz w:val="24"/>
    </w:rPr>
  </w:style>
  <w:style w:type="paragraph" w:customStyle="1" w:styleId="Chapter">
    <w:name w:val="Chapter"/>
    <w:basedOn w:val="Normal"/>
    <w:rsid w:val="00B62A28"/>
    <w:pPr>
      <w:spacing w:before="240"/>
    </w:pPr>
    <w:rPr>
      <w:rFonts w:ascii="Times New Roman" w:hAnsi="Times New Roman"/>
      <w:smallCaps/>
      <w:spacing w:val="80"/>
      <w:sz w:val="28"/>
    </w:rPr>
  </w:style>
  <w:style w:type="paragraph" w:customStyle="1" w:styleId="InChapter">
    <w:name w:val="InChapter"/>
    <w:basedOn w:val="Heading3"/>
    <w:rsid w:val="00B62A28"/>
    <w:pPr>
      <w:spacing w:after="240"/>
      <w:outlineLvl w:val="9"/>
    </w:pPr>
    <w:rPr>
      <w:noProof/>
    </w:rPr>
  </w:style>
  <w:style w:type="paragraph" w:styleId="Index2">
    <w:name w:val="index 2"/>
    <w:basedOn w:val="Normal"/>
    <w:next w:val="Normal"/>
    <w:semiHidden/>
    <w:rsid w:val="00B62A28"/>
    <w:pPr>
      <w:tabs>
        <w:tab w:val="right" w:pos="4176"/>
      </w:tabs>
      <w:ind w:left="568" w:hanging="284"/>
    </w:pPr>
    <w:rPr>
      <w:rFonts w:ascii="Garamond" w:hAnsi="Garamond"/>
    </w:rPr>
  </w:style>
  <w:style w:type="paragraph" w:customStyle="1" w:styleId="Byline">
    <w:name w:val="Byline"/>
    <w:rsid w:val="00B62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A28"/>
    <w:pPr>
      <w:tabs>
        <w:tab w:val="clear" w:pos="3600"/>
        <w:tab w:val="clear" w:pos="3958"/>
      </w:tabs>
      <w:jc w:val="right"/>
    </w:pPr>
  </w:style>
  <w:style w:type="character" w:styleId="Emphasis">
    <w:name w:val="Emphasis"/>
    <w:basedOn w:val="DefaultParagraphFont"/>
    <w:qFormat/>
    <w:rsid w:val="00B62A28"/>
    <w:rPr>
      <w:i/>
    </w:rPr>
  </w:style>
  <w:style w:type="paragraph" w:styleId="Caption">
    <w:name w:val="caption"/>
    <w:basedOn w:val="BodyText"/>
    <w:next w:val="Normal"/>
    <w:qFormat/>
    <w:rsid w:val="00B62A28"/>
    <w:pPr>
      <w:framePr w:w="2268" w:hSpace="181" w:vSpace="181" w:wrap="around" w:vAnchor="text" w:hAnchor="page" w:x="1135" w:y="285" w:anchorLock="1"/>
    </w:pPr>
    <w:rPr>
      <w:i/>
    </w:rPr>
  </w:style>
  <w:style w:type="paragraph" w:customStyle="1" w:styleId="MiniTOCTitle">
    <w:name w:val="MiniTOCTitle"/>
    <w:basedOn w:val="Heading4"/>
    <w:rsid w:val="00B62A28"/>
    <w:pPr>
      <w:spacing w:before="240"/>
      <w:outlineLvl w:val="9"/>
    </w:pPr>
    <w:rPr>
      <w:noProof/>
      <w:sz w:val="24"/>
    </w:rPr>
  </w:style>
  <w:style w:type="paragraph" w:customStyle="1" w:styleId="MiniTOCItem">
    <w:name w:val="MiniTOCItem"/>
    <w:basedOn w:val="ListBullet"/>
    <w:rsid w:val="00B62A28"/>
    <w:pPr>
      <w:numPr>
        <w:numId w:val="0"/>
      </w:numPr>
      <w:tabs>
        <w:tab w:val="right" w:leader="dot" w:pos="6521"/>
      </w:tabs>
      <w:spacing w:before="0" w:after="0"/>
    </w:pPr>
  </w:style>
  <w:style w:type="paragraph" w:customStyle="1" w:styleId="TOFTitle">
    <w:name w:val="TOFTitle"/>
    <w:basedOn w:val="TOCTitle"/>
    <w:rsid w:val="00B62A28"/>
  </w:style>
  <w:style w:type="paragraph" w:styleId="TableofFigures">
    <w:name w:val="table of figures"/>
    <w:basedOn w:val="Normal"/>
    <w:next w:val="Normal"/>
    <w:semiHidden/>
    <w:rsid w:val="00B62A28"/>
    <w:pPr>
      <w:tabs>
        <w:tab w:val="right" w:leader="dot" w:pos="9072"/>
      </w:tabs>
      <w:ind w:left="970" w:hanging="403"/>
    </w:pPr>
    <w:rPr>
      <w:rFonts w:ascii="Times New Roman" w:hAnsi="Times New Roman"/>
      <w:b/>
    </w:rPr>
  </w:style>
  <w:style w:type="paragraph" w:styleId="ListNumber">
    <w:name w:val="List Number"/>
    <w:basedOn w:val="List"/>
    <w:rsid w:val="00B62A28"/>
    <w:pPr>
      <w:numPr>
        <w:numId w:val="11"/>
      </w:numPr>
    </w:pPr>
  </w:style>
  <w:style w:type="character" w:customStyle="1" w:styleId="WingdingSymbols">
    <w:name w:val="Wingding Symbols"/>
    <w:rsid w:val="00B62A28"/>
    <w:rPr>
      <w:rFonts w:ascii="Wingdings" w:hAnsi="Wingdings"/>
    </w:rPr>
  </w:style>
  <w:style w:type="paragraph" w:customStyle="1" w:styleId="TableHeading">
    <w:name w:val="Table Heading"/>
    <w:basedOn w:val="HeadingBase"/>
    <w:rsid w:val="00B62A28"/>
    <w:pPr>
      <w:keepLines/>
      <w:pBdr>
        <w:bottom w:val="single" w:sz="6" w:space="1" w:color="918585"/>
      </w:pBdr>
      <w:spacing w:before="240"/>
    </w:pPr>
  </w:style>
  <w:style w:type="character" w:customStyle="1" w:styleId="HotSpot">
    <w:name w:val="HotSpot"/>
    <w:rsid w:val="00B62A28"/>
    <w:rPr>
      <w:color w:val="0033CC"/>
      <w:u w:val="none"/>
    </w:rPr>
  </w:style>
  <w:style w:type="paragraph" w:customStyle="1" w:styleId="BodyTextRight">
    <w:name w:val="Body Text Right"/>
    <w:basedOn w:val="BodyText"/>
    <w:rsid w:val="00B62A28"/>
    <w:pPr>
      <w:spacing w:before="0" w:after="0"/>
      <w:jc w:val="right"/>
    </w:pPr>
  </w:style>
  <w:style w:type="paragraph" w:styleId="Index3">
    <w:name w:val="index 3"/>
    <w:basedOn w:val="ListNumber2"/>
    <w:next w:val="Normal"/>
    <w:semiHidden/>
    <w:rsid w:val="00B62A28"/>
    <w:pPr>
      <w:numPr>
        <w:numId w:val="0"/>
      </w:numPr>
      <w:tabs>
        <w:tab w:val="right" w:leader="dot" w:pos="4176"/>
      </w:tabs>
    </w:pPr>
  </w:style>
  <w:style w:type="paragraph" w:styleId="ListNumber2">
    <w:name w:val="List Number 2"/>
    <w:basedOn w:val="List2"/>
    <w:rsid w:val="00B62A28"/>
    <w:pPr>
      <w:numPr>
        <w:numId w:val="10"/>
      </w:numPr>
      <w:tabs>
        <w:tab w:val="clear" w:pos="1060"/>
      </w:tabs>
    </w:pPr>
  </w:style>
  <w:style w:type="paragraph" w:customStyle="1" w:styleId="MarginNote">
    <w:name w:val="Margin Note"/>
    <w:basedOn w:val="BodyText"/>
    <w:rsid w:val="00B62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A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2A28"/>
    <w:rPr>
      <w:sz w:val="32"/>
    </w:rPr>
  </w:style>
  <w:style w:type="paragraph" w:customStyle="1" w:styleId="HeadingProcedure">
    <w:name w:val="Heading Procedure"/>
    <w:basedOn w:val="HeadingBase"/>
    <w:next w:val="Normal"/>
    <w:rsid w:val="00B62A28"/>
    <w:pPr>
      <w:tabs>
        <w:tab w:val="left" w:pos="0"/>
      </w:tabs>
      <w:spacing w:before="120" w:after="60"/>
    </w:pPr>
    <w:rPr>
      <w:i/>
      <w:color w:val="918585"/>
      <w:sz w:val="22"/>
    </w:rPr>
  </w:style>
  <w:style w:type="paragraph" w:customStyle="1" w:styleId="TableBodyText">
    <w:name w:val="Table Body Text"/>
    <w:basedOn w:val="BodyText"/>
    <w:rsid w:val="00B62A28"/>
    <w:pPr>
      <w:spacing w:before="60" w:after="60"/>
    </w:pPr>
  </w:style>
  <w:style w:type="paragraph" w:styleId="ListContinue">
    <w:name w:val="List Continue"/>
    <w:basedOn w:val="List"/>
    <w:rsid w:val="00B62A28"/>
    <w:pPr>
      <w:ind w:firstLine="0"/>
    </w:pPr>
  </w:style>
  <w:style w:type="paragraph" w:customStyle="1" w:styleId="ListNote">
    <w:name w:val="List Note"/>
    <w:basedOn w:val="List"/>
    <w:rsid w:val="00B62A28"/>
    <w:pPr>
      <w:pBdr>
        <w:top w:val="single" w:sz="6" w:space="2" w:color="918585"/>
        <w:bottom w:val="single" w:sz="6" w:space="2" w:color="918585"/>
      </w:pBdr>
      <w:tabs>
        <w:tab w:val="left" w:pos="1021"/>
      </w:tabs>
      <w:ind w:firstLine="0"/>
    </w:pPr>
  </w:style>
  <w:style w:type="paragraph" w:customStyle="1" w:styleId="Warning">
    <w:name w:val="Warning"/>
    <w:basedOn w:val="BodyText"/>
    <w:rsid w:val="00B62A28"/>
    <w:pPr>
      <w:shd w:val="clear" w:color="auto" w:fill="D9D9D9"/>
      <w:tabs>
        <w:tab w:val="left" w:pos="992"/>
      </w:tabs>
      <w:ind w:left="119" w:right="119"/>
    </w:pPr>
    <w:rPr>
      <w:sz w:val="20"/>
    </w:rPr>
  </w:style>
  <w:style w:type="paragraph" w:customStyle="1" w:styleId="MarginIcons">
    <w:name w:val="Margin Icons"/>
    <w:basedOn w:val="BodyText"/>
    <w:rsid w:val="00B62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A28"/>
    <w:rPr>
      <w:rFonts w:ascii="Courier New" w:hAnsi="Courier New"/>
    </w:rPr>
  </w:style>
  <w:style w:type="paragraph" w:customStyle="1" w:styleId="NoteBullet">
    <w:name w:val="Note Bullet"/>
    <w:basedOn w:val="Note"/>
    <w:rsid w:val="00B62A28"/>
    <w:pPr>
      <w:tabs>
        <w:tab w:val="clear" w:pos="680"/>
      </w:tabs>
      <w:spacing w:before="60" w:after="60"/>
    </w:pPr>
  </w:style>
  <w:style w:type="paragraph" w:customStyle="1" w:styleId="SubHeading2">
    <w:name w:val="SubHeading2"/>
    <w:basedOn w:val="HeadingBase"/>
    <w:rsid w:val="00B62A28"/>
    <w:pPr>
      <w:spacing w:before="240" w:after="60"/>
    </w:pPr>
    <w:rPr>
      <w:sz w:val="20"/>
    </w:rPr>
  </w:style>
  <w:style w:type="paragraph" w:customStyle="1" w:styleId="SubHeading1">
    <w:name w:val="SubHeading1"/>
    <w:basedOn w:val="HeadingBase"/>
    <w:rsid w:val="00B62A28"/>
    <w:pPr>
      <w:spacing w:before="240" w:after="60"/>
    </w:pPr>
    <w:rPr>
      <w:color w:val="918585"/>
      <w:sz w:val="22"/>
    </w:rPr>
  </w:style>
  <w:style w:type="paragraph" w:customStyle="1" w:styleId="SideHeading">
    <w:name w:val="Side Heading"/>
    <w:basedOn w:val="HeadingBase"/>
    <w:rsid w:val="00B62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A28"/>
    <w:pPr>
      <w:numPr>
        <w:numId w:val="12"/>
      </w:numPr>
    </w:pPr>
  </w:style>
  <w:style w:type="paragraph" w:styleId="PlainText">
    <w:name w:val="Plain Text"/>
    <w:basedOn w:val="Normal"/>
    <w:link w:val="PlainTextChar"/>
    <w:rsid w:val="00B62A28"/>
    <w:rPr>
      <w:sz w:val="20"/>
    </w:rPr>
  </w:style>
  <w:style w:type="character" w:customStyle="1" w:styleId="PlainTextChar">
    <w:name w:val="Plain Text Char"/>
    <w:basedOn w:val="DefaultParagraphFont"/>
    <w:link w:val="PlainText"/>
    <w:rsid w:val="00B62A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2A28"/>
    <w:rPr>
      <w:b/>
      <w:smallCaps/>
    </w:rPr>
  </w:style>
  <w:style w:type="paragraph" w:customStyle="1" w:styleId="TableListNumber">
    <w:name w:val="Table List Number"/>
    <w:basedOn w:val="ListNumber"/>
    <w:rsid w:val="00B62A28"/>
    <w:pPr>
      <w:numPr>
        <w:numId w:val="0"/>
      </w:numPr>
    </w:pPr>
  </w:style>
  <w:style w:type="paragraph" w:styleId="TOC4">
    <w:name w:val="toc 4"/>
    <w:basedOn w:val="TOCBase"/>
    <w:next w:val="Normal"/>
    <w:semiHidden/>
    <w:rsid w:val="00B62A28"/>
    <w:pPr>
      <w:tabs>
        <w:tab w:val="right" w:leader="dot" w:pos="9071"/>
      </w:tabs>
      <w:ind w:left="1701"/>
    </w:pPr>
  </w:style>
  <w:style w:type="paragraph" w:customStyle="1" w:styleId="ListAlpha">
    <w:name w:val="List Alpha"/>
    <w:basedOn w:val="List"/>
    <w:rsid w:val="00B62A28"/>
    <w:pPr>
      <w:numPr>
        <w:numId w:val="9"/>
      </w:numPr>
    </w:pPr>
  </w:style>
  <w:style w:type="paragraph" w:customStyle="1" w:styleId="ListAlpha2">
    <w:name w:val="List Alpha 2"/>
    <w:basedOn w:val="List2"/>
    <w:rsid w:val="00B62A28"/>
    <w:pPr>
      <w:numPr>
        <w:numId w:val="8"/>
      </w:numPr>
    </w:pPr>
  </w:style>
  <w:style w:type="paragraph" w:styleId="List3">
    <w:name w:val="List 3"/>
    <w:basedOn w:val="BodyText"/>
    <w:rsid w:val="00B62A28"/>
    <w:pPr>
      <w:tabs>
        <w:tab w:val="left" w:pos="1021"/>
      </w:tabs>
      <w:spacing w:before="60" w:after="60"/>
      <w:ind w:left="1020" w:hanging="340"/>
    </w:pPr>
  </w:style>
  <w:style w:type="paragraph" w:styleId="List4">
    <w:name w:val="List 4"/>
    <w:basedOn w:val="BodyText"/>
    <w:rsid w:val="00B62A28"/>
    <w:pPr>
      <w:tabs>
        <w:tab w:val="left" w:pos="1361"/>
      </w:tabs>
      <w:spacing w:before="60" w:after="60"/>
      <w:ind w:left="1361" w:hanging="340"/>
    </w:pPr>
  </w:style>
  <w:style w:type="paragraph" w:styleId="List5">
    <w:name w:val="List 5"/>
    <w:basedOn w:val="BodyText"/>
    <w:rsid w:val="00B62A28"/>
    <w:pPr>
      <w:tabs>
        <w:tab w:val="left" w:pos="1701"/>
      </w:tabs>
      <w:spacing w:before="60" w:after="60"/>
      <w:ind w:left="1701" w:hanging="340"/>
    </w:pPr>
  </w:style>
  <w:style w:type="paragraph" w:styleId="ListBullet3">
    <w:name w:val="List Bullet 3"/>
    <w:basedOn w:val="List3"/>
    <w:rsid w:val="00B62A28"/>
    <w:pPr>
      <w:numPr>
        <w:numId w:val="15"/>
      </w:numPr>
      <w:tabs>
        <w:tab w:val="clear" w:pos="1021"/>
      </w:tabs>
      <w:ind w:left="1037" w:hanging="357"/>
    </w:pPr>
  </w:style>
  <w:style w:type="paragraph" w:styleId="ListBullet4">
    <w:name w:val="List Bullet 4"/>
    <w:basedOn w:val="List4"/>
    <w:rsid w:val="00B62A28"/>
    <w:pPr>
      <w:numPr>
        <w:numId w:val="3"/>
      </w:numPr>
    </w:pPr>
  </w:style>
  <w:style w:type="paragraph" w:styleId="ListBullet5">
    <w:name w:val="List Bullet 5"/>
    <w:basedOn w:val="List5"/>
    <w:rsid w:val="00B62A28"/>
    <w:pPr>
      <w:numPr>
        <w:numId w:val="4"/>
      </w:numPr>
    </w:pPr>
  </w:style>
  <w:style w:type="paragraph" w:styleId="ListContinue2">
    <w:name w:val="List Continue 2"/>
    <w:basedOn w:val="List2"/>
    <w:rsid w:val="00B62A28"/>
    <w:pPr>
      <w:ind w:firstLine="0"/>
    </w:pPr>
  </w:style>
  <w:style w:type="paragraph" w:styleId="ListContinue3">
    <w:name w:val="List Continue 3"/>
    <w:basedOn w:val="List3"/>
    <w:rsid w:val="00B62A28"/>
    <w:pPr>
      <w:ind w:left="1021" w:firstLine="0"/>
    </w:pPr>
  </w:style>
  <w:style w:type="paragraph" w:styleId="ListContinue4">
    <w:name w:val="List Continue 4"/>
    <w:basedOn w:val="List4"/>
    <w:rsid w:val="00B62A28"/>
    <w:pPr>
      <w:ind w:firstLine="0"/>
    </w:pPr>
  </w:style>
  <w:style w:type="paragraph" w:styleId="ListContinue5">
    <w:name w:val="List Continue 5"/>
    <w:basedOn w:val="List5"/>
    <w:rsid w:val="00B62A28"/>
    <w:pPr>
      <w:ind w:firstLine="0"/>
    </w:pPr>
  </w:style>
  <w:style w:type="paragraph" w:styleId="ListNumber3">
    <w:name w:val="List Number 3"/>
    <w:basedOn w:val="List3"/>
    <w:rsid w:val="00B62A28"/>
    <w:pPr>
      <w:numPr>
        <w:numId w:val="5"/>
      </w:numPr>
    </w:pPr>
  </w:style>
  <w:style w:type="paragraph" w:styleId="ListNumber4">
    <w:name w:val="List Number 4"/>
    <w:basedOn w:val="List4"/>
    <w:rsid w:val="00B62A28"/>
    <w:pPr>
      <w:numPr>
        <w:numId w:val="6"/>
      </w:numPr>
    </w:pPr>
  </w:style>
  <w:style w:type="paragraph" w:styleId="ListNumber5">
    <w:name w:val="List Number 5"/>
    <w:basedOn w:val="List5"/>
    <w:rsid w:val="00B62A28"/>
    <w:pPr>
      <w:numPr>
        <w:numId w:val="7"/>
      </w:numPr>
    </w:pPr>
  </w:style>
  <w:style w:type="paragraph" w:styleId="BlockText">
    <w:name w:val="Block Text"/>
    <w:basedOn w:val="Normal"/>
    <w:rsid w:val="00B62A28"/>
    <w:pPr>
      <w:spacing w:after="120"/>
      <w:ind w:left="1440" w:right="1440"/>
    </w:pPr>
  </w:style>
  <w:style w:type="character" w:customStyle="1" w:styleId="Subscript">
    <w:name w:val="Subscript"/>
    <w:basedOn w:val="DefaultParagraphFont"/>
    <w:rsid w:val="00B62A28"/>
    <w:rPr>
      <w:sz w:val="16"/>
      <w:vertAlign w:val="subscript"/>
    </w:rPr>
  </w:style>
  <w:style w:type="character" w:customStyle="1" w:styleId="Superscript">
    <w:name w:val="Superscript"/>
    <w:basedOn w:val="DefaultParagraphFont"/>
    <w:rsid w:val="00B62A28"/>
    <w:rPr>
      <w:sz w:val="16"/>
      <w:vertAlign w:val="superscript"/>
    </w:rPr>
  </w:style>
  <w:style w:type="character" w:customStyle="1" w:styleId="Symbols">
    <w:name w:val="Symbols"/>
    <w:basedOn w:val="DefaultParagraphFont"/>
    <w:rsid w:val="00B62A28"/>
    <w:rPr>
      <w:rFonts w:ascii="Symbol" w:hAnsi="Symbol"/>
    </w:rPr>
  </w:style>
  <w:style w:type="character" w:customStyle="1" w:styleId="MenuOptions">
    <w:name w:val="Menu Options"/>
    <w:basedOn w:val="DefaultParagraphFont"/>
    <w:rsid w:val="00B62A28"/>
    <w:rPr>
      <w:rFonts w:ascii="Arial Narrow" w:hAnsi="Arial Narrow"/>
      <w:smallCaps/>
    </w:rPr>
  </w:style>
  <w:style w:type="character" w:customStyle="1" w:styleId="Buttons">
    <w:name w:val="Buttons"/>
    <w:basedOn w:val="DefaultParagraphFont"/>
    <w:rsid w:val="00B62A28"/>
    <w:rPr>
      <w:b/>
    </w:rPr>
  </w:style>
  <w:style w:type="character" w:customStyle="1" w:styleId="Underlined">
    <w:name w:val="Underlined"/>
    <w:basedOn w:val="DefaultParagraphFont"/>
    <w:rsid w:val="00B62A28"/>
    <w:rPr>
      <w:u w:val="single"/>
    </w:rPr>
  </w:style>
  <w:style w:type="paragraph" w:customStyle="1" w:styleId="TableBodyTextRight">
    <w:name w:val="Table Body Text Right"/>
    <w:basedOn w:val="TableBodyText"/>
    <w:rsid w:val="00B62A28"/>
    <w:pPr>
      <w:widowControl w:val="0"/>
      <w:autoSpaceDE w:val="0"/>
      <w:autoSpaceDN w:val="0"/>
      <w:adjustRightInd w:val="0"/>
      <w:jc w:val="right"/>
    </w:pPr>
    <w:rPr>
      <w:rFonts w:cs="Arial"/>
      <w:szCs w:val="18"/>
    </w:rPr>
  </w:style>
  <w:style w:type="paragraph" w:customStyle="1" w:styleId="CopyrightText">
    <w:name w:val="Copyright Text"/>
    <w:basedOn w:val="BodyText"/>
    <w:rsid w:val="00B62A28"/>
    <w:rPr>
      <w:sz w:val="18"/>
    </w:rPr>
  </w:style>
  <w:style w:type="paragraph" w:customStyle="1" w:styleId="BodySmallRight">
    <w:name w:val="Body Small Right"/>
    <w:basedOn w:val="BodyTextRight"/>
    <w:rsid w:val="00B62A28"/>
    <w:rPr>
      <w:sz w:val="18"/>
      <w:szCs w:val="18"/>
    </w:rPr>
  </w:style>
  <w:style w:type="paragraph" w:customStyle="1" w:styleId="MarginEdition">
    <w:name w:val="Margin Edition"/>
    <w:basedOn w:val="MarginNote"/>
    <w:rsid w:val="00B62A28"/>
    <w:pPr>
      <w:spacing w:before="0" w:after="0"/>
    </w:pPr>
    <w:rPr>
      <w:rFonts w:ascii="Times New Roman" w:hAnsi="Times New Roman"/>
      <w:color w:val="999999"/>
    </w:rPr>
  </w:style>
  <w:style w:type="paragraph" w:customStyle="1" w:styleId="Spacer">
    <w:name w:val="Spacer"/>
    <w:basedOn w:val="Normal"/>
    <w:rsid w:val="00B62A28"/>
    <w:rPr>
      <w:sz w:val="2"/>
      <w:szCs w:val="2"/>
    </w:rPr>
  </w:style>
  <w:style w:type="character" w:customStyle="1" w:styleId="Small">
    <w:name w:val="Small"/>
    <w:basedOn w:val="DefaultParagraphFont"/>
    <w:rsid w:val="00B62A28"/>
    <w:rPr>
      <w:sz w:val="16"/>
    </w:rPr>
  </w:style>
  <w:style w:type="paragraph" w:customStyle="1" w:styleId="WideTable">
    <w:name w:val="Wide Table"/>
    <w:basedOn w:val="Normal"/>
    <w:rsid w:val="00B62A28"/>
    <w:pPr>
      <w:ind w:left="-1418"/>
    </w:pPr>
    <w:rPr>
      <w:sz w:val="2"/>
      <w:szCs w:val="2"/>
    </w:rPr>
  </w:style>
  <w:style w:type="character" w:styleId="PageNumber">
    <w:name w:val="page number"/>
    <w:basedOn w:val="DefaultParagraphFont"/>
    <w:rsid w:val="00B62A28"/>
  </w:style>
  <w:style w:type="paragraph" w:styleId="Quote">
    <w:name w:val="Quote"/>
    <w:basedOn w:val="Heading1"/>
    <w:link w:val="QuoteChar"/>
    <w:qFormat/>
    <w:rsid w:val="00B62A28"/>
    <w:rPr>
      <w:b w:val="0"/>
      <w:sz w:val="72"/>
      <w:szCs w:val="72"/>
      <w:lang w:val="en-NZ"/>
    </w:rPr>
  </w:style>
  <w:style w:type="character" w:customStyle="1" w:styleId="QuoteChar">
    <w:name w:val="Quote Char"/>
    <w:basedOn w:val="DefaultParagraphFont"/>
    <w:link w:val="Quote"/>
    <w:rsid w:val="00B62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A28"/>
    <w:pPr>
      <w:pageBreakBefore/>
    </w:pPr>
  </w:style>
  <w:style w:type="paragraph" w:customStyle="1" w:styleId="Border">
    <w:name w:val="Border"/>
    <w:basedOn w:val="Normal"/>
    <w:qFormat/>
    <w:rsid w:val="00B62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A28"/>
    <w:rPr>
      <w:b/>
      <w:bCs/>
      <w:i/>
      <w:iCs/>
      <w:color w:val="auto"/>
    </w:rPr>
  </w:style>
  <w:style w:type="paragraph" w:styleId="IntenseQuote">
    <w:name w:val="Intense Quote"/>
    <w:basedOn w:val="Normal"/>
    <w:next w:val="Normal"/>
    <w:link w:val="IntenseQuoteChar"/>
    <w:uiPriority w:val="30"/>
    <w:qFormat/>
    <w:rsid w:val="00B62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A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2A28"/>
    <w:rPr>
      <w:smallCaps/>
      <w:color w:val="auto"/>
      <w:u w:val="single"/>
    </w:rPr>
  </w:style>
  <w:style w:type="character" w:styleId="IntenseReference">
    <w:name w:val="Intense Reference"/>
    <w:basedOn w:val="DefaultParagraphFont"/>
    <w:uiPriority w:val="32"/>
    <w:qFormat/>
    <w:rsid w:val="00B62A28"/>
    <w:rPr>
      <w:b/>
      <w:bCs/>
      <w:smallCaps/>
      <w:color w:val="auto"/>
      <w:spacing w:val="5"/>
      <w:u w:val="single"/>
    </w:rPr>
  </w:style>
  <w:style w:type="paragraph" w:customStyle="1" w:styleId="2ColumnHeading">
    <w:name w:val="2Column Heading"/>
    <w:basedOn w:val="BodyText"/>
    <w:qFormat/>
    <w:rsid w:val="00B62A28"/>
    <w:pPr>
      <w:spacing w:after="60"/>
      <w:ind w:left="-2268"/>
    </w:pPr>
    <w:rPr>
      <w:b/>
    </w:rPr>
  </w:style>
  <w:style w:type="paragraph" w:customStyle="1" w:styleId="Heading1TOC">
    <w:name w:val="Heading1 TOC"/>
    <w:basedOn w:val="Normal"/>
    <w:qFormat/>
    <w:rsid w:val="00B62A28"/>
    <w:pPr>
      <w:spacing w:before="240" w:after="120"/>
    </w:pPr>
    <w:rPr>
      <w:rFonts w:ascii="Times New Roman" w:hAnsi="Times New Roman"/>
      <w:b/>
      <w:sz w:val="32"/>
    </w:rPr>
  </w:style>
  <w:style w:type="paragraph" w:customStyle="1" w:styleId="Heading2TOC">
    <w:name w:val="Heading2 TOC"/>
    <w:basedOn w:val="Normal"/>
    <w:qFormat/>
    <w:rsid w:val="00B62A28"/>
    <w:pPr>
      <w:spacing w:before="240" w:after="60"/>
    </w:pPr>
    <w:rPr>
      <w:rFonts w:ascii="Times New Roman" w:hAnsi="Times New Roman"/>
      <w:b/>
      <w:sz w:val="28"/>
    </w:rPr>
  </w:style>
  <w:style w:type="character" w:customStyle="1" w:styleId="Underline">
    <w:name w:val="Underline"/>
    <w:basedOn w:val="DefaultParagraphFont"/>
    <w:qFormat/>
    <w:rsid w:val="00B62A28"/>
    <w:rPr>
      <w:u w:val="single"/>
    </w:rPr>
  </w:style>
  <w:style w:type="paragraph" w:styleId="BalloonText">
    <w:name w:val="Balloon Text"/>
    <w:basedOn w:val="Normal"/>
    <w:link w:val="BalloonTextChar"/>
    <w:rsid w:val="00B62A28"/>
    <w:rPr>
      <w:rFonts w:ascii="Tahoma" w:hAnsi="Tahoma" w:cs="Tahoma"/>
      <w:sz w:val="16"/>
      <w:szCs w:val="16"/>
    </w:rPr>
  </w:style>
  <w:style w:type="character" w:customStyle="1" w:styleId="BalloonTextChar">
    <w:name w:val="Balloon Text Char"/>
    <w:basedOn w:val="DefaultParagraphFont"/>
    <w:link w:val="BalloonText"/>
    <w:rsid w:val="00B62A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2A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2A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984</Words>
  <Characters>6553</Characters>
  <Application>Microsoft Office Word</Application>
  <DocSecurity>0</DocSecurity>
  <Lines>253</Lines>
  <Paragraphs>141</Paragraphs>
  <ScaleCrop>false</ScaleCrop>
  <Company>Author-it Software Corporation Ltd.</Company>
  <LinksUpToDate>false</LinksUpToDate>
  <CharactersWithSpaces>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BSBADM311A Maintain business resources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2012-05-26T13:32:00Z</dcterms:created>
  <dcterms:modified xsi:type="dcterms:W3CDTF">2012-05-26T13:32:00Z</dcterms:modified>
</cp:coreProperties>
</file>