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51D" w:rsidP="000A751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BSB30712 Certificate III in Work Health and Safety</w:t>
      </w:r>
      <w:r>
        <w:fldChar w:fldCharType="end"/>
      </w:r>
    </w:p>
    <w:p w:rsidR="000A751D" w:rsidP="000A751D">
      <w:pPr>
        <w:pStyle w:val="Version"/>
        <w:sectPr w:rsidSect="002A6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15C" w:rsidP="002A615C">
      <w:pPr>
        <w:pStyle w:val="SuperHeading"/>
      </w:pPr>
      <w:r w:rsidRPr="002A615C">
        <w:t>BSB30712 Certificate III in Work Health and Safety</w:t>
      </w:r>
    </w:p>
    <w:p w:rsidR="00000000" w:rsidRPr="002A615C" w:rsidP="002A615C">
      <w:pPr>
        <w:pStyle w:val="Heading1"/>
      </w:pPr>
      <w:bookmarkStart w:id="1" w:name="O_512539"/>
      <w:bookmarkEnd w:id="1"/>
      <w:r w:rsidRPr="002A6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15C" w:rsidP="002A615C">
            <w:pPr>
              <w:pStyle w:val="BodyText"/>
            </w:pPr>
            <w:r w:rsidRPr="002A615C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rPr>
                <w:rStyle w:val="SpecialBold"/>
              </w:rPr>
              <w:t>Comments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15C" w:rsidP="002A615C">
            <w:pPr>
              <w:pStyle w:val="BodyText"/>
            </w:pPr>
            <w:r w:rsidRPr="002A615C">
              <w:t xml:space="preserve">This Qualification first released with </w:t>
            </w:r>
            <w:r w:rsidRPr="002A615C">
              <w:rPr>
                <w:rStyle w:val="Emphasis"/>
              </w:rPr>
              <w:t>BSB07 Business Training Package version 7.0</w:t>
            </w:r>
            <w:r w:rsidRPr="002A615C">
              <w:t>.</w:t>
            </w:r>
          </w:p>
          <w:p w:rsidR="00000000" w:rsidRPr="002A615C" w:rsidP="002A615C">
            <w:pPr>
              <w:pStyle w:val="BodyText"/>
            </w:pPr>
          </w:p>
          <w:p w:rsidR="00000000" w:rsidRPr="002A615C" w:rsidP="002A615C">
            <w:pPr>
              <w:pStyle w:val="BodyText"/>
            </w:pPr>
            <w:r w:rsidRPr="002A615C">
              <w:t>Replaces and is equivalent to BSB30707 Certificate III in Occupational Health and Safety.</w:t>
            </w:r>
          </w:p>
          <w:p w:rsidR="00000000" w:rsidRPr="002A615C" w:rsidP="002A615C">
            <w:pPr>
              <w:pStyle w:val="BodyText"/>
            </w:pPr>
          </w:p>
          <w:p w:rsidR="00000000" w:rsidRPr="002A615C" w:rsidP="002A615C">
            <w:pPr>
              <w:pStyle w:val="BodyText"/>
            </w:pPr>
            <w:r w:rsidRPr="002A615C">
              <w:t>Total number of units r</w:t>
            </w:r>
            <w:r w:rsidRPr="002A615C">
              <w:t>educed from 12 to 10, number of core units reduced from 7 to 5.</w:t>
            </w:r>
          </w:p>
        </w:tc>
      </w:tr>
    </w:tbl>
    <w:p w:rsidR="00000000" w:rsidRPr="002A615C" w:rsidP="002A615C">
      <w:pPr>
        <w:pStyle w:val="BodyText"/>
      </w:pP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2" w:name="O_512540"/>
      <w:bookmarkEnd w:id="2"/>
      <w:r w:rsidRPr="002A615C">
        <w:t>Description</w:t>
      </w:r>
    </w:p>
    <w:p w:rsidR="00000000" w:rsidRPr="002A615C" w:rsidP="002A615C">
      <w:pPr>
        <w:pStyle w:val="BodyText"/>
      </w:pPr>
      <w:r w:rsidRPr="002A615C">
        <w:t xml:space="preserve">This qualification is suitable for people who take on work health and safety (WHS) responsibilities in addition to their main duties. They may provide technical </w:t>
      </w:r>
      <w:r w:rsidRPr="002A615C">
        <w:t>advice and support to a team.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t>The qualification reflects the role of skilled operators who apply a broad range of competencies in varied work contexts.</w:t>
      </w: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3" w:name="O_512541"/>
      <w:bookmarkEnd w:id="3"/>
      <w:r w:rsidRPr="002A615C">
        <w:t>Pathways Information</w:t>
      </w:r>
    </w:p>
    <w:p w:rsidR="00000000" w:rsidRPr="002A615C" w:rsidP="002A615C">
      <w:pPr>
        <w:pStyle w:val="BodyText"/>
      </w:pPr>
      <w:r w:rsidRPr="002A615C">
        <w:rPr>
          <w:rStyle w:val="SpecialBold"/>
        </w:rPr>
        <w:t>Pathways into the qualification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t>Preferred pathways for candidates entering this qualification include: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ListBullet"/>
      </w:pPr>
      <w:r w:rsidRPr="002A615C">
        <w:t>BSB20112 Certificate II in Business or other relevant Certificate II qualifications</w:t>
      </w:r>
    </w:p>
    <w:p w:rsidR="00000000" w:rsidRPr="002A615C" w:rsidP="002A615C">
      <w:pPr>
        <w:pStyle w:val="BodyText"/>
      </w:pPr>
      <w:r w:rsidRPr="002A615C">
        <w:t>OR</w:t>
      </w:r>
    </w:p>
    <w:p w:rsidR="00000000" w:rsidRPr="002A615C" w:rsidP="002A615C">
      <w:pPr>
        <w:pStyle w:val="ListBullet"/>
      </w:pPr>
      <w:r w:rsidRPr="002A615C">
        <w:t>vocational experience working in WHS roles without a formal qualification.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rPr>
          <w:rStyle w:val="SpecialBold"/>
        </w:rPr>
        <w:t>Pathways from the q</w:t>
      </w:r>
      <w:r w:rsidRPr="002A615C">
        <w:rPr>
          <w:rStyle w:val="SpecialBold"/>
        </w:rPr>
        <w:t>ualification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ListBullet"/>
      </w:pPr>
      <w:r w:rsidRPr="002A615C">
        <w:t>BSB41412 Certificate IV in Work Health and Safety.</w:t>
      </w: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4" w:name="O_512542"/>
      <w:bookmarkEnd w:id="4"/>
      <w:r w:rsidRPr="002A615C">
        <w:t>Licensing/Regulatory Information</w:t>
      </w:r>
    </w:p>
    <w:p w:rsidR="00000000" w:rsidRPr="002A615C" w:rsidP="002A615C">
      <w:pPr>
        <w:pStyle w:val="BodyText"/>
      </w:pPr>
      <w:r w:rsidRPr="002A615C">
        <w:t>There is no direct link between this qualification and licensing, legislative and/or regulatory requirements. However, where required, a uni</w:t>
      </w:r>
      <w:r w:rsidRPr="002A615C">
        <w:t>t of competency will specify relevant licensing, legislative and/or regulatory requirements that impact on the unit.</w:t>
      </w: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5" w:name="O_512543"/>
      <w:bookmarkEnd w:id="5"/>
      <w:r w:rsidRPr="002A615C">
        <w:t>Entry Requirements</w:t>
      </w:r>
    </w:p>
    <w:p w:rsidR="00000000" w:rsidRPr="002A615C" w:rsidP="002A615C">
      <w:pPr>
        <w:pStyle w:val="BodyText"/>
      </w:pPr>
      <w:r w:rsidRPr="002A615C">
        <w:t>There are no entry requirements for this qualification.</w:t>
      </w: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6" w:name="O_512544"/>
      <w:bookmarkEnd w:id="6"/>
      <w:r w:rsidRPr="002A615C">
        <w:t>Employability Skills Summary</w:t>
      </w:r>
    </w:p>
    <w:p w:rsidR="00000000" w:rsidRPr="002A615C" w:rsidP="002A615C">
      <w:pPr>
        <w:pStyle w:val="BodyText"/>
      </w:pPr>
      <w:r w:rsidRPr="002A615C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2A615C" w:rsidP="002A61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15C" w:rsidP="002A615C">
            <w:pPr>
              <w:pStyle w:val="BodyText"/>
            </w:pPr>
            <w:r w:rsidRPr="002A615C">
              <w:rPr>
                <w:rStyle w:val="SpecialBold"/>
              </w:rPr>
              <w:t>Empl</w:t>
            </w:r>
            <w:r w:rsidRPr="002A615C">
              <w:rPr>
                <w:rStyle w:val="SpecialBold"/>
              </w:rPr>
              <w:t>oyability skill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rPr>
                <w:rStyle w:val="SpecialBold"/>
              </w:rPr>
              <w:t>Industry/enterprise requirements for this qualification include: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Communication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identifying, recording and communicating to others the duties, rights and responsibilities of individuals and parties in the consultation process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Teamwork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ra</w:t>
            </w:r>
            <w:r w:rsidRPr="002A615C">
              <w:t>ising relevant WHS issues in meetings and supporting others to do so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Problem-solving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identifying and taking appropriate action on non-compliance with legislation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Initiative and enterprise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recognising limits of own expertise and legal duties, and accessing help and advice when required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Planning and organising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 xml:space="preserve">choosing appropriate methods for hazard identification and risk assessment 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Self-management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sequencing tasks and meeting timelines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Learning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ListBullet"/>
              <w:rPr>
                <w:lang w:val="en-NZ"/>
              </w:rPr>
            </w:pPr>
            <w:r w:rsidRPr="002A615C">
              <w:t>using relevant sources to keep up-to-date with legislation</w:t>
            </w:r>
          </w:p>
        </w:tc>
      </w:tr>
      <w:tr w:rsidTr="002A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15C">
            <w:pPr>
              <w:pStyle w:val="BodyText"/>
              <w:rPr>
                <w:lang w:val="en-NZ"/>
              </w:rPr>
            </w:pPr>
            <w:r w:rsidRPr="002A615C">
              <w:t>Technology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15C" w:rsidP="002A615C">
            <w:pPr>
              <w:pStyle w:val="ListBullet"/>
            </w:pPr>
            <w:r w:rsidRPr="002A615C">
              <w:t>searching for, accessing and downloading electronic documents and software</w:t>
            </w:r>
          </w:p>
        </w:tc>
      </w:tr>
    </w:tbl>
    <w:p w:rsidR="00000000" w:rsidRPr="002A615C" w:rsidP="002A615C">
      <w:pPr>
        <w:pStyle w:val="BodyText"/>
      </w:pPr>
    </w:p>
    <w:p w:rsidR="00000000" w:rsidRPr="002A615C" w:rsidP="002A615C">
      <w:pPr>
        <w:pStyle w:val="AllowPageBreak"/>
      </w:pPr>
    </w:p>
    <w:p w:rsidR="00000000" w:rsidRPr="002A615C" w:rsidP="002A615C">
      <w:pPr>
        <w:pStyle w:val="Heading1"/>
      </w:pPr>
      <w:bookmarkStart w:id="7" w:name="O_512545"/>
      <w:bookmarkEnd w:id="7"/>
      <w:r w:rsidRPr="002A615C">
        <w:t>Packaging Rules</w:t>
      </w:r>
    </w:p>
    <w:p w:rsidR="00000000" w:rsidRPr="002A615C" w:rsidP="002A615C">
      <w:pPr>
        <w:pStyle w:val="BodyText"/>
      </w:pPr>
      <w:r w:rsidRPr="002A615C">
        <w:rPr>
          <w:rStyle w:val="SpecialBold"/>
        </w:rPr>
        <w:t>Total number of units = 10</w:t>
      </w:r>
    </w:p>
    <w:p w:rsidR="00000000" w:rsidRPr="002A615C" w:rsidP="002A615C">
      <w:pPr>
        <w:pStyle w:val="BodyText"/>
      </w:pPr>
      <w:r w:rsidRPr="002A615C">
        <w:rPr>
          <w:rStyle w:val="SpecialBold"/>
        </w:rPr>
        <w:t>5 core units</w:t>
      </w:r>
      <w:r w:rsidRPr="002A615C">
        <w:t xml:space="preserve"> </w:t>
      </w:r>
      <w:r w:rsidRPr="002A615C">
        <w:rPr>
          <w:rStyle w:val="BoldandItalics"/>
        </w:rPr>
        <w:t>plus</w:t>
      </w:r>
    </w:p>
    <w:p w:rsidR="00000000" w:rsidRPr="002A615C" w:rsidP="002A615C">
      <w:pPr>
        <w:pStyle w:val="BodyText"/>
      </w:pPr>
      <w:r w:rsidRPr="002A615C">
        <w:rPr>
          <w:rStyle w:val="SpecialBold"/>
        </w:rPr>
        <w:t>5 elective units</w:t>
      </w:r>
      <w:r w:rsidRPr="002A615C">
        <w:t xml:space="preserve"> of which:</w:t>
      </w:r>
    </w:p>
    <w:p w:rsidR="00000000" w:rsidRPr="002A615C" w:rsidP="002A615C">
      <w:pPr>
        <w:pStyle w:val="ListBullet"/>
      </w:pPr>
      <w:r w:rsidRPr="002A615C">
        <w:t>at least 3 units must be from the elective units below</w:t>
      </w:r>
    </w:p>
    <w:p w:rsidR="00000000" w:rsidRPr="002A615C" w:rsidP="002A615C">
      <w:pPr>
        <w:pStyle w:val="ListBullet"/>
      </w:pPr>
      <w:r w:rsidRPr="002A615C">
        <w:t>up to 2 may be from any currently endorsed Training Package or accredited course at the same qualification level, or if not listed below, 1 elective unit may be selected from a Certificate II and 1 elective unit from a Certificate IV.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t>The elective units c</w:t>
      </w:r>
      <w:r w:rsidRPr="002A615C">
        <w:t>hosen must be relevant to the work outcome and meet industry needs.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rPr>
          <w:rStyle w:val="SpecialBold"/>
        </w:rPr>
        <w:t>Core units</w:t>
      </w:r>
    </w:p>
    <w:p w:rsidR="00000000" w:rsidRPr="002A615C" w:rsidP="002A615C">
      <w:pPr>
        <w:pStyle w:val="BodyText"/>
      </w:pPr>
      <w:r w:rsidRPr="002A615C">
        <w:t>BSBWHS302A Apply knowledge of WHS legislation in the workplace</w:t>
      </w:r>
    </w:p>
    <w:p w:rsidR="00000000" w:rsidRPr="002A615C" w:rsidP="002A615C">
      <w:pPr>
        <w:pStyle w:val="BodyText"/>
      </w:pPr>
      <w:r w:rsidRPr="002A615C">
        <w:t>BSBWHS303A Participate in WHS hazard identification, risk assessment and risk control</w:t>
      </w:r>
    </w:p>
    <w:p w:rsidR="00000000" w:rsidRPr="002A615C" w:rsidP="002A615C">
      <w:pPr>
        <w:pStyle w:val="BodyText"/>
      </w:pPr>
      <w:r w:rsidRPr="002A615C">
        <w:t>BSBWHS304A Participate effectively in WHS communication and consultation processes</w:t>
      </w:r>
    </w:p>
    <w:p w:rsidR="00000000" w:rsidRPr="002A615C" w:rsidP="002A615C">
      <w:pPr>
        <w:pStyle w:val="BodyText"/>
      </w:pPr>
      <w:r w:rsidRPr="002A615C">
        <w:t>BSBWHS305A Contribute to WHS issue resolution</w:t>
      </w:r>
    </w:p>
    <w:p w:rsidR="00000000" w:rsidRPr="002A615C" w:rsidP="002A615C">
      <w:pPr>
        <w:pStyle w:val="BodyText"/>
      </w:pPr>
      <w:r w:rsidRPr="002A615C">
        <w:t>PUAWER001B Identify, prevent and report potential workplace emergency situations</w:t>
      </w:r>
    </w:p>
    <w:p w:rsidR="00000000" w:rsidRPr="002A615C" w:rsidP="002A615C">
      <w:pPr>
        <w:pStyle w:val="BodyText"/>
      </w:pPr>
    </w:p>
    <w:p w:rsidR="00000000" w:rsidRPr="002A615C" w:rsidP="002A615C">
      <w:pPr>
        <w:pStyle w:val="BodyText"/>
      </w:pPr>
      <w:r w:rsidRPr="002A615C">
        <w:rPr>
          <w:rStyle w:val="SpecialBold"/>
        </w:rPr>
        <w:t>Elective units</w:t>
      </w:r>
    </w:p>
    <w:p w:rsidR="00000000" w:rsidRPr="002A615C" w:rsidP="002A615C">
      <w:pPr>
        <w:pStyle w:val="BodyText"/>
      </w:pPr>
      <w:r w:rsidRPr="002A615C">
        <w:t xml:space="preserve">BSBCMM201A Communicate in the </w:t>
      </w:r>
      <w:r w:rsidRPr="002A615C">
        <w:t>workplace</w:t>
      </w:r>
    </w:p>
    <w:p w:rsidR="00000000" w:rsidRPr="002A615C" w:rsidP="002A615C">
      <w:pPr>
        <w:pStyle w:val="BodyText"/>
      </w:pPr>
      <w:r w:rsidRPr="002A615C">
        <w:t>BSBDIV301A Work effectively with diversity</w:t>
      </w:r>
    </w:p>
    <w:p w:rsidR="00000000" w:rsidRPr="002A615C" w:rsidP="002A615C">
      <w:pPr>
        <w:pStyle w:val="BodyText"/>
      </w:pPr>
      <w:r w:rsidRPr="002A615C">
        <w:t>BSBINM301A Organise workplace information</w:t>
      </w:r>
    </w:p>
    <w:p w:rsidR="00000000" w:rsidRPr="002A615C" w:rsidP="002A615C">
      <w:pPr>
        <w:pStyle w:val="BodyText"/>
      </w:pPr>
      <w:r w:rsidRPr="002A615C">
        <w:t>BSBINN201A Contribute to workplace innovation</w:t>
      </w:r>
    </w:p>
    <w:p w:rsidR="00000000" w:rsidRPr="002A615C" w:rsidP="002A615C">
      <w:pPr>
        <w:pStyle w:val="BodyText"/>
      </w:pPr>
      <w:r w:rsidRPr="002A615C">
        <w:t>BSBFLM303C Contribute to effective workplace relationships</w:t>
      </w:r>
    </w:p>
    <w:p w:rsidR="00000000" w:rsidRPr="002A615C" w:rsidP="002A615C">
      <w:pPr>
        <w:pStyle w:val="BodyText"/>
      </w:pPr>
      <w:r w:rsidRPr="002A615C">
        <w:t>BSBSUS301A Implement and monitor environmentally sustain</w:t>
      </w:r>
      <w:r w:rsidRPr="002A615C">
        <w:t>able work practices</w:t>
      </w:r>
    </w:p>
    <w:p w:rsidR="00000000" w:rsidRPr="002A615C" w:rsidP="002A615C">
      <w:pPr>
        <w:pStyle w:val="BodyText"/>
      </w:pPr>
      <w:r w:rsidRPr="002A615C">
        <w:t>BSBWHS406A Assist with responding to incidents</w:t>
      </w:r>
    </w:p>
    <w:p w:rsidR="00000000" w:rsidRPr="002A615C" w:rsidP="002A615C">
      <w:pPr>
        <w:pStyle w:val="BodyText"/>
      </w:pPr>
      <w:r w:rsidRPr="002A615C">
        <w:t>BSBWOR301B Organise personal work priorities and development</w:t>
      </w:r>
    </w:p>
    <w:p w:rsidR="00000000" w:rsidRPr="002A615C" w:rsidP="002A615C">
      <w:pPr>
        <w:pStyle w:val="BodyText"/>
      </w:pPr>
      <w:r w:rsidRPr="002A615C">
        <w:t>BSBWOR401A Establish effective workplace relationships</w:t>
      </w:r>
    </w:p>
    <w:p w:rsidR="00000000" w:rsidRPr="002A615C" w:rsidP="002A615C">
      <w:pPr>
        <w:pStyle w:val="BodyText"/>
      </w:pPr>
      <w:r w:rsidRPr="002A615C">
        <w:t>BSBWRT301A Write simple documents</w:t>
      </w:r>
    </w:p>
    <w:p w:rsidR="00000000" w:rsidRPr="002A615C" w:rsidP="002A615C">
      <w:pPr>
        <w:pStyle w:val="BodyText"/>
      </w:pPr>
      <w:r w:rsidRPr="002A615C">
        <w:t>CPPWMT3044A Identify wastes and hazards</w:t>
      </w:r>
    </w:p>
    <w:p w:rsidR="00000000" w:rsidRPr="002A615C" w:rsidP="002A615C">
      <w:pPr>
        <w:pStyle w:val="BodyText"/>
      </w:pPr>
      <w:r w:rsidRPr="002A615C">
        <w:t>HLTFA311A Apply first aid</w:t>
      </w:r>
    </w:p>
    <w:p w:rsidR="00000000" w:rsidRPr="002A615C" w:rsidP="002A615C">
      <w:pPr>
        <w:pStyle w:val="BodyText"/>
      </w:pPr>
      <w:r w:rsidRPr="002A615C">
        <w:t>HLTFA302C Provide first aid in remote situation</w:t>
      </w:r>
    </w:p>
    <w:p w:rsidR="00000000" w:rsidRPr="002A615C" w:rsidP="002A615C">
      <w:pPr>
        <w:pStyle w:val="BodyText"/>
      </w:pPr>
      <w:r w:rsidRPr="002A615C">
        <w:t>PUAWER004B Respond to workplace emergencies</w:t>
      </w:r>
    </w:p>
    <w:p w:rsidR="00000000" w:rsidRPr="002A615C" w:rsidP="002A615C"/>
    <w:sectPr w:rsidSect="002A61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 w:rsidRPr="000A751D" w:rsidP="000A751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1D" w:rsidP="002A6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51D" w:rsidP="002A6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751D" w:rsidP="002A6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 w:rsidRPr="000A751D" w:rsidP="000A75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1D" w:rsidRPr="002D2AF8" w:rsidP="002A6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BSB30712 Certificate III 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0A751D" w:rsidP="002A6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66C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063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15C"/>
  </w:style>
  <w:style w:type="character" w:customStyle="1" w:styleId="Heading1Char">
    <w:name w:val="Heading 1 Char"/>
    <w:basedOn w:val="DefaultParagraphFont"/>
    <w:link w:val="Heading1"/>
    <w:rsid w:val="002A6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1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1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15C"/>
    <w:rPr>
      <w:b/>
      <w:spacing w:val="0"/>
    </w:rPr>
  </w:style>
  <w:style w:type="character" w:styleId="Emphasis">
    <w:name w:val="Emphasis"/>
    <w:basedOn w:val="DefaultParagraphFont"/>
    <w:qFormat/>
    <w:rsid w:val="002A615C"/>
    <w:rPr>
      <w:i/>
    </w:rPr>
  </w:style>
  <w:style w:type="paragraph" w:customStyle="1" w:styleId="SuperHeading">
    <w:name w:val="SuperHeading"/>
    <w:basedOn w:val="Normal"/>
    <w:rsid w:val="002A6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615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6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1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15C"/>
  </w:style>
  <w:style w:type="paragraph" w:styleId="TableofFigures">
    <w:name w:val="table of figures"/>
    <w:basedOn w:val="Normal"/>
    <w:next w:val="Normal"/>
    <w:semiHidden/>
    <w:rsid w:val="002A6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15C"/>
    <w:pPr>
      <w:numPr>
        <w:numId w:val="10"/>
      </w:numPr>
    </w:pPr>
  </w:style>
  <w:style w:type="character" w:customStyle="1" w:styleId="WingdingSymbols">
    <w:name w:val="Wingding Symbols"/>
    <w:rsid w:val="002A615C"/>
    <w:rPr>
      <w:rFonts w:ascii="Wingdings" w:hAnsi="Wingdings"/>
    </w:rPr>
  </w:style>
  <w:style w:type="paragraph" w:customStyle="1" w:styleId="TableHeading">
    <w:name w:val="Table Heading"/>
    <w:basedOn w:val="HeadingBase"/>
    <w:rsid w:val="002A6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15C"/>
    <w:rPr>
      <w:color w:val="0033CC"/>
      <w:u w:val="none"/>
    </w:rPr>
  </w:style>
  <w:style w:type="paragraph" w:customStyle="1" w:styleId="BodyTextRight">
    <w:name w:val="Body Text Right"/>
    <w:basedOn w:val="BodyText"/>
    <w:rsid w:val="002A6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15C"/>
    <w:rPr>
      <w:sz w:val="32"/>
    </w:rPr>
  </w:style>
  <w:style w:type="paragraph" w:customStyle="1" w:styleId="HeadingProcedure">
    <w:name w:val="Heading Procedure"/>
    <w:basedOn w:val="HeadingBase"/>
    <w:next w:val="Normal"/>
    <w:rsid w:val="002A6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15C"/>
    <w:pPr>
      <w:spacing w:before="60" w:after="60"/>
    </w:pPr>
  </w:style>
  <w:style w:type="paragraph" w:styleId="ListContinue">
    <w:name w:val="List Continue"/>
    <w:basedOn w:val="List"/>
    <w:rsid w:val="002A615C"/>
    <w:pPr>
      <w:ind w:firstLine="0"/>
    </w:pPr>
  </w:style>
  <w:style w:type="paragraph" w:customStyle="1" w:styleId="ListNote">
    <w:name w:val="List Note"/>
    <w:basedOn w:val="List"/>
    <w:rsid w:val="002A6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15C"/>
    <w:rPr>
      <w:rFonts w:ascii="Courier New" w:hAnsi="Courier New"/>
    </w:rPr>
  </w:style>
  <w:style w:type="paragraph" w:customStyle="1" w:styleId="NoteBullet">
    <w:name w:val="Note Bullet"/>
    <w:basedOn w:val="Note"/>
    <w:rsid w:val="002A6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15C"/>
    <w:rPr>
      <w:b/>
      <w:smallCaps/>
    </w:rPr>
  </w:style>
  <w:style w:type="paragraph" w:customStyle="1" w:styleId="TableListNumber">
    <w:name w:val="Table List Number"/>
    <w:basedOn w:val="ListNumber"/>
    <w:rsid w:val="002A6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15C"/>
    <w:pPr>
      <w:numPr>
        <w:numId w:val="8"/>
      </w:numPr>
    </w:pPr>
  </w:style>
  <w:style w:type="paragraph" w:customStyle="1" w:styleId="ListAlpha2">
    <w:name w:val="List Alpha 2"/>
    <w:basedOn w:val="List2"/>
    <w:rsid w:val="002A615C"/>
    <w:pPr>
      <w:numPr>
        <w:numId w:val="7"/>
      </w:numPr>
    </w:pPr>
  </w:style>
  <w:style w:type="paragraph" w:styleId="List2">
    <w:name w:val="List 2"/>
    <w:basedOn w:val="BodyText"/>
    <w:rsid w:val="002A6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15C"/>
    <w:pPr>
      <w:numPr>
        <w:numId w:val="2"/>
      </w:numPr>
    </w:pPr>
  </w:style>
  <w:style w:type="paragraph" w:styleId="ListBullet5">
    <w:name w:val="List Bullet 5"/>
    <w:basedOn w:val="List5"/>
    <w:rsid w:val="002A615C"/>
    <w:pPr>
      <w:numPr>
        <w:numId w:val="3"/>
      </w:numPr>
    </w:pPr>
  </w:style>
  <w:style w:type="paragraph" w:styleId="ListContinue2">
    <w:name w:val="List Continue 2"/>
    <w:basedOn w:val="List2"/>
    <w:rsid w:val="002A615C"/>
    <w:pPr>
      <w:ind w:firstLine="0"/>
    </w:pPr>
  </w:style>
  <w:style w:type="paragraph" w:styleId="ListContinue3">
    <w:name w:val="List Continue 3"/>
    <w:basedOn w:val="List3"/>
    <w:rsid w:val="002A615C"/>
    <w:pPr>
      <w:ind w:left="1021" w:firstLine="0"/>
    </w:pPr>
  </w:style>
  <w:style w:type="paragraph" w:styleId="ListContinue4">
    <w:name w:val="List Continue 4"/>
    <w:basedOn w:val="List4"/>
    <w:rsid w:val="002A615C"/>
    <w:pPr>
      <w:ind w:firstLine="0"/>
    </w:pPr>
  </w:style>
  <w:style w:type="paragraph" w:styleId="ListContinue5">
    <w:name w:val="List Continue 5"/>
    <w:basedOn w:val="List5"/>
    <w:rsid w:val="002A615C"/>
    <w:pPr>
      <w:ind w:firstLine="0"/>
    </w:pPr>
  </w:style>
  <w:style w:type="paragraph" w:styleId="ListNumber3">
    <w:name w:val="List Number 3"/>
    <w:basedOn w:val="List3"/>
    <w:rsid w:val="002A615C"/>
    <w:pPr>
      <w:numPr>
        <w:numId w:val="4"/>
      </w:numPr>
    </w:pPr>
  </w:style>
  <w:style w:type="paragraph" w:styleId="ListNumber4">
    <w:name w:val="List Number 4"/>
    <w:basedOn w:val="List4"/>
    <w:rsid w:val="002A615C"/>
    <w:pPr>
      <w:numPr>
        <w:numId w:val="5"/>
      </w:numPr>
    </w:pPr>
  </w:style>
  <w:style w:type="paragraph" w:styleId="ListNumber5">
    <w:name w:val="List Number 5"/>
    <w:basedOn w:val="List5"/>
    <w:rsid w:val="002A615C"/>
    <w:pPr>
      <w:numPr>
        <w:numId w:val="6"/>
      </w:numPr>
    </w:pPr>
  </w:style>
  <w:style w:type="paragraph" w:styleId="BlockText">
    <w:name w:val="Block Text"/>
    <w:basedOn w:val="Normal"/>
    <w:rsid w:val="002A6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15C"/>
    <w:rPr>
      <w:sz w:val="16"/>
      <w:vertAlign w:val="superscript"/>
    </w:rPr>
  </w:style>
  <w:style w:type="character" w:customStyle="1" w:styleId="Symbols">
    <w:name w:val="Symbols"/>
    <w:basedOn w:val="DefaultParagraphFont"/>
    <w:rsid w:val="002A615C"/>
    <w:rPr>
      <w:rFonts w:ascii="Symbol" w:hAnsi="Symbol"/>
    </w:rPr>
  </w:style>
  <w:style w:type="character" w:customStyle="1" w:styleId="MenuOptions">
    <w:name w:val="Menu Options"/>
    <w:basedOn w:val="DefaultParagraphFont"/>
    <w:rsid w:val="002A6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15C"/>
    <w:rPr>
      <w:b/>
    </w:rPr>
  </w:style>
  <w:style w:type="character" w:customStyle="1" w:styleId="Underlined">
    <w:name w:val="Underlined"/>
    <w:basedOn w:val="DefaultParagraphFont"/>
    <w:rsid w:val="002A615C"/>
    <w:rPr>
      <w:u w:val="single"/>
    </w:rPr>
  </w:style>
  <w:style w:type="paragraph" w:customStyle="1" w:styleId="TableBodyTextRight">
    <w:name w:val="Table Body Text Right"/>
    <w:basedOn w:val="TableBodyText"/>
    <w:rsid w:val="002A6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15C"/>
    <w:rPr>
      <w:sz w:val="18"/>
    </w:rPr>
  </w:style>
  <w:style w:type="paragraph" w:customStyle="1" w:styleId="BodySmallRight">
    <w:name w:val="Body Small Right"/>
    <w:basedOn w:val="BodyTextRight"/>
    <w:rsid w:val="002A615C"/>
    <w:rPr>
      <w:sz w:val="18"/>
      <w:szCs w:val="18"/>
    </w:rPr>
  </w:style>
  <w:style w:type="paragraph" w:customStyle="1" w:styleId="MarginEdition">
    <w:name w:val="Margin Edition"/>
    <w:basedOn w:val="MarginNote"/>
    <w:rsid w:val="002A6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15C"/>
    <w:rPr>
      <w:sz w:val="2"/>
      <w:szCs w:val="2"/>
    </w:rPr>
  </w:style>
  <w:style w:type="character" w:customStyle="1" w:styleId="Small">
    <w:name w:val="Small"/>
    <w:basedOn w:val="DefaultParagraphFont"/>
    <w:rsid w:val="002A615C"/>
    <w:rPr>
      <w:sz w:val="16"/>
    </w:rPr>
  </w:style>
  <w:style w:type="paragraph" w:customStyle="1" w:styleId="WideTable">
    <w:name w:val="Wide Table"/>
    <w:basedOn w:val="Normal"/>
    <w:rsid w:val="002A6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15C"/>
  </w:style>
  <w:style w:type="paragraph" w:styleId="Quote">
    <w:name w:val="Quote"/>
    <w:basedOn w:val="Heading1"/>
    <w:link w:val="QuoteChar"/>
    <w:qFormat/>
    <w:rsid w:val="002A6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15C"/>
    <w:pPr>
      <w:pageBreakBefore/>
    </w:pPr>
  </w:style>
  <w:style w:type="paragraph" w:customStyle="1" w:styleId="Border">
    <w:name w:val="Border"/>
    <w:basedOn w:val="Normal"/>
    <w:qFormat/>
    <w:rsid w:val="002A6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15C"/>
    <w:rPr>
      <w:u w:val="single"/>
    </w:rPr>
  </w:style>
  <w:style w:type="paragraph" w:styleId="BalloonText">
    <w:name w:val="Balloon Text"/>
    <w:basedOn w:val="Normal"/>
    <w:link w:val="BalloonTextChar"/>
    <w:rsid w:val="002A6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1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1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3573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BSB30712 Certificate III in Work Health and Safety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2013-01-17T05:24:00Z</dcterms:created>
  <dcterms:modified xsi:type="dcterms:W3CDTF">2013-01-17T05:24:00Z</dcterms:modified>
</cp:coreProperties>
</file>