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76D" w:rsidP="00AC276D">
      <w:pPr>
        <w:pStyle w:val="Title"/>
      </w:pPr>
      <w:r>
        <w:fldChar w:fldCharType="begin"/>
      </w:r>
      <w:r>
        <w:instrText xml:space="preserve"> TITLE   \* MERGEFORMAT </w:instrText>
      </w:r>
      <w:r>
        <w:fldChar w:fldCharType="separate"/>
      </w:r>
      <w:r>
        <w:t>BSBSBM401A Establish business and legal requirements</w:t>
      </w:r>
      <w:r>
        <w:fldChar w:fldCharType="end"/>
      </w:r>
    </w:p>
    <w:p w:rsidR="00AC276D" w:rsidP="00AC276D">
      <w:pPr>
        <w:pStyle w:val="Version"/>
        <w:sectPr w:rsidSect="00C53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382" w:rsidP="00C53382">
      <w:pPr>
        <w:pStyle w:val="SuperHeading"/>
      </w:pPr>
      <w:r w:rsidRPr="00C53382">
        <w:t>BSBSBM401A Establish business and legal requirements</w:t>
      </w:r>
    </w:p>
    <w:p w:rsidR="00000000" w:rsidRPr="00C53382" w:rsidP="00C53382">
      <w:pPr>
        <w:pStyle w:val="Heading1"/>
      </w:pPr>
      <w:bookmarkStart w:id="1" w:name="O_323716"/>
      <w:bookmarkEnd w:id="1"/>
      <w:r w:rsidRPr="00C53382">
        <w:t>Modification History</w:t>
      </w:r>
    </w:p>
    <w:p w:rsidR="00000000" w:rsidRPr="00C53382" w:rsidP="00C53382">
      <w:pPr>
        <w:pStyle w:val="BodyText"/>
      </w:pPr>
      <w:r w:rsidRPr="00C53382">
        <w:t>Not applicable.</w:t>
      </w:r>
    </w:p>
    <w:p w:rsidR="00000000" w:rsidRPr="00C53382" w:rsidP="00C53382">
      <w:pPr>
        <w:pStyle w:val="AllowPageBreak"/>
      </w:pPr>
    </w:p>
    <w:p w:rsidR="00000000" w:rsidRPr="00C53382" w:rsidP="00C53382">
      <w:pPr>
        <w:pStyle w:val="Heading1"/>
      </w:pPr>
      <w:bookmarkStart w:id="2" w:name="O_323715"/>
      <w:bookmarkEnd w:id="2"/>
      <w:r w:rsidRPr="00C53382">
        <w:t>Unit Descriptor</w:t>
      </w:r>
    </w:p>
    <w:p w:rsidR="00000000" w:rsidRPr="00C53382" w:rsidP="00C53382">
      <w:pPr>
        <w:pStyle w:val="BodyText"/>
      </w:pPr>
      <w:r w:rsidRPr="00C53382">
        <w:t>The unit involves identifying and complying with business legal and administrative requirements. It is suitable f</w:t>
      </w:r>
      <w:r w:rsidRPr="00C53382">
        <w:t>or setting up or existing micro and small businesses or a department in a larger organisation.</w:t>
      </w:r>
    </w:p>
    <w:p w:rsidR="00000000" w:rsidRPr="00C53382" w:rsidP="00C53382">
      <w:pPr>
        <w:pStyle w:val="BodyText"/>
      </w:pPr>
      <w:r w:rsidRPr="00C53382">
        <w:t>This unit is related to BSBSBM404A Undertake business planning.</w:t>
      </w:r>
    </w:p>
    <w:p w:rsidR="00000000" w:rsidRPr="00C53382" w:rsidP="00C53382">
      <w:pPr>
        <w:pStyle w:val="BodyText"/>
      </w:pPr>
      <w:r w:rsidRPr="00C53382">
        <w:t xml:space="preserve">The unit involves identifying and complying with business legal and administrative requirements. </w:t>
      </w:r>
      <w:r w:rsidRPr="00C53382">
        <w:t>It is suitable for setting up or existing micro and small businesses or a department in a larger organisation.</w:t>
      </w:r>
    </w:p>
    <w:p w:rsidR="00000000" w:rsidRPr="00C53382" w:rsidP="00C53382">
      <w:pPr>
        <w:pStyle w:val="BodyText"/>
      </w:pPr>
      <w:r w:rsidRPr="00C53382">
        <w:t>This unit is related to BSBSBM404A Undertake business planning.</w:t>
      </w:r>
    </w:p>
    <w:p w:rsidR="00000000" w:rsidRPr="00C53382" w:rsidP="00C53382">
      <w:pPr>
        <w:pStyle w:val="AllowPageBreak"/>
      </w:pPr>
    </w:p>
    <w:p w:rsidR="00000000" w:rsidRPr="00C53382" w:rsidP="00C53382">
      <w:pPr>
        <w:pStyle w:val="Heading1"/>
      </w:pPr>
      <w:bookmarkStart w:id="3" w:name="O_323714"/>
      <w:bookmarkEnd w:id="3"/>
      <w:r w:rsidRPr="00C53382">
        <w:t>Application of the Unit</w:t>
      </w:r>
    </w:p>
    <w:p w:rsidR="00000000" w:rsidRPr="00C53382" w:rsidP="00C53382">
      <w:pPr>
        <w:pStyle w:val="BodyText"/>
      </w:pPr>
      <w:r w:rsidRPr="00C53382">
        <w:t>Not applicable.</w:t>
      </w:r>
    </w:p>
    <w:p w:rsidR="00000000" w:rsidRPr="00C53382" w:rsidP="00C53382">
      <w:pPr>
        <w:pStyle w:val="AllowPageBreak"/>
      </w:pPr>
    </w:p>
    <w:p w:rsidR="00000000" w:rsidRPr="00C53382" w:rsidP="00C53382">
      <w:pPr>
        <w:pStyle w:val="Heading1"/>
      </w:pPr>
      <w:bookmarkStart w:id="4" w:name="O_323713"/>
      <w:bookmarkEnd w:id="4"/>
      <w:r w:rsidRPr="00C53382">
        <w:t>Licensing/Regulatory Information</w:t>
      </w:r>
    </w:p>
    <w:p w:rsidR="00000000" w:rsidRPr="00C53382" w:rsidP="00C53382">
      <w:pPr>
        <w:pStyle w:val="BodyText"/>
      </w:pPr>
      <w:r w:rsidRPr="00C53382">
        <w:t>Not applicable.</w:t>
      </w:r>
    </w:p>
    <w:p w:rsidR="00000000" w:rsidRPr="00C53382" w:rsidP="00C53382">
      <w:pPr>
        <w:pStyle w:val="AllowPageBreak"/>
      </w:pPr>
    </w:p>
    <w:p w:rsidR="00000000" w:rsidRPr="00C53382" w:rsidP="00C53382">
      <w:pPr>
        <w:pStyle w:val="Heading1"/>
      </w:pPr>
      <w:bookmarkStart w:id="5" w:name="O_323712"/>
      <w:bookmarkEnd w:id="5"/>
      <w:r w:rsidRPr="00C53382">
        <w:t>Pre-Requisites</w:t>
      </w:r>
    </w:p>
    <w:p w:rsidR="00000000" w:rsidRPr="00C53382" w:rsidP="00C53382">
      <w:pPr>
        <w:pStyle w:val="BodyText"/>
      </w:pPr>
      <w:r w:rsidRPr="00C53382">
        <w:t>Not applicable.</w:t>
      </w:r>
    </w:p>
    <w:p w:rsidR="00000000" w:rsidRPr="00C53382" w:rsidP="00C53382">
      <w:pPr>
        <w:pStyle w:val="AllowPageBreak"/>
      </w:pPr>
    </w:p>
    <w:p w:rsidR="00000000" w:rsidRPr="00C53382" w:rsidP="00C53382">
      <w:pPr>
        <w:pStyle w:val="Heading1"/>
      </w:pPr>
      <w:bookmarkStart w:id="6" w:name="O_323717"/>
      <w:bookmarkEnd w:id="6"/>
      <w:r w:rsidRPr="00C53382">
        <w:t>Employability Skills Information</w:t>
      </w:r>
    </w:p>
    <w:p w:rsidR="00000000" w:rsidRPr="00C53382" w:rsidP="00C53382">
      <w:pPr>
        <w:pStyle w:val="BodyText"/>
      </w:pPr>
      <w:r w:rsidRPr="00C53382">
        <w:t>Not applicable.</w:t>
      </w:r>
    </w:p>
    <w:p w:rsidR="00000000" w:rsidRPr="00C53382" w:rsidP="00C53382">
      <w:pPr>
        <w:pStyle w:val="AllowPageBreak"/>
      </w:pPr>
    </w:p>
    <w:p w:rsidR="00000000" w:rsidRPr="00C53382" w:rsidP="00C53382">
      <w:pPr>
        <w:pStyle w:val="Heading1"/>
      </w:pPr>
      <w:bookmarkStart w:id="7" w:name="O_323706"/>
      <w:bookmarkEnd w:id="7"/>
      <w:r w:rsidRPr="00C53382">
        <w:t>Elements and Performance Criteria Pre-Content</w:t>
      </w:r>
    </w:p>
    <w:p w:rsidR="00000000" w:rsidRPr="00C53382" w:rsidP="00C53382">
      <w:pPr>
        <w:pStyle w:val="BodyText"/>
      </w:pPr>
      <w:r w:rsidRPr="00C53382">
        <w:t>Not applicable.</w:t>
      </w:r>
    </w:p>
    <w:p w:rsidR="00000000" w:rsidRPr="00C53382" w:rsidP="00C53382">
      <w:pPr>
        <w:pStyle w:val="AllowPageBreak"/>
      </w:pPr>
    </w:p>
    <w:p w:rsidR="00000000" w:rsidRPr="00C53382" w:rsidP="00C53382">
      <w:pPr>
        <w:pStyle w:val="Heading1"/>
      </w:pPr>
      <w:bookmarkStart w:id="8" w:name="O_323711"/>
      <w:bookmarkEnd w:id="8"/>
      <w:r w:rsidRPr="00C5338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C276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rPr>
                <w:rStyle w:val="SpecialBold"/>
              </w:rPr>
              <w:t>Elements and Performance Criteria</w:t>
            </w:r>
          </w:p>
        </w:tc>
      </w:tr>
      <w:tr w:rsidTr="00AC276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53382" w:rsidP="00C53382">
            <w:pPr>
              <w:pStyle w:val="BodyText"/>
            </w:pPr>
            <w:r w:rsidRPr="00C5338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rPr>
                <w:rStyle w:val="SpecialBold"/>
              </w:rPr>
              <w:t>Performance Criteria</w:t>
            </w:r>
          </w:p>
        </w:tc>
      </w:tr>
      <w:tr w:rsidTr="00AC27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1</w:t>
            </w:r>
          </w:p>
        </w:tc>
        <w:tc>
          <w:tcPr>
            <w:tcW w:w="3000" w:type="dxa"/>
            <w:vMerge w:val="restart"/>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Identify and Implement business legal requirements</w:t>
            </w: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1.1</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Possible legal options for the business structure are identified</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1.2</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Legislation, codes and regulatory requirements affecting the structure and operations of the business are determined and procedures are developed and implemented to ensure full compliance</w:t>
            </w:r>
          </w:p>
        </w:tc>
      </w:tr>
      <w:tr w:rsidTr="00AC27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2</w:t>
            </w:r>
          </w:p>
        </w:tc>
        <w:tc>
          <w:tcPr>
            <w:tcW w:w="3000" w:type="dxa"/>
            <w:vMerge w:val="restart"/>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Comply with legislation, codes and regulatory requirements</w:t>
            </w: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2.1</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Systems are established to ensure the legal rights and responsibilities of the business are identified, and the business is adequately protected, especially in regard to Occupational Health and Safety, business registration and environmental requirements</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2.2</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Taxation principles and requirements relative to the business are identified, and procedures are followed to ensure compliance</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2.3</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Legal documents are identified, carefully maintained and relevant records are kept and updated to ensure their ongoi</w:t>
            </w:r>
            <w:r w:rsidRPr="00C53382">
              <w:t>ng security and accessibility</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2.4</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Insurance requirements are identified and adequate cover is acquired</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2.5</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Compliance with legal and regulatory requirements monitored</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2.6</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Investigations conducted to identify areas of non-compliance with legal and regulatory requirements and corrective action taken where required</w:t>
            </w:r>
          </w:p>
        </w:tc>
      </w:tr>
      <w:tr w:rsidTr="00AC27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3</w:t>
            </w:r>
          </w:p>
        </w:tc>
        <w:tc>
          <w:tcPr>
            <w:tcW w:w="3000" w:type="dxa"/>
            <w:vMerge w:val="restart"/>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Negotiate and arrange contracts</w:t>
            </w: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3.1</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Legal advice on contractual rights and obligations is sought, if required,</w:t>
            </w:r>
            <w:r w:rsidRPr="00C53382">
              <w:t xml:space="preserve"> to clarify business liabilities</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3.2</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Potential products/services are investigated and assessed to determine procurement rights and to ensure protection of business interests where applicable</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3.3</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Conditions applying to production/provision of relevant products and services are investigated to ensure compliance with legal and contractual requirements as required</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3.4</w:t>
            </w:r>
          </w:p>
        </w:tc>
        <w:tc>
          <w:tcPr>
            <w:tcW w:w="51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Contractual procurement rights for goods and services including contracts with re</w:t>
            </w:r>
            <w:r w:rsidRPr="00C53382">
              <w:t>levant people, negotiated and secured as required in accordance with the business plan</w:t>
            </w:r>
          </w:p>
        </w:tc>
      </w:tr>
      <w:tr w:rsidTr="00AC27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3382">
            <w:pPr>
              <w:pStyle w:val="BodyText"/>
              <w:rPr>
                <w:lang w:val="en-NZ"/>
              </w:rPr>
            </w:pPr>
            <w:r w:rsidRPr="00C53382">
              <w:t>3.5</w:t>
            </w:r>
          </w:p>
        </w:tc>
        <w:tc>
          <w:tcPr>
            <w:tcW w:w="5100" w:type="dxa"/>
            <w:tcBorders>
              <w:top w:val="nil"/>
              <w:left w:val="nil"/>
              <w:bottom w:val="nil"/>
              <w:right w:val="nil"/>
            </w:tcBorders>
            <w:tcMar>
              <w:top w:w="0" w:type="dxa"/>
              <w:left w:w="62" w:type="dxa"/>
              <w:bottom w:w="0" w:type="dxa"/>
              <w:right w:w="62" w:type="dxa"/>
            </w:tcMar>
          </w:tcPr>
          <w:p w:rsidR="00000000" w:rsidRPr="00C53382" w:rsidP="00C53382">
            <w:pPr>
              <w:pStyle w:val="BodyText"/>
            </w:pPr>
            <w:r w:rsidRPr="00C53382">
              <w:t>Options for leasing/ownership of business premises identified and contractual arrangements completed in accordance with the business plan</w:t>
            </w:r>
          </w:p>
        </w:tc>
      </w:tr>
    </w:tbl>
    <w:p w:rsidR="00000000" w:rsidRPr="00C53382" w:rsidP="00C53382">
      <w:pPr>
        <w:pStyle w:val="BodyText"/>
      </w:pPr>
    </w:p>
    <w:p w:rsidR="00000000" w:rsidRPr="00C53382" w:rsidP="00C53382">
      <w:pPr>
        <w:pStyle w:val="AllowPageBreak"/>
      </w:pPr>
    </w:p>
    <w:p w:rsidR="00000000" w:rsidRPr="00C53382" w:rsidP="00C53382">
      <w:pPr>
        <w:pStyle w:val="Heading1"/>
      </w:pPr>
      <w:bookmarkStart w:id="9" w:name="O_323710"/>
      <w:bookmarkEnd w:id="9"/>
      <w:r w:rsidRPr="00C53382">
        <w:t>Required Skills and Knowledge</w:t>
      </w:r>
    </w:p>
    <w:p w:rsidR="00000000" w:rsidRPr="00C53382" w:rsidP="00C53382">
      <w:pPr>
        <w:pStyle w:val="BodyText"/>
      </w:pPr>
      <w:r w:rsidRPr="00C53382">
        <w:t>Not applicable.</w:t>
      </w:r>
    </w:p>
    <w:p w:rsidR="00000000" w:rsidRPr="00C53382" w:rsidP="00C53382">
      <w:pPr>
        <w:pStyle w:val="AllowPageBreak"/>
      </w:pPr>
    </w:p>
    <w:p w:rsidR="00000000" w:rsidRPr="00C53382" w:rsidP="00C53382">
      <w:pPr>
        <w:pStyle w:val="Heading1"/>
      </w:pPr>
      <w:bookmarkStart w:id="10" w:name="O_323709"/>
      <w:bookmarkEnd w:id="10"/>
      <w:r w:rsidRPr="00C53382">
        <w:t>Evidence Guide</w:t>
      </w:r>
    </w:p>
    <w:p w:rsidR="00000000" w:rsidRPr="00C53382" w:rsidP="00C53382">
      <w:pPr>
        <w:pStyle w:val="BodyText"/>
      </w:pPr>
      <w:r w:rsidRPr="00C53382">
        <w:t>The Evidence Guide identifies the critical aspects, knowledge and skills to be demonstrated to confirm competence for this unit. This is an integral part of the assessment of com</w:t>
      </w:r>
      <w:r w:rsidRPr="00C53382">
        <w:t>petence and should be read in conjunction with the Range of Variables.</w:t>
      </w:r>
    </w:p>
    <w:p w:rsidR="00000000" w:rsidRPr="00C53382" w:rsidP="00C53382">
      <w:pPr>
        <w:pStyle w:val="BodyText"/>
      </w:pPr>
      <w:r w:rsidRPr="00C53382">
        <w:rPr>
          <w:rStyle w:val="SpecialBold"/>
        </w:rPr>
        <w:t>Critical Aspects of Evidence</w:t>
      </w:r>
    </w:p>
    <w:p w:rsidR="00000000" w:rsidRPr="00C53382" w:rsidP="00C53382">
      <w:pPr>
        <w:pStyle w:val="BodyText"/>
      </w:pPr>
      <w:r w:rsidRPr="00C53382">
        <w:t xml:space="preserve">The capacity to implement a systematic approach to identifying, managing and meeting legal business requirements and </w:t>
      </w:r>
    </w:p>
    <w:p w:rsidR="00000000" w:rsidRPr="00C53382" w:rsidP="00C53382">
      <w:pPr>
        <w:pStyle w:val="BodyText"/>
      </w:pPr>
      <w:r w:rsidRPr="00C53382">
        <w:t>Interpreting compliance data and formu</w:t>
      </w:r>
      <w:r w:rsidRPr="00C53382">
        <w:t>lating appropriate action</w:t>
      </w:r>
    </w:p>
    <w:p w:rsidR="00000000" w:rsidRPr="00C53382" w:rsidP="00C53382">
      <w:pPr>
        <w:pStyle w:val="BodyText"/>
      </w:pPr>
      <w:r w:rsidRPr="00C53382">
        <w:rPr>
          <w:rStyle w:val="SpecialBold"/>
        </w:rPr>
        <w:t>Underpinning Knowledge</w:t>
      </w:r>
      <w:r w:rsidRPr="00C53382">
        <w:t>*</w:t>
      </w:r>
    </w:p>
    <w:p w:rsidR="00000000" w:rsidRPr="00C53382" w:rsidP="00C53382">
      <w:pPr>
        <w:pStyle w:val="BodyText"/>
      </w:pPr>
      <w:r w:rsidRPr="00C53382">
        <w:t>* At this level the learner must demonstrate understanding of a broad knowledge base incorporating some theoretical concepts.</w:t>
      </w:r>
    </w:p>
    <w:p w:rsidR="00000000" w:rsidRPr="00C53382" w:rsidP="00C53382">
      <w:pPr>
        <w:pStyle w:val="BodyText"/>
      </w:pPr>
      <w:r w:rsidRPr="00C53382">
        <w:t>National, State/Territory and Local Government legislative requirements affectin</w:t>
      </w:r>
      <w:r w:rsidRPr="00C53382">
        <w:t xml:space="preserve">g business operation, especially in regard to Occupational Health and Safety and environmental issues, EEO, industrial relations and anti-discrimination </w:t>
      </w:r>
    </w:p>
    <w:p w:rsidR="00000000" w:rsidRPr="00C53382" w:rsidP="00C53382">
      <w:pPr>
        <w:pStyle w:val="BodyText"/>
      </w:pPr>
      <w:r w:rsidRPr="00C53382">
        <w:t xml:space="preserve">Relevant OHS responsibilities and procedures </w:t>
      </w:r>
    </w:p>
    <w:p w:rsidR="00000000" w:rsidRPr="00C53382" w:rsidP="00C53382">
      <w:pPr>
        <w:pStyle w:val="BodyText"/>
      </w:pPr>
      <w:r w:rsidRPr="00C53382">
        <w:t xml:space="preserve">Business registration and licensing requirements </w:t>
      </w:r>
    </w:p>
    <w:p w:rsidR="00000000" w:rsidRPr="00C53382" w:rsidP="00C53382">
      <w:pPr>
        <w:pStyle w:val="BodyText"/>
      </w:pPr>
      <w:r w:rsidRPr="00C53382">
        <w:t xml:space="preserve">Legal rights and obligations of alternative ownership structures </w:t>
      </w:r>
    </w:p>
    <w:p w:rsidR="00000000" w:rsidRPr="00C53382" w:rsidP="00C53382">
      <w:pPr>
        <w:pStyle w:val="BodyText"/>
      </w:pPr>
      <w:r w:rsidRPr="00C53382">
        <w:t xml:space="preserve">Relevant taxation and related legislative requirements and legal rights and responsibilities related to the business </w:t>
      </w:r>
    </w:p>
    <w:p w:rsidR="00000000" w:rsidRPr="00C53382" w:rsidP="00C53382">
      <w:pPr>
        <w:pStyle w:val="BodyText"/>
      </w:pPr>
      <w:r w:rsidRPr="00C53382">
        <w:t xml:space="preserve">Bookkeeping and record keeping procedures to meet minimum financial and </w:t>
      </w:r>
      <w:r w:rsidRPr="00C53382">
        <w:t xml:space="preserve">legal requirements </w:t>
      </w:r>
    </w:p>
    <w:p w:rsidR="00000000" w:rsidRPr="00C53382" w:rsidP="00C53382">
      <w:pPr>
        <w:pStyle w:val="BodyText"/>
      </w:pPr>
      <w:r w:rsidRPr="00C53382">
        <w:t xml:space="preserve">Award and enterprise agreements, where required </w:t>
      </w:r>
    </w:p>
    <w:p w:rsidR="00000000" w:rsidRPr="00C53382" w:rsidP="00C53382">
      <w:pPr>
        <w:pStyle w:val="BodyText"/>
      </w:pPr>
      <w:r w:rsidRPr="00C53382">
        <w:t xml:space="preserve">Industrial law relevant to recruitment and dismissal of employees </w:t>
      </w:r>
    </w:p>
    <w:p w:rsidR="00000000" w:rsidRPr="00C53382" w:rsidP="00C53382">
      <w:pPr>
        <w:pStyle w:val="BodyText"/>
      </w:pPr>
      <w:r w:rsidRPr="00C53382">
        <w:t xml:space="preserve">Creation and termination of relevant legal contracts </w:t>
      </w:r>
    </w:p>
    <w:p w:rsidR="00000000" w:rsidRPr="00C53382" w:rsidP="00C53382">
      <w:pPr>
        <w:pStyle w:val="BodyText"/>
      </w:pPr>
      <w:r w:rsidRPr="00C53382">
        <w:t xml:space="preserve">Duty of care imposed by Law of Torts </w:t>
      </w:r>
    </w:p>
    <w:p w:rsidR="00000000" w:rsidRPr="00C53382" w:rsidP="00C53382">
      <w:pPr>
        <w:pStyle w:val="BodyText"/>
      </w:pPr>
      <w:r w:rsidRPr="00C53382">
        <w:t>Relevant industry codes of p</w:t>
      </w:r>
      <w:r w:rsidRPr="00C53382">
        <w:t xml:space="preserve">ractice </w:t>
      </w:r>
    </w:p>
    <w:p w:rsidR="00000000" w:rsidRPr="00C53382" w:rsidP="00C53382">
      <w:pPr>
        <w:pStyle w:val="BodyText"/>
      </w:pPr>
      <w:r w:rsidRPr="00C53382">
        <w:t>Relevant consumer legislation</w:t>
      </w:r>
    </w:p>
    <w:p w:rsidR="00000000" w:rsidRPr="00C53382" w:rsidP="00C53382">
      <w:pPr>
        <w:pStyle w:val="BodyText"/>
      </w:pPr>
      <w:r w:rsidRPr="00C53382">
        <w:rPr>
          <w:rStyle w:val="SpecialBold"/>
        </w:rPr>
        <w:t>Underpinning Skills</w:t>
      </w:r>
    </w:p>
    <w:p w:rsidR="00000000" w:rsidRPr="00C53382" w:rsidP="00C53382">
      <w:pPr>
        <w:pStyle w:val="BodyText"/>
      </w:pPr>
      <w:r w:rsidRPr="00C53382">
        <w:t xml:space="preserve">Literacy skills to interpret legal requirements, develop company policies and procedures and analyse compliance information </w:t>
      </w:r>
    </w:p>
    <w:p w:rsidR="00000000" w:rsidRPr="00C53382" w:rsidP="00C53382">
      <w:pPr>
        <w:pStyle w:val="BodyText"/>
      </w:pPr>
      <w:r w:rsidRPr="00C53382">
        <w:t>Communication, reporting and consultation skills necessary for the busin</w:t>
      </w:r>
      <w:r w:rsidRPr="00C53382">
        <w:t xml:space="preserve">ess operation </w:t>
      </w:r>
    </w:p>
    <w:p w:rsidR="00000000" w:rsidRPr="00C53382" w:rsidP="00C53382">
      <w:pPr>
        <w:pStyle w:val="BodyText"/>
      </w:pPr>
      <w:r w:rsidRPr="00C53382">
        <w:t xml:space="preserve">Time management skills to prioritise tasks and to meet datelines </w:t>
      </w:r>
    </w:p>
    <w:p w:rsidR="00000000" w:rsidRPr="00C53382" w:rsidP="00C53382">
      <w:pPr>
        <w:pStyle w:val="BodyText"/>
      </w:pPr>
      <w:r w:rsidRPr="00C53382">
        <w:t>Ability to relate to people from a range of social, cultural and ethnic backgrounds and physical and mental abilities</w:t>
      </w:r>
    </w:p>
    <w:p w:rsidR="00000000" w:rsidRPr="00C53382" w:rsidP="00C53382">
      <w:pPr>
        <w:pStyle w:val="BodyText"/>
      </w:pPr>
      <w:r w:rsidRPr="00C53382">
        <w:rPr>
          <w:rStyle w:val="SpecialBold"/>
        </w:rPr>
        <w:t>Resource Implications</w:t>
      </w:r>
    </w:p>
    <w:p w:rsidR="00000000" w:rsidRPr="00C53382" w:rsidP="00C53382">
      <w:pPr>
        <w:pStyle w:val="BodyText"/>
      </w:pPr>
      <w:r w:rsidRPr="00C53382">
        <w:t>The learner and trainer should have</w:t>
      </w:r>
      <w:r w:rsidRPr="00C53382">
        <w:t xml:space="preserve"> access to appropriate documentation and resources normally used in the workplace</w:t>
      </w:r>
    </w:p>
    <w:p w:rsidR="00000000" w:rsidRPr="00C53382" w:rsidP="00C53382">
      <w:pPr>
        <w:pStyle w:val="BodyText"/>
      </w:pPr>
      <w:r w:rsidRPr="00C53382">
        <w:rPr>
          <w:rStyle w:val="SpecialBold"/>
        </w:rPr>
        <w:t>Consistency of Performance</w:t>
      </w:r>
    </w:p>
    <w:p w:rsidR="00000000" w:rsidRPr="00C53382" w:rsidP="00C53382">
      <w:pPr>
        <w:pStyle w:val="BodyText"/>
      </w:pPr>
      <w:r w:rsidRPr="00C53382">
        <w:t>In order to achieve consistency of performance, evidence should be collected over a set period of time which is sufficient to include dealings with</w:t>
      </w:r>
      <w:r w:rsidRPr="00C53382">
        <w:t xml:space="preserve"> an appropriate range and variety of situations</w:t>
      </w:r>
    </w:p>
    <w:p w:rsidR="00000000" w:rsidRPr="00C53382" w:rsidP="00C53382">
      <w:pPr>
        <w:pStyle w:val="BodyText"/>
      </w:pPr>
      <w:r w:rsidRPr="00C53382">
        <w:rPr>
          <w:rStyle w:val="SpecialBold"/>
        </w:rPr>
        <w:t>Context</w:t>
      </w:r>
      <w:r w:rsidRPr="00C53382">
        <w:t>/</w:t>
      </w:r>
      <w:r w:rsidRPr="00C53382">
        <w:rPr>
          <w:rStyle w:val="SpecialBold"/>
        </w:rPr>
        <w:t>s of Assessment</w:t>
      </w:r>
    </w:p>
    <w:p w:rsidR="00000000" w:rsidRPr="00C53382" w:rsidP="00C53382">
      <w:pPr>
        <w:pStyle w:val="BodyText"/>
      </w:pPr>
      <w:r w:rsidRPr="00C53382">
        <w:t xml:space="preserve">Competency is demonstrated by performance of all stated criteria, including paying particular attention to the critical aspects and the knowledge and skills elaborated in the Evidence </w:t>
      </w:r>
      <w:r w:rsidRPr="00C53382">
        <w:t xml:space="preserve">Guide, and within the scope as defined by the Range of Variables </w:t>
      </w:r>
    </w:p>
    <w:p w:rsidR="00000000" w:rsidRPr="00C53382" w:rsidP="00C53382">
      <w:pPr>
        <w:pStyle w:val="BodyText"/>
      </w:pPr>
      <w:r w:rsidRPr="00C53382">
        <w:t xml:space="preserve">Assessment must take account of the endorsed assessment guidelines in the Business Services Training Package </w:t>
      </w:r>
    </w:p>
    <w:p w:rsidR="00000000" w:rsidRPr="00C53382" w:rsidP="00C53382">
      <w:pPr>
        <w:pStyle w:val="BodyText"/>
      </w:pPr>
      <w:r w:rsidRPr="00C53382">
        <w:t>Assessment of performance requirements in this unit should be undertaken in an a</w:t>
      </w:r>
      <w:r w:rsidRPr="00C53382">
        <w:t xml:space="preserve">ctual workplace or simulated environment </w:t>
      </w:r>
    </w:p>
    <w:p w:rsidR="00000000" w:rsidRPr="00C53382" w:rsidP="00C53382">
      <w:pPr>
        <w:pStyle w:val="BodyText"/>
      </w:pPr>
      <w:r w:rsidRPr="00C53382">
        <w:t>Assessment should reinforce the integration of the key competencies and the business services common competencies for the particular AQF level. Refer to the Key Competency Levels at the end of this unit</w:t>
      </w:r>
    </w:p>
    <w:p w:rsidR="00000000" w:rsidRPr="00C53382" w:rsidP="00C53382">
      <w:pPr>
        <w:pStyle w:val="BodyText"/>
      </w:pPr>
      <w:r w:rsidRPr="00C53382">
        <w:rPr>
          <w:rStyle w:val="SpecialBold"/>
        </w:rPr>
        <w:t>Key Compete</w:t>
      </w:r>
      <w:r w:rsidRPr="00C53382">
        <w:rPr>
          <w:rStyle w:val="SpecialBold"/>
        </w:rPr>
        <w:t>ncy Levels</w:t>
      </w:r>
    </w:p>
    <w:p w:rsidR="00000000" w:rsidRPr="00C53382" w:rsidP="00C53382">
      <w:pPr>
        <w:pStyle w:val="BodyText"/>
      </w:pPr>
      <w:r w:rsidRPr="00C53382">
        <w:rPr>
          <w:rStyle w:val="SpecialBold"/>
        </w:rPr>
        <w:t>Collecting</w:t>
      </w:r>
      <w:r w:rsidRPr="00C53382">
        <w:t xml:space="preserve">, </w:t>
      </w:r>
      <w:r w:rsidRPr="00C53382">
        <w:rPr>
          <w:rStyle w:val="SpecialBold"/>
        </w:rPr>
        <w:t>analysing and organising information</w:t>
      </w:r>
      <w:r w:rsidRPr="00C53382">
        <w:t xml:space="preserve"> (</w:t>
      </w:r>
      <w:r w:rsidRPr="00C53382">
        <w:rPr>
          <w:rStyle w:val="SpecialBold"/>
        </w:rPr>
        <w:t>Level 3</w:t>
      </w:r>
      <w:r w:rsidRPr="00C53382">
        <w:t xml:space="preserve">) - to determine business legal requirements </w:t>
      </w:r>
    </w:p>
    <w:p w:rsidR="00000000" w:rsidRPr="00C53382" w:rsidP="00C53382">
      <w:pPr>
        <w:pStyle w:val="BodyText"/>
      </w:pPr>
      <w:r w:rsidRPr="00C53382">
        <w:rPr>
          <w:rStyle w:val="SpecialBold"/>
        </w:rPr>
        <w:t>Communicating ideas and information</w:t>
      </w:r>
      <w:r w:rsidRPr="00C53382">
        <w:t xml:space="preserve"> (</w:t>
      </w:r>
      <w:r w:rsidRPr="00C53382">
        <w:rPr>
          <w:rStyle w:val="SpecialBold"/>
        </w:rPr>
        <w:t>Level 2</w:t>
      </w:r>
      <w:r w:rsidRPr="00C53382">
        <w:t xml:space="preserve">)  - to establish business structure </w:t>
      </w:r>
    </w:p>
    <w:p w:rsidR="00000000" w:rsidRPr="00C53382" w:rsidP="00C53382">
      <w:pPr>
        <w:pStyle w:val="BodyText"/>
      </w:pPr>
      <w:r w:rsidRPr="00C53382">
        <w:rPr>
          <w:rStyle w:val="SpecialBold"/>
        </w:rPr>
        <w:t>Planning and organising activities</w:t>
      </w:r>
      <w:r w:rsidRPr="00C53382">
        <w:t xml:space="preserve"> (Level 3) - to comply wit</w:t>
      </w:r>
      <w:r w:rsidRPr="00C53382">
        <w:t xml:space="preserve">h legal requirements for the business legal structure </w:t>
      </w:r>
    </w:p>
    <w:p w:rsidR="00000000" w:rsidRPr="00C53382" w:rsidP="00C53382">
      <w:pPr>
        <w:pStyle w:val="BodyText"/>
      </w:pPr>
      <w:r w:rsidRPr="00C53382">
        <w:rPr>
          <w:rStyle w:val="SpecialBold"/>
        </w:rPr>
        <w:t>Working with teams and others</w:t>
      </w:r>
      <w:r w:rsidRPr="00C53382">
        <w:t xml:space="preserve"> (</w:t>
      </w:r>
      <w:r w:rsidRPr="00C53382">
        <w:rPr>
          <w:rStyle w:val="SpecialBold"/>
        </w:rPr>
        <w:t>Level 2</w:t>
      </w:r>
      <w:r w:rsidRPr="00C53382">
        <w:t xml:space="preserve">)  - to obtain compliance with legal requirements </w:t>
      </w:r>
    </w:p>
    <w:p w:rsidR="00000000" w:rsidRPr="00C53382" w:rsidP="00C53382">
      <w:pPr>
        <w:pStyle w:val="BodyText"/>
      </w:pPr>
      <w:r w:rsidRPr="00C53382">
        <w:rPr>
          <w:rStyle w:val="SpecialBold"/>
        </w:rPr>
        <w:t>Using mathematical ideas and techniques</w:t>
      </w:r>
      <w:r w:rsidRPr="00C53382">
        <w:t xml:space="preserve"> (</w:t>
      </w:r>
      <w:r w:rsidRPr="00C53382">
        <w:rPr>
          <w:rStyle w:val="SpecialBold"/>
        </w:rPr>
        <w:t>Level 2</w:t>
      </w:r>
      <w:r w:rsidRPr="00C53382">
        <w:t xml:space="preserve">)  - to support the business operation </w:t>
      </w:r>
    </w:p>
    <w:p w:rsidR="00000000" w:rsidRPr="00C53382" w:rsidP="00C53382">
      <w:pPr>
        <w:pStyle w:val="BodyText"/>
      </w:pPr>
      <w:r w:rsidRPr="00C53382">
        <w:rPr>
          <w:rStyle w:val="SpecialBold"/>
        </w:rPr>
        <w:t>Solving problems</w:t>
      </w:r>
      <w:r w:rsidRPr="00C53382">
        <w:t xml:space="preserve">  (Level 3) - to reduce risk and establish business legal structure </w:t>
      </w:r>
    </w:p>
    <w:p w:rsidR="00000000" w:rsidRPr="00C53382" w:rsidP="00C53382">
      <w:pPr>
        <w:pStyle w:val="BodyText"/>
      </w:pPr>
      <w:r w:rsidRPr="00C53382">
        <w:rPr>
          <w:rStyle w:val="SpecialBold"/>
        </w:rPr>
        <w:t>Using technology</w:t>
      </w:r>
      <w:r w:rsidRPr="00C53382">
        <w:t xml:space="preserve">  (Level 1) - to optimise business performance</w:t>
      </w:r>
    </w:p>
    <w:p w:rsidR="00000000" w:rsidRPr="00C53382" w:rsidP="00C53382">
      <w:pPr>
        <w:pStyle w:val="BodyText"/>
      </w:pPr>
      <w:r w:rsidRPr="00C53382">
        <w:t>Please refer to the Assessment Guidelines for advice on how to use the Key Competencies</w:t>
      </w:r>
    </w:p>
    <w:p w:rsidR="00000000" w:rsidRPr="00C53382" w:rsidP="00C53382">
      <w:pPr>
        <w:pStyle w:val="BodyText"/>
      </w:pPr>
      <w:r w:rsidRPr="00C53382">
        <w:t>The Evidence Guide identifies the cr</w:t>
      </w:r>
      <w:r w:rsidRPr="00C53382">
        <w:t>itical aspects, knowledge and skills to be demonstrated to confirm competence for this unit. This is an integral part of the assessment of competence and should be read in conjunction with the Range of Variables.</w:t>
      </w:r>
    </w:p>
    <w:p w:rsidR="00000000" w:rsidRPr="00C53382" w:rsidP="00C53382">
      <w:pPr>
        <w:pStyle w:val="BodyText"/>
      </w:pPr>
      <w:r w:rsidRPr="00C53382">
        <w:rPr>
          <w:rStyle w:val="SpecialBold"/>
        </w:rPr>
        <w:t>Critical Aspects of Evidence</w:t>
      </w:r>
    </w:p>
    <w:p w:rsidR="00000000" w:rsidRPr="00C53382" w:rsidP="00C53382">
      <w:pPr>
        <w:pStyle w:val="BodyText"/>
      </w:pPr>
      <w:r w:rsidRPr="00C53382">
        <w:t>The capacity t</w:t>
      </w:r>
      <w:r w:rsidRPr="00C53382">
        <w:t xml:space="preserve">o implement a systematic approach to identifying, managing and meeting legal business requirements and </w:t>
      </w:r>
    </w:p>
    <w:p w:rsidR="00000000" w:rsidRPr="00C53382" w:rsidP="00C53382">
      <w:pPr>
        <w:pStyle w:val="BodyText"/>
      </w:pPr>
      <w:r w:rsidRPr="00C53382">
        <w:t>Interpreting compliance data and formulating appropriate action</w:t>
      </w:r>
    </w:p>
    <w:p w:rsidR="00000000" w:rsidRPr="00C53382" w:rsidP="00C53382">
      <w:pPr>
        <w:pStyle w:val="BodyText"/>
      </w:pPr>
      <w:r w:rsidRPr="00C53382">
        <w:rPr>
          <w:rStyle w:val="SpecialBold"/>
        </w:rPr>
        <w:t>Underpinning Knowledge</w:t>
      </w:r>
      <w:r w:rsidRPr="00C53382">
        <w:t>*</w:t>
      </w:r>
    </w:p>
    <w:p w:rsidR="00000000" w:rsidRPr="00C53382" w:rsidP="00C53382">
      <w:pPr>
        <w:pStyle w:val="BodyText"/>
      </w:pPr>
      <w:r w:rsidRPr="00C53382">
        <w:t xml:space="preserve">* At this level the learner must demonstrate understanding of a </w:t>
      </w:r>
      <w:r w:rsidRPr="00C53382">
        <w:t>broad knowledge base incorporating some theoretical concepts.</w:t>
      </w:r>
    </w:p>
    <w:p w:rsidR="00000000" w:rsidRPr="00C53382" w:rsidP="00C53382">
      <w:pPr>
        <w:pStyle w:val="BodyText"/>
      </w:pPr>
      <w:r w:rsidRPr="00C53382">
        <w:t>National, State/Territory and Local Government legislative requirements affecting business operation, especially in regard to Occupational Health and Safety and environmental issues, EEO, indust</w:t>
      </w:r>
      <w:r w:rsidRPr="00C53382">
        <w:t xml:space="preserve">rial relations and anti-discrimination </w:t>
      </w:r>
    </w:p>
    <w:p w:rsidR="00000000" w:rsidRPr="00C53382" w:rsidP="00C53382">
      <w:pPr>
        <w:pStyle w:val="BodyText"/>
      </w:pPr>
      <w:r w:rsidRPr="00C53382">
        <w:t xml:space="preserve">Relevant OHS responsibilities and procedures </w:t>
      </w:r>
    </w:p>
    <w:p w:rsidR="00000000" w:rsidRPr="00C53382" w:rsidP="00C53382">
      <w:pPr>
        <w:pStyle w:val="BodyText"/>
      </w:pPr>
      <w:r w:rsidRPr="00C53382">
        <w:t xml:space="preserve">Business registration and licensing requirements </w:t>
      </w:r>
    </w:p>
    <w:p w:rsidR="00000000" w:rsidRPr="00C53382" w:rsidP="00C53382">
      <w:pPr>
        <w:pStyle w:val="BodyText"/>
      </w:pPr>
      <w:r w:rsidRPr="00C53382">
        <w:t xml:space="preserve">Legal rights and obligations of alternative ownership structures </w:t>
      </w:r>
    </w:p>
    <w:p w:rsidR="00000000" w:rsidRPr="00C53382" w:rsidP="00C53382">
      <w:pPr>
        <w:pStyle w:val="BodyText"/>
      </w:pPr>
      <w:r w:rsidRPr="00C53382">
        <w:t>Relevant taxation and related legislative requirements</w:t>
      </w:r>
      <w:r w:rsidRPr="00C53382">
        <w:t xml:space="preserve"> and legal rights and responsibilities related to the business </w:t>
      </w:r>
    </w:p>
    <w:p w:rsidR="00000000" w:rsidRPr="00C53382" w:rsidP="00C53382">
      <w:pPr>
        <w:pStyle w:val="BodyText"/>
      </w:pPr>
      <w:r w:rsidRPr="00C53382">
        <w:t xml:space="preserve">Bookkeeping and record keeping procedures to meet minimum financial and legal requirements </w:t>
      </w:r>
    </w:p>
    <w:p w:rsidR="00000000" w:rsidRPr="00C53382" w:rsidP="00C53382">
      <w:pPr>
        <w:pStyle w:val="BodyText"/>
      </w:pPr>
      <w:r w:rsidRPr="00C53382">
        <w:t xml:space="preserve">Award and enterprise agreements, where required </w:t>
      </w:r>
    </w:p>
    <w:p w:rsidR="00000000" w:rsidRPr="00C53382" w:rsidP="00C53382">
      <w:pPr>
        <w:pStyle w:val="BodyText"/>
      </w:pPr>
      <w:r w:rsidRPr="00C53382">
        <w:t>Industrial law relevant to recruitment and dismissa</w:t>
      </w:r>
      <w:r w:rsidRPr="00C53382">
        <w:t xml:space="preserve">l of employees </w:t>
      </w:r>
    </w:p>
    <w:p w:rsidR="00000000" w:rsidRPr="00C53382" w:rsidP="00C53382">
      <w:pPr>
        <w:pStyle w:val="BodyText"/>
      </w:pPr>
      <w:r w:rsidRPr="00C53382">
        <w:t xml:space="preserve">Creation and termination of relevant legal contracts </w:t>
      </w:r>
    </w:p>
    <w:p w:rsidR="00000000" w:rsidRPr="00C53382" w:rsidP="00C53382">
      <w:pPr>
        <w:pStyle w:val="BodyText"/>
      </w:pPr>
      <w:r w:rsidRPr="00C53382">
        <w:t xml:space="preserve">Duty of care imposed by Law of Torts </w:t>
      </w:r>
    </w:p>
    <w:p w:rsidR="00000000" w:rsidRPr="00C53382" w:rsidP="00C53382">
      <w:pPr>
        <w:pStyle w:val="BodyText"/>
      </w:pPr>
      <w:r w:rsidRPr="00C53382">
        <w:t xml:space="preserve">Relevant industry codes of practice </w:t>
      </w:r>
    </w:p>
    <w:p w:rsidR="00000000" w:rsidRPr="00C53382" w:rsidP="00C53382">
      <w:pPr>
        <w:pStyle w:val="BodyText"/>
      </w:pPr>
      <w:r w:rsidRPr="00C53382">
        <w:t>Relevant consumer legislation</w:t>
      </w:r>
    </w:p>
    <w:p w:rsidR="00000000" w:rsidRPr="00C53382" w:rsidP="00C53382">
      <w:pPr>
        <w:pStyle w:val="BodyText"/>
      </w:pPr>
      <w:r w:rsidRPr="00C53382">
        <w:rPr>
          <w:rStyle w:val="SpecialBold"/>
        </w:rPr>
        <w:t>Underpinning Skills</w:t>
      </w:r>
    </w:p>
    <w:p w:rsidR="00000000" w:rsidRPr="00C53382" w:rsidP="00C53382">
      <w:pPr>
        <w:pStyle w:val="BodyText"/>
      </w:pPr>
      <w:r w:rsidRPr="00C53382">
        <w:t>Literacy skills to interpret legal requirements, develop comp</w:t>
      </w:r>
      <w:r w:rsidRPr="00C53382">
        <w:t xml:space="preserve">any policies and procedures and analyse compliance information </w:t>
      </w:r>
    </w:p>
    <w:p w:rsidR="00000000" w:rsidRPr="00C53382" w:rsidP="00C53382">
      <w:pPr>
        <w:pStyle w:val="BodyText"/>
      </w:pPr>
      <w:r w:rsidRPr="00C53382">
        <w:t xml:space="preserve">Communication, reporting and consultation skills necessary for the business operation </w:t>
      </w:r>
    </w:p>
    <w:p w:rsidR="00000000" w:rsidRPr="00C53382" w:rsidP="00C53382">
      <w:pPr>
        <w:pStyle w:val="BodyText"/>
      </w:pPr>
      <w:r w:rsidRPr="00C53382">
        <w:t xml:space="preserve">Time management skills to prioritise tasks and to meet datelines </w:t>
      </w:r>
    </w:p>
    <w:p w:rsidR="00000000" w:rsidRPr="00C53382" w:rsidP="00C53382">
      <w:pPr>
        <w:pStyle w:val="BodyText"/>
      </w:pPr>
      <w:r w:rsidRPr="00C53382">
        <w:t>Ability to relate to people from a rang</w:t>
      </w:r>
      <w:r w:rsidRPr="00C53382">
        <w:t>e of social, cultural and ethnic backgrounds and physical and mental abilities</w:t>
      </w:r>
    </w:p>
    <w:p w:rsidR="00000000" w:rsidRPr="00C53382" w:rsidP="00C53382">
      <w:pPr>
        <w:pStyle w:val="BodyText"/>
      </w:pPr>
      <w:r w:rsidRPr="00C53382">
        <w:rPr>
          <w:rStyle w:val="SpecialBold"/>
        </w:rPr>
        <w:t>Resource Implications</w:t>
      </w:r>
    </w:p>
    <w:p w:rsidR="00000000" w:rsidRPr="00C53382" w:rsidP="00C53382">
      <w:pPr>
        <w:pStyle w:val="BodyText"/>
      </w:pPr>
      <w:r w:rsidRPr="00C53382">
        <w:t>The learner and trainer should have access to appropriate documentation and resources normally used in the workplace</w:t>
      </w:r>
    </w:p>
    <w:p w:rsidR="00000000" w:rsidRPr="00C53382" w:rsidP="00C53382">
      <w:pPr>
        <w:pStyle w:val="BodyText"/>
      </w:pPr>
      <w:r w:rsidRPr="00C53382">
        <w:rPr>
          <w:rStyle w:val="SpecialBold"/>
        </w:rPr>
        <w:t>Consistency of Performance</w:t>
      </w:r>
    </w:p>
    <w:p w:rsidR="00000000" w:rsidRPr="00C53382" w:rsidP="00C53382">
      <w:pPr>
        <w:pStyle w:val="BodyText"/>
      </w:pPr>
      <w:r w:rsidRPr="00C53382">
        <w:t>In order to achieve consistency of performance, evidence should be collected over a set period of time which is sufficient to include dealings with an appropriate range and variety of situations</w:t>
      </w:r>
    </w:p>
    <w:p w:rsidR="00000000" w:rsidRPr="00C53382" w:rsidP="00C53382">
      <w:pPr>
        <w:pStyle w:val="BodyText"/>
      </w:pPr>
      <w:r w:rsidRPr="00C53382">
        <w:rPr>
          <w:rStyle w:val="SpecialBold"/>
        </w:rPr>
        <w:t>Context</w:t>
      </w:r>
      <w:r w:rsidRPr="00C53382">
        <w:t>/</w:t>
      </w:r>
      <w:r w:rsidRPr="00C53382">
        <w:rPr>
          <w:rStyle w:val="SpecialBold"/>
        </w:rPr>
        <w:t>s of Assessment</w:t>
      </w:r>
    </w:p>
    <w:p w:rsidR="00000000" w:rsidRPr="00C53382" w:rsidP="00C53382">
      <w:pPr>
        <w:pStyle w:val="BodyText"/>
      </w:pPr>
      <w:r w:rsidRPr="00C53382">
        <w:t>Competency is demonstrated by perform</w:t>
      </w:r>
      <w:r w:rsidRPr="00C53382">
        <w:t xml:space="preserve">ance of all stated criteria, including paying particular attention to the critical aspects and the knowledge and skills elaborated in the Evidence Guide, and within the scope as defined by the Range of Variables </w:t>
      </w:r>
    </w:p>
    <w:p w:rsidR="00000000" w:rsidRPr="00C53382" w:rsidP="00C53382">
      <w:pPr>
        <w:pStyle w:val="BodyText"/>
      </w:pPr>
      <w:r w:rsidRPr="00C53382">
        <w:t>Assessment must take account of the endorse</w:t>
      </w:r>
      <w:r w:rsidRPr="00C53382">
        <w:t xml:space="preserve">d assessment guidelines in the Business Services Training Package </w:t>
      </w:r>
    </w:p>
    <w:p w:rsidR="00000000" w:rsidRPr="00C53382" w:rsidP="00C53382">
      <w:pPr>
        <w:pStyle w:val="BodyText"/>
      </w:pPr>
      <w:r w:rsidRPr="00C53382">
        <w:t xml:space="preserve">Assessment of performance requirements in this unit should be undertaken in an actual workplace or simulated environment </w:t>
      </w:r>
    </w:p>
    <w:p w:rsidR="00000000" w:rsidRPr="00C53382" w:rsidP="00C53382">
      <w:pPr>
        <w:pStyle w:val="BodyText"/>
      </w:pPr>
      <w:r w:rsidRPr="00C53382">
        <w:t>Assessment should reinforce the integration of the key competencies</w:t>
      </w:r>
      <w:r w:rsidRPr="00C53382">
        <w:t xml:space="preserve"> and the business services common competencies for the particular AQF level. Refer to the Key Competency Levels at the end of this unit</w:t>
      </w:r>
    </w:p>
    <w:p w:rsidR="00000000" w:rsidRPr="00C53382" w:rsidP="00C53382">
      <w:pPr>
        <w:pStyle w:val="BodyText"/>
      </w:pPr>
      <w:r w:rsidRPr="00C53382">
        <w:rPr>
          <w:rStyle w:val="SpecialBold"/>
        </w:rPr>
        <w:t>Key Competency Levels</w:t>
      </w:r>
    </w:p>
    <w:p w:rsidR="00000000" w:rsidRPr="00C53382" w:rsidP="00C53382">
      <w:pPr>
        <w:pStyle w:val="BodyText"/>
      </w:pPr>
      <w:r w:rsidRPr="00C53382">
        <w:rPr>
          <w:rStyle w:val="SpecialBold"/>
        </w:rPr>
        <w:t>Collecting</w:t>
      </w:r>
      <w:r w:rsidRPr="00C53382">
        <w:t xml:space="preserve">, </w:t>
      </w:r>
      <w:r w:rsidRPr="00C53382">
        <w:rPr>
          <w:rStyle w:val="SpecialBold"/>
        </w:rPr>
        <w:t>analysing and organising information</w:t>
      </w:r>
      <w:r w:rsidRPr="00C53382">
        <w:t xml:space="preserve"> (</w:t>
      </w:r>
      <w:r w:rsidRPr="00C53382">
        <w:rPr>
          <w:rStyle w:val="SpecialBold"/>
        </w:rPr>
        <w:t>Level 3</w:t>
      </w:r>
      <w:r w:rsidRPr="00C53382">
        <w:t>) - to determine business legal requireme</w:t>
      </w:r>
      <w:r w:rsidRPr="00C53382">
        <w:t xml:space="preserve">nts </w:t>
      </w:r>
    </w:p>
    <w:p w:rsidR="00000000" w:rsidRPr="00C53382" w:rsidP="00C53382">
      <w:pPr>
        <w:pStyle w:val="BodyText"/>
      </w:pPr>
      <w:r w:rsidRPr="00C53382">
        <w:rPr>
          <w:rStyle w:val="SpecialBold"/>
        </w:rPr>
        <w:t>Communicating ideas and information</w:t>
      </w:r>
      <w:r w:rsidRPr="00C53382">
        <w:t xml:space="preserve"> (</w:t>
      </w:r>
      <w:r w:rsidRPr="00C53382">
        <w:rPr>
          <w:rStyle w:val="SpecialBold"/>
        </w:rPr>
        <w:t>Level 2</w:t>
      </w:r>
      <w:r w:rsidRPr="00C53382">
        <w:t xml:space="preserve">)  - to establish business structure </w:t>
      </w:r>
    </w:p>
    <w:p w:rsidR="00000000" w:rsidRPr="00C53382" w:rsidP="00C53382">
      <w:pPr>
        <w:pStyle w:val="BodyText"/>
      </w:pPr>
      <w:r w:rsidRPr="00C53382">
        <w:rPr>
          <w:rStyle w:val="SpecialBold"/>
        </w:rPr>
        <w:t>Planning and organising activities</w:t>
      </w:r>
      <w:r w:rsidRPr="00C53382">
        <w:t xml:space="preserve"> (Level 3) - to comply with legal requirements for the business legal structure </w:t>
      </w:r>
    </w:p>
    <w:p w:rsidR="00000000" w:rsidRPr="00C53382" w:rsidP="00C53382">
      <w:pPr>
        <w:pStyle w:val="BodyText"/>
      </w:pPr>
      <w:r w:rsidRPr="00C53382">
        <w:rPr>
          <w:rStyle w:val="SpecialBold"/>
        </w:rPr>
        <w:t>Working with teams and others</w:t>
      </w:r>
      <w:r w:rsidRPr="00C53382">
        <w:t xml:space="preserve"> (</w:t>
      </w:r>
      <w:r w:rsidRPr="00C53382">
        <w:rPr>
          <w:rStyle w:val="SpecialBold"/>
        </w:rPr>
        <w:t>Level 2</w:t>
      </w:r>
      <w:r w:rsidRPr="00C53382">
        <w:t>)  - to obtain c</w:t>
      </w:r>
      <w:r w:rsidRPr="00C53382">
        <w:t xml:space="preserve">ompliance with legal requirements </w:t>
      </w:r>
    </w:p>
    <w:p w:rsidR="00000000" w:rsidRPr="00C53382" w:rsidP="00C53382">
      <w:pPr>
        <w:pStyle w:val="BodyText"/>
      </w:pPr>
      <w:r w:rsidRPr="00C53382">
        <w:rPr>
          <w:rStyle w:val="SpecialBold"/>
        </w:rPr>
        <w:t>Using mathematical ideas and techniques</w:t>
      </w:r>
      <w:r w:rsidRPr="00C53382">
        <w:t xml:space="preserve"> (</w:t>
      </w:r>
      <w:r w:rsidRPr="00C53382">
        <w:rPr>
          <w:rStyle w:val="SpecialBold"/>
        </w:rPr>
        <w:t>Level 2</w:t>
      </w:r>
      <w:r w:rsidRPr="00C53382">
        <w:t xml:space="preserve">)  - to support the business operation </w:t>
      </w:r>
    </w:p>
    <w:p w:rsidR="00000000" w:rsidRPr="00C53382" w:rsidP="00C53382">
      <w:pPr>
        <w:pStyle w:val="BodyText"/>
      </w:pPr>
      <w:r w:rsidRPr="00C53382">
        <w:rPr>
          <w:rStyle w:val="SpecialBold"/>
        </w:rPr>
        <w:t>Solving problems</w:t>
      </w:r>
      <w:r w:rsidRPr="00C53382">
        <w:t xml:space="preserve">  (Level 3) - to reduce risk and establish business legal structure </w:t>
      </w:r>
    </w:p>
    <w:p w:rsidR="00000000" w:rsidRPr="00C53382" w:rsidP="00C53382">
      <w:pPr>
        <w:pStyle w:val="BodyText"/>
      </w:pPr>
      <w:r w:rsidRPr="00C53382">
        <w:rPr>
          <w:rStyle w:val="SpecialBold"/>
        </w:rPr>
        <w:t>Using technology</w:t>
      </w:r>
      <w:r w:rsidRPr="00C53382">
        <w:t xml:space="preserve">  (Level 1) - to optimise busine</w:t>
      </w:r>
      <w:r w:rsidRPr="00C53382">
        <w:t>ss performance</w:t>
      </w:r>
    </w:p>
    <w:p w:rsidR="00000000" w:rsidRPr="00C53382" w:rsidP="00C53382">
      <w:pPr>
        <w:pStyle w:val="BodyText"/>
      </w:pPr>
      <w:r w:rsidRPr="00C53382">
        <w:t>Please refer to the Assessment Guidelines for advice on how to use the Key Competencies</w:t>
      </w:r>
    </w:p>
    <w:p w:rsidR="00000000" w:rsidRPr="00C53382" w:rsidP="00C53382">
      <w:pPr>
        <w:pStyle w:val="AllowPageBreak"/>
      </w:pPr>
    </w:p>
    <w:p w:rsidR="00000000" w:rsidRPr="00C53382" w:rsidP="00C53382">
      <w:pPr>
        <w:pStyle w:val="Heading1"/>
      </w:pPr>
      <w:bookmarkStart w:id="11" w:name="O_323708"/>
      <w:bookmarkEnd w:id="11"/>
      <w:r w:rsidRPr="00C53382">
        <w:t>Range Statement</w:t>
      </w:r>
    </w:p>
    <w:p w:rsidR="00000000" w:rsidRPr="00C53382" w:rsidP="00C53382">
      <w:pPr>
        <w:pStyle w:val="BodyText"/>
      </w:pPr>
      <w:r w:rsidRPr="00C53382">
        <w:t>The Range Statement provides advice to interpret the scope and context of this unit of competence, allowing for differen</w:t>
      </w:r>
      <w:r w:rsidRPr="00C53382">
        <w:t>ces between enterprises and workplaces. It relates to the unit as a whole and facilitates holistic assessment. The following variables may be present for this particular unit:</w:t>
      </w:r>
    </w:p>
    <w:p w:rsidR="00000000" w:rsidRPr="00C53382" w:rsidP="00C53382">
      <w:pPr>
        <w:pStyle w:val="BodyText"/>
      </w:pPr>
      <w:r w:rsidRPr="00C53382">
        <w:rPr>
          <w:rStyle w:val="SpecialBold"/>
        </w:rPr>
        <w:t>Legislation</w:t>
      </w:r>
      <w:r w:rsidRPr="00C53382">
        <w:t xml:space="preserve">, </w:t>
      </w:r>
      <w:r w:rsidRPr="00C53382">
        <w:rPr>
          <w:rStyle w:val="SpecialBold"/>
        </w:rPr>
        <w:t>codes and national standards relevant to the workplace which may in</w:t>
      </w:r>
      <w:r w:rsidRPr="00C53382">
        <w:rPr>
          <w:rStyle w:val="SpecialBold"/>
        </w:rPr>
        <w:t>clude</w:t>
      </w:r>
      <w:r w:rsidRPr="00C53382">
        <w:t>:</w:t>
      </w:r>
    </w:p>
    <w:p w:rsidR="00000000" w:rsidRPr="00C53382" w:rsidP="00C53382">
      <w:pPr>
        <w:pStyle w:val="BodyText"/>
      </w:pPr>
      <w:r w:rsidRPr="00C53382">
        <w:t xml:space="preserve">award and enterprise agreements and relevant industrial instruments </w:t>
      </w:r>
    </w:p>
    <w:p w:rsidR="00000000" w:rsidRPr="00C53382" w:rsidP="00C53382">
      <w:pPr>
        <w:pStyle w:val="BodyText"/>
      </w:pPr>
      <w:r w:rsidRPr="00C53382">
        <w:t>national, State/Territory and Local Government legislative requirements affecting business operation, especially in regard to Occupational Health and Safety and environmental issue</w:t>
      </w:r>
      <w:r w:rsidRPr="00C53382">
        <w:t xml:space="preserve">s, EEO, industrial relations and anti-discrimination </w:t>
      </w:r>
    </w:p>
    <w:p w:rsidR="00000000" w:rsidRPr="00C53382" w:rsidP="00C53382">
      <w:pPr>
        <w:pStyle w:val="BodyText"/>
      </w:pPr>
      <w:r w:rsidRPr="00C53382">
        <w:t>relevant industry codes of practice</w:t>
      </w:r>
    </w:p>
    <w:p w:rsidR="00000000" w:rsidRPr="00C53382" w:rsidP="00C53382">
      <w:pPr>
        <w:pStyle w:val="BodyText"/>
      </w:pPr>
      <w:r w:rsidRPr="00C53382">
        <w:rPr>
          <w:rStyle w:val="SpecialBold"/>
        </w:rPr>
        <w:t>Occupational Health and Safety and requirements must include</w:t>
      </w:r>
      <w:r w:rsidRPr="00C53382">
        <w:t>:</w:t>
      </w:r>
    </w:p>
    <w:p w:rsidR="00000000" w:rsidRPr="00C53382" w:rsidP="00C53382">
      <w:pPr>
        <w:pStyle w:val="BodyText"/>
      </w:pPr>
      <w:r w:rsidRPr="00C53382">
        <w:t xml:space="preserve">establishing hazard management arrangements to identify workplace specific hazards </w:t>
      </w:r>
    </w:p>
    <w:p w:rsidR="00000000" w:rsidRPr="00C53382" w:rsidP="00C53382">
      <w:pPr>
        <w:pStyle w:val="BodyText"/>
      </w:pPr>
      <w:r w:rsidRPr="00C53382">
        <w:t xml:space="preserve">establishing hazard </w:t>
      </w:r>
      <w:r w:rsidRPr="00C53382">
        <w:t xml:space="preserve">management arrangements to assess and control the risks associated with workplace hazards including development of written safe operating procedures </w:t>
      </w:r>
    </w:p>
    <w:p w:rsidR="00000000" w:rsidRPr="00C53382" w:rsidP="00C53382">
      <w:pPr>
        <w:pStyle w:val="BodyText"/>
      </w:pPr>
      <w:r w:rsidRPr="00C53382">
        <w:t xml:space="preserve">establishing OHS record keeping arrangements in accordance with regulatory requirements </w:t>
      </w:r>
    </w:p>
    <w:p w:rsidR="00000000" w:rsidRPr="00C53382" w:rsidP="00C53382">
      <w:pPr>
        <w:pStyle w:val="BodyText"/>
      </w:pPr>
      <w:r w:rsidRPr="00C53382">
        <w:t>developing and im</w:t>
      </w:r>
      <w:r w:rsidRPr="00C53382">
        <w:t xml:space="preserve">plementing procedures to evaluate and review effectiveness of risk control measures </w:t>
      </w:r>
    </w:p>
    <w:p w:rsidR="00000000" w:rsidRPr="00C53382" w:rsidP="00C53382">
      <w:pPr>
        <w:pStyle w:val="BodyText"/>
      </w:pPr>
      <w:r w:rsidRPr="00C53382">
        <w:t xml:space="preserve">the establishment and maintenance of a system for managing OHS </w:t>
      </w:r>
    </w:p>
    <w:p w:rsidR="00000000" w:rsidRPr="00C53382" w:rsidP="00C53382">
      <w:pPr>
        <w:pStyle w:val="BodyText"/>
      </w:pPr>
      <w:r w:rsidRPr="00C53382">
        <w:t>OHS Duty of Care responsibilities (knowledge of legislation)</w:t>
      </w:r>
    </w:p>
    <w:p w:rsidR="00000000" w:rsidRPr="00C53382" w:rsidP="00C53382">
      <w:pPr>
        <w:pStyle w:val="BodyText"/>
      </w:pPr>
      <w:r w:rsidRPr="00C53382">
        <w:rPr>
          <w:rStyle w:val="SpecialBold"/>
        </w:rPr>
        <w:t>And may include</w:t>
      </w:r>
      <w:r w:rsidRPr="00C53382">
        <w:t>:</w:t>
      </w:r>
    </w:p>
    <w:p w:rsidR="00000000" w:rsidRPr="00C53382" w:rsidP="00C53382">
      <w:pPr>
        <w:pStyle w:val="BodyText"/>
      </w:pPr>
      <w:r w:rsidRPr="00C53382">
        <w:t xml:space="preserve">establishing arrangements to induct, train and provide information on workplace hazards and their control, to all workplace personnel </w:t>
      </w:r>
    </w:p>
    <w:p w:rsidR="00000000" w:rsidRPr="00C53382" w:rsidP="00C53382">
      <w:pPr>
        <w:pStyle w:val="BodyText"/>
      </w:pPr>
      <w:r w:rsidRPr="00C53382">
        <w:t>developing workplace arrangements to consult employees</w:t>
      </w:r>
    </w:p>
    <w:p w:rsidR="00000000" w:rsidRPr="00C53382" w:rsidP="00C53382">
      <w:pPr>
        <w:pStyle w:val="BodyText"/>
      </w:pPr>
      <w:r w:rsidRPr="00C53382">
        <w:rPr>
          <w:rStyle w:val="SpecialBold"/>
        </w:rPr>
        <w:t>Legal options for the business structure may include</w:t>
      </w:r>
      <w:r w:rsidRPr="00C53382">
        <w:t xml:space="preserve">: </w:t>
      </w:r>
    </w:p>
    <w:p w:rsidR="00000000" w:rsidRPr="00C53382" w:rsidP="00C53382">
      <w:pPr>
        <w:pStyle w:val="BodyText"/>
      </w:pPr>
      <w:r w:rsidRPr="00C53382">
        <w:t>company, tr</w:t>
      </w:r>
      <w:r w:rsidRPr="00C53382">
        <w:t>ust, partnership or sole trader structure or  form of business recognised by law. It may be profit or non-profit based</w:t>
      </w:r>
    </w:p>
    <w:p w:rsidR="00000000" w:rsidRPr="00C53382" w:rsidP="00C53382">
      <w:pPr>
        <w:pStyle w:val="BodyText"/>
      </w:pPr>
      <w:r w:rsidRPr="00C53382">
        <w:rPr>
          <w:rStyle w:val="SpecialBold"/>
        </w:rPr>
        <w:t>And may be influenced by</w:t>
      </w:r>
      <w:r w:rsidRPr="00C53382">
        <w:t>:</w:t>
      </w:r>
    </w:p>
    <w:p w:rsidR="00000000" w:rsidRPr="00C53382" w:rsidP="00C53382">
      <w:pPr>
        <w:pStyle w:val="BodyText"/>
      </w:pPr>
      <w:r w:rsidRPr="00C53382">
        <w:t xml:space="preserve">preferences of owners </w:t>
      </w:r>
    </w:p>
    <w:p w:rsidR="00000000" w:rsidRPr="00C53382" w:rsidP="00C53382">
      <w:pPr>
        <w:pStyle w:val="BodyText"/>
      </w:pPr>
      <w:r w:rsidRPr="00C53382">
        <w:t xml:space="preserve">requirements of financial backers </w:t>
      </w:r>
    </w:p>
    <w:p w:rsidR="00000000" w:rsidRPr="00C53382" w:rsidP="00C53382">
      <w:pPr>
        <w:pStyle w:val="BodyText"/>
      </w:pPr>
      <w:r w:rsidRPr="00C53382">
        <w:t xml:space="preserve">confidentiality </w:t>
      </w:r>
    </w:p>
    <w:p w:rsidR="00000000" w:rsidRPr="00C53382" w:rsidP="00C53382">
      <w:pPr>
        <w:pStyle w:val="BodyText"/>
      </w:pPr>
      <w:r w:rsidRPr="00C53382">
        <w:t xml:space="preserve">taxation </w:t>
      </w:r>
    </w:p>
    <w:p w:rsidR="00000000" w:rsidRPr="00C53382" w:rsidP="00C53382">
      <w:pPr>
        <w:pStyle w:val="BodyText"/>
      </w:pPr>
      <w:r w:rsidRPr="00C53382">
        <w:t xml:space="preserve">superannuation </w:t>
      </w:r>
    </w:p>
    <w:p w:rsidR="00000000" w:rsidRPr="00C53382" w:rsidP="00C53382">
      <w:pPr>
        <w:pStyle w:val="BodyText"/>
      </w:pPr>
      <w:r w:rsidRPr="00C53382">
        <w:t xml:space="preserve">ownership </w:t>
      </w:r>
      <w:r w:rsidRPr="00C53382">
        <w:t xml:space="preserve">transfer </w:t>
      </w:r>
    </w:p>
    <w:p w:rsidR="00000000" w:rsidRPr="00C53382" w:rsidP="00C53382">
      <w:pPr>
        <w:pStyle w:val="BodyText"/>
      </w:pPr>
      <w:r w:rsidRPr="00C53382">
        <w:t>partnership considerations</w:t>
      </w:r>
    </w:p>
    <w:p w:rsidR="00000000" w:rsidRPr="00C53382" w:rsidP="00C53382">
      <w:pPr>
        <w:pStyle w:val="BodyText"/>
      </w:pPr>
      <w:r w:rsidRPr="00C53382">
        <w:rPr>
          <w:rStyle w:val="SpecialBold"/>
        </w:rPr>
        <w:t>Ownership transfer considerations may include</w:t>
      </w:r>
      <w:r w:rsidRPr="00C53382">
        <w:t xml:space="preserve">: </w:t>
      </w:r>
    </w:p>
    <w:p w:rsidR="00000000" w:rsidRPr="00C53382" w:rsidP="00C53382">
      <w:pPr>
        <w:pStyle w:val="BodyText"/>
      </w:pPr>
      <w:r w:rsidRPr="00C53382">
        <w:t>ownership transfer may occur as a result of forced business closure, death, divorce, sale of business, buying out other partners, succession planning etc</w:t>
      </w:r>
    </w:p>
    <w:p w:rsidR="00000000" w:rsidRPr="00C53382" w:rsidP="00C53382">
      <w:pPr>
        <w:pStyle w:val="BodyText"/>
      </w:pPr>
      <w:r w:rsidRPr="00C53382">
        <w:rPr>
          <w:rStyle w:val="SpecialBold"/>
        </w:rPr>
        <w:t>Legislation</w:t>
      </w:r>
      <w:r w:rsidRPr="00C53382">
        <w:t xml:space="preserve">, </w:t>
      </w:r>
      <w:r w:rsidRPr="00C53382">
        <w:rPr>
          <w:rStyle w:val="SpecialBold"/>
        </w:rPr>
        <w:t>code</w:t>
      </w:r>
      <w:r w:rsidRPr="00C53382">
        <w:rPr>
          <w:rStyle w:val="SpecialBold"/>
        </w:rPr>
        <w:t>s and regulatory requirements may include</w:t>
      </w:r>
      <w:r w:rsidRPr="00C53382">
        <w:t xml:space="preserve">: </w:t>
      </w:r>
    </w:p>
    <w:p w:rsidR="00000000" w:rsidRPr="00C53382" w:rsidP="00C53382">
      <w:pPr>
        <w:pStyle w:val="BodyText"/>
      </w:pPr>
      <w:r w:rsidRPr="00C53382">
        <w:t>local, state, national and international legislation and regulations affecting business operations such as: business registration, planning and other permissions, license to practice, franchising, agencies, licen</w:t>
      </w:r>
      <w:r w:rsidRPr="00C53382">
        <w:t>sing eg (Real Estate Agents, Customs Brokers), fire, occupational health and safety and environmental legislation, industrial, taxation including GST, copyright, patent trademark and design regulations, codes of practice, standards and anti-competition/mon</w:t>
      </w:r>
      <w:r w:rsidRPr="00C53382">
        <w:t>opoly, anti-trust and consumer legislation, Law of Torts</w:t>
      </w:r>
    </w:p>
    <w:p w:rsidR="00000000" w:rsidRPr="00C53382" w:rsidP="00C53382">
      <w:pPr>
        <w:pStyle w:val="BodyText"/>
      </w:pPr>
      <w:r w:rsidRPr="00C53382">
        <w:rPr>
          <w:rStyle w:val="SpecialBold"/>
        </w:rPr>
        <w:t>Legal rights and responsibilities may include</w:t>
      </w:r>
      <w:r w:rsidRPr="00C53382">
        <w:t>:</w:t>
      </w:r>
    </w:p>
    <w:p w:rsidR="00000000" w:rsidRPr="00C53382" w:rsidP="00C53382">
      <w:pPr>
        <w:pStyle w:val="BodyText"/>
      </w:pPr>
      <w:r w:rsidRPr="00C53382">
        <w:t xml:space="preserve">marketing the business in accordance with consumer legislation </w:t>
      </w:r>
    </w:p>
    <w:p w:rsidR="00000000" w:rsidRPr="00C53382" w:rsidP="00C53382">
      <w:pPr>
        <w:pStyle w:val="BodyText"/>
      </w:pPr>
      <w:r w:rsidRPr="00C53382">
        <w:t xml:space="preserve">operating the business with a duty of care (Law of Torts) </w:t>
      </w:r>
    </w:p>
    <w:p w:rsidR="00000000" w:rsidRPr="00C53382" w:rsidP="00C53382">
      <w:pPr>
        <w:pStyle w:val="BodyText"/>
      </w:pPr>
      <w:r w:rsidRPr="00C53382">
        <w:t>obligations imposed by choice</w:t>
      </w:r>
      <w:r w:rsidRPr="00C53382">
        <w:t xml:space="preserve"> of business structure</w:t>
      </w:r>
    </w:p>
    <w:p w:rsidR="00000000" w:rsidRPr="00C53382" w:rsidP="00C53382">
      <w:pPr>
        <w:pStyle w:val="BodyText"/>
      </w:pPr>
      <w:r w:rsidRPr="00C53382">
        <w:rPr>
          <w:rStyle w:val="SpecialBold"/>
        </w:rPr>
        <w:t>Taxation principles and requirements may include</w:t>
      </w:r>
      <w:r w:rsidRPr="00C53382">
        <w:t>:</w:t>
      </w:r>
    </w:p>
    <w:p w:rsidR="00000000" w:rsidRPr="00C53382" w:rsidP="00C53382">
      <w:pPr>
        <w:pStyle w:val="BodyText"/>
      </w:pPr>
      <w:r w:rsidRPr="00C53382">
        <w:t xml:space="preserve">tax file number, Australian Business number, GST registration, PAYG and withholding arrangements </w:t>
      </w:r>
    </w:p>
    <w:p w:rsidR="00000000" w:rsidRPr="00C53382" w:rsidP="00C53382">
      <w:pPr>
        <w:pStyle w:val="BodyText"/>
      </w:pPr>
      <w:r w:rsidRPr="00C53382">
        <w:t>relevant taxation requirements/obligations for business</w:t>
      </w:r>
    </w:p>
    <w:p w:rsidR="00000000" w:rsidRPr="00C53382" w:rsidP="00C53382">
      <w:pPr>
        <w:pStyle w:val="BodyText"/>
      </w:pPr>
      <w:r w:rsidRPr="00C53382">
        <w:rPr>
          <w:rStyle w:val="SpecialBold"/>
        </w:rPr>
        <w:t>Legal documents may include</w:t>
      </w:r>
      <w:r w:rsidRPr="00C53382">
        <w:t>:</w:t>
      </w:r>
    </w:p>
    <w:p w:rsidR="00000000" w:rsidRPr="00C53382" w:rsidP="00C53382">
      <w:pPr>
        <w:pStyle w:val="BodyText"/>
      </w:pPr>
      <w:r w:rsidRPr="00C53382">
        <w:t xml:space="preserve">partnership agreements, constitution documents, statutory books for companies (Register of Members, Register of Directors and Minute Books), Certificate of Incorporation, Franchise Agreements and financial documentation, appropriate software for financial </w:t>
      </w:r>
      <w:r w:rsidRPr="00C53382">
        <w:t>records</w:t>
      </w:r>
    </w:p>
    <w:p w:rsidR="00000000" w:rsidRPr="00C53382" w:rsidP="00C53382">
      <w:pPr>
        <w:pStyle w:val="BodyText"/>
      </w:pPr>
      <w:r w:rsidRPr="00C53382">
        <w:rPr>
          <w:rStyle w:val="SpecialBold"/>
        </w:rPr>
        <w:t>Recordkeeping may include but is not restricted to</w:t>
      </w:r>
      <w:r w:rsidRPr="00C53382">
        <w:t>:</w:t>
      </w:r>
    </w:p>
    <w:p w:rsidR="00000000" w:rsidRPr="00C53382" w:rsidP="00C53382">
      <w:pPr>
        <w:pStyle w:val="BodyText"/>
      </w:pPr>
      <w:r w:rsidRPr="00C53382">
        <w:t>personnel, financial, taxation, OHS and environmental</w:t>
      </w:r>
    </w:p>
    <w:p w:rsidR="00000000" w:rsidRPr="00C53382" w:rsidP="00C53382">
      <w:pPr>
        <w:pStyle w:val="BodyText"/>
      </w:pPr>
      <w:r w:rsidRPr="00C53382">
        <w:rPr>
          <w:rStyle w:val="SpecialBold"/>
        </w:rPr>
        <w:t>OHS recordkeeping may include</w:t>
      </w:r>
      <w:r w:rsidRPr="00C53382">
        <w:t>:</w:t>
      </w:r>
    </w:p>
    <w:p w:rsidR="00000000" w:rsidRPr="00C53382" w:rsidP="00C53382">
      <w:pPr>
        <w:pStyle w:val="BodyText"/>
      </w:pPr>
      <w:r w:rsidRPr="00C53382">
        <w:t xml:space="preserve">workers compensation and rehabilitation; </w:t>
      </w:r>
    </w:p>
    <w:p w:rsidR="00000000" w:rsidRPr="00C53382" w:rsidP="00C53382">
      <w:pPr>
        <w:pStyle w:val="BodyText"/>
      </w:pPr>
      <w:r w:rsidRPr="00C53382">
        <w:t xml:space="preserve">hazardous substances register; </w:t>
      </w:r>
    </w:p>
    <w:p w:rsidR="00000000" w:rsidRPr="00C53382" w:rsidP="00C53382">
      <w:pPr>
        <w:pStyle w:val="BodyText"/>
      </w:pPr>
      <w:r w:rsidRPr="00C53382">
        <w:t xml:space="preserve">material safety data sheets; </w:t>
      </w:r>
    </w:p>
    <w:p w:rsidR="00000000" w:rsidRPr="00C53382" w:rsidP="00C53382">
      <w:pPr>
        <w:pStyle w:val="BodyText"/>
      </w:pPr>
      <w:r w:rsidRPr="00C53382">
        <w:t xml:space="preserve">manufacturers' and suppliers' information; </w:t>
      </w:r>
    </w:p>
    <w:p w:rsidR="00000000" w:rsidRPr="00C53382" w:rsidP="00C53382">
      <w:pPr>
        <w:pStyle w:val="BodyText"/>
      </w:pPr>
      <w:r w:rsidRPr="00C53382">
        <w:t xml:space="preserve">OHS audits and inspections; </w:t>
      </w:r>
    </w:p>
    <w:p w:rsidR="00000000" w:rsidRPr="00C53382" w:rsidP="00C53382">
      <w:pPr>
        <w:pStyle w:val="BodyText"/>
      </w:pPr>
      <w:r w:rsidRPr="00C53382">
        <w:t xml:space="preserve">first aid and medical; accident reports and investigations </w:t>
      </w:r>
    </w:p>
    <w:p w:rsidR="00000000" w:rsidRPr="00C53382" w:rsidP="00C53382">
      <w:pPr>
        <w:pStyle w:val="BodyText"/>
      </w:pPr>
      <w:r w:rsidRPr="00C53382">
        <w:t xml:space="preserve">plant maintenance and testing; </w:t>
      </w:r>
    </w:p>
    <w:p w:rsidR="00000000" w:rsidRPr="00C53382" w:rsidP="00C53382">
      <w:pPr>
        <w:pStyle w:val="BodyText"/>
      </w:pPr>
      <w:r w:rsidRPr="00C53382">
        <w:t>instruction&amp;training</w:t>
      </w:r>
    </w:p>
    <w:p w:rsidR="00000000" w:rsidRPr="00C53382" w:rsidP="00C53382">
      <w:pPr>
        <w:pStyle w:val="BodyText"/>
      </w:pPr>
      <w:r w:rsidRPr="00C53382">
        <w:rPr>
          <w:rStyle w:val="SpecialBold"/>
        </w:rPr>
        <w:t>Insurance requirements may include</w:t>
      </w:r>
      <w:r w:rsidRPr="00C53382">
        <w:t>:</w:t>
      </w:r>
    </w:p>
    <w:p w:rsidR="00000000" w:rsidRPr="00C53382" w:rsidP="00C53382">
      <w:pPr>
        <w:pStyle w:val="BodyText"/>
      </w:pPr>
      <w:r w:rsidRPr="00C53382">
        <w:t>third party bodily injury on motor</w:t>
      </w:r>
      <w:r w:rsidRPr="00C53382">
        <w:t xml:space="preserve"> vehicles </w:t>
      </w:r>
    </w:p>
    <w:p w:rsidR="00000000" w:rsidRPr="00C53382" w:rsidP="00C53382">
      <w:pPr>
        <w:pStyle w:val="BodyText"/>
      </w:pPr>
      <w:r w:rsidRPr="00C53382">
        <w:t xml:space="preserve">workers compensation </w:t>
      </w:r>
    </w:p>
    <w:p w:rsidR="00000000" w:rsidRPr="00C53382" w:rsidP="00C53382">
      <w:pPr>
        <w:pStyle w:val="BodyText"/>
      </w:pPr>
      <w:r w:rsidRPr="00C53382">
        <w:t>any other insurance cover declared mandatory by State or Federal legislation</w:t>
      </w:r>
    </w:p>
    <w:p w:rsidR="00000000" w:rsidRPr="00C53382" w:rsidP="00C53382">
      <w:pPr>
        <w:pStyle w:val="BodyText"/>
      </w:pPr>
      <w:r w:rsidRPr="00C53382">
        <w:rPr>
          <w:rStyle w:val="SpecialBold"/>
        </w:rPr>
        <w:t>Procurement rights to products and services may include</w:t>
      </w:r>
      <w:r w:rsidRPr="00C53382">
        <w:t xml:space="preserve">: </w:t>
      </w:r>
    </w:p>
    <w:p w:rsidR="00000000" w:rsidRPr="00C53382" w:rsidP="00C53382">
      <w:pPr>
        <w:pStyle w:val="BodyText"/>
      </w:pPr>
      <w:r w:rsidRPr="00C53382">
        <w:t>royalties, copyright, patents, trademarks, registered design and applications, intellect</w:t>
      </w:r>
      <w:r w:rsidRPr="00C53382">
        <w:t>ual property, software licenses, franchises, agencies and any form of licensing</w:t>
      </w:r>
    </w:p>
    <w:p w:rsidR="00000000" w:rsidRPr="00C53382" w:rsidP="00C53382">
      <w:pPr>
        <w:pStyle w:val="BodyText"/>
      </w:pPr>
      <w:r w:rsidRPr="00C53382">
        <w:rPr>
          <w:rStyle w:val="SpecialBold"/>
        </w:rPr>
        <w:t>Contracts with relevant people may include</w:t>
      </w:r>
      <w:r w:rsidRPr="00C53382">
        <w:t xml:space="preserve">: </w:t>
      </w:r>
    </w:p>
    <w:p w:rsidR="00000000" w:rsidRPr="00C53382" w:rsidP="00C53382">
      <w:pPr>
        <w:pStyle w:val="BodyText"/>
      </w:pPr>
      <w:r w:rsidRPr="00C53382">
        <w:t>owners, suppliers, employees, landlords, agents, distributors, customers or any person with whom the business has, or seeks to have</w:t>
      </w:r>
      <w:r w:rsidRPr="00C53382">
        <w:t>, a performance-based relationship</w:t>
      </w:r>
    </w:p>
    <w:p w:rsidR="00000000" w:rsidRPr="00C53382" w:rsidP="00C53382">
      <w:pPr>
        <w:pStyle w:val="BodyText"/>
      </w:pPr>
      <w:r w:rsidRPr="00C53382">
        <w:t>The Range Statement provides advice to interpret the scope and context of this unit of competence, allowing for differences between enterprises and workplaces. It relates to the unit as a whole and facilitates holistic as</w:t>
      </w:r>
      <w:r w:rsidRPr="00C53382">
        <w:t>sessment. The following variables may be present for this particular unit:</w:t>
      </w:r>
    </w:p>
    <w:p w:rsidR="00000000" w:rsidRPr="00C53382" w:rsidP="00C53382">
      <w:pPr>
        <w:pStyle w:val="BodyText"/>
      </w:pPr>
      <w:r w:rsidRPr="00C53382">
        <w:rPr>
          <w:rStyle w:val="SpecialBold"/>
        </w:rPr>
        <w:t>Legislation</w:t>
      </w:r>
      <w:r w:rsidRPr="00C53382">
        <w:t xml:space="preserve">, </w:t>
      </w:r>
      <w:r w:rsidRPr="00C53382">
        <w:rPr>
          <w:rStyle w:val="SpecialBold"/>
        </w:rPr>
        <w:t>codes and national standards relevant to the workplace which may include</w:t>
      </w:r>
      <w:r w:rsidRPr="00C53382">
        <w:t>:</w:t>
      </w:r>
    </w:p>
    <w:p w:rsidR="00000000" w:rsidRPr="00C53382" w:rsidP="00C53382">
      <w:pPr>
        <w:pStyle w:val="BodyText"/>
      </w:pPr>
      <w:r w:rsidRPr="00C53382">
        <w:t xml:space="preserve">award and enterprise agreements and relevant industrial instruments </w:t>
      </w:r>
    </w:p>
    <w:p w:rsidR="00000000" w:rsidRPr="00C53382" w:rsidP="00C53382">
      <w:pPr>
        <w:pStyle w:val="BodyText"/>
      </w:pPr>
      <w:r w:rsidRPr="00C53382">
        <w:t xml:space="preserve">national, State/Territory and Local Government legislative requirements affecting business operation, especially in regard to Occupational Health and Safety and environmental issues, EEO, industrial relations and anti-discrimination </w:t>
      </w:r>
    </w:p>
    <w:p w:rsidR="00000000" w:rsidRPr="00C53382" w:rsidP="00C53382">
      <w:pPr>
        <w:pStyle w:val="BodyText"/>
      </w:pPr>
      <w:r w:rsidRPr="00C53382">
        <w:t>relevant industry code</w:t>
      </w:r>
      <w:r w:rsidRPr="00C53382">
        <w:t>s of practice</w:t>
      </w:r>
    </w:p>
    <w:p w:rsidR="00000000" w:rsidRPr="00C53382" w:rsidP="00C53382">
      <w:pPr>
        <w:pStyle w:val="BodyText"/>
      </w:pPr>
      <w:r w:rsidRPr="00C53382">
        <w:rPr>
          <w:rStyle w:val="SpecialBold"/>
        </w:rPr>
        <w:t>Occupational Health and Safety and requirements must include</w:t>
      </w:r>
      <w:r w:rsidRPr="00C53382">
        <w:t>:</w:t>
      </w:r>
    </w:p>
    <w:p w:rsidR="00000000" w:rsidRPr="00C53382" w:rsidP="00C53382">
      <w:pPr>
        <w:pStyle w:val="BodyText"/>
      </w:pPr>
      <w:r w:rsidRPr="00C53382">
        <w:t xml:space="preserve">establishing hazard management arrangements to identify workplace specific hazards </w:t>
      </w:r>
    </w:p>
    <w:p w:rsidR="00000000" w:rsidRPr="00C53382" w:rsidP="00C53382">
      <w:pPr>
        <w:pStyle w:val="BodyText"/>
      </w:pPr>
      <w:r w:rsidRPr="00C53382">
        <w:t>establishing hazard management arrangements to assess and control the risks associated with work</w:t>
      </w:r>
      <w:r w:rsidRPr="00C53382">
        <w:t xml:space="preserve">place hazards including development of written safe operating procedures </w:t>
      </w:r>
    </w:p>
    <w:p w:rsidR="00000000" w:rsidRPr="00C53382" w:rsidP="00C53382">
      <w:pPr>
        <w:pStyle w:val="BodyText"/>
      </w:pPr>
      <w:r w:rsidRPr="00C53382">
        <w:t xml:space="preserve">establishing OHS record keeping arrangements in accordance with regulatory requirements </w:t>
      </w:r>
    </w:p>
    <w:p w:rsidR="00000000" w:rsidRPr="00C53382" w:rsidP="00C53382">
      <w:pPr>
        <w:pStyle w:val="BodyText"/>
      </w:pPr>
      <w:r w:rsidRPr="00C53382">
        <w:t>developing and implementing procedures to evaluate and review effectiveness of risk control m</w:t>
      </w:r>
      <w:r w:rsidRPr="00C53382">
        <w:t xml:space="preserve">easures </w:t>
      </w:r>
    </w:p>
    <w:p w:rsidR="00000000" w:rsidRPr="00C53382" w:rsidP="00C53382">
      <w:pPr>
        <w:pStyle w:val="BodyText"/>
      </w:pPr>
      <w:r w:rsidRPr="00C53382">
        <w:t xml:space="preserve">the establishment and maintenance of a system for managing OHS </w:t>
      </w:r>
    </w:p>
    <w:p w:rsidR="00000000" w:rsidRPr="00C53382" w:rsidP="00C53382">
      <w:pPr>
        <w:pStyle w:val="BodyText"/>
      </w:pPr>
      <w:r w:rsidRPr="00C53382">
        <w:t>OHS Duty of Care responsibilities (knowledge of legislation)</w:t>
      </w:r>
    </w:p>
    <w:p w:rsidR="00000000" w:rsidRPr="00C53382" w:rsidP="00C53382">
      <w:pPr>
        <w:pStyle w:val="BodyText"/>
      </w:pPr>
      <w:r w:rsidRPr="00C53382">
        <w:rPr>
          <w:rStyle w:val="SpecialBold"/>
        </w:rPr>
        <w:t>And may include</w:t>
      </w:r>
      <w:r w:rsidRPr="00C53382">
        <w:t>:</w:t>
      </w:r>
    </w:p>
    <w:p w:rsidR="00000000" w:rsidRPr="00C53382" w:rsidP="00C53382">
      <w:pPr>
        <w:pStyle w:val="BodyText"/>
      </w:pPr>
      <w:r w:rsidRPr="00C53382">
        <w:t xml:space="preserve">establishing arrangements to induct, train and provide information on workplace hazards and their control, to all workplace personnel </w:t>
      </w:r>
    </w:p>
    <w:p w:rsidR="00000000" w:rsidRPr="00C53382" w:rsidP="00C53382">
      <w:pPr>
        <w:pStyle w:val="BodyText"/>
      </w:pPr>
      <w:r w:rsidRPr="00C53382">
        <w:t>developing workplace arrangements to consult employees</w:t>
      </w:r>
    </w:p>
    <w:p w:rsidR="00000000" w:rsidRPr="00C53382" w:rsidP="00C53382">
      <w:pPr>
        <w:pStyle w:val="BodyText"/>
      </w:pPr>
      <w:r w:rsidRPr="00C53382">
        <w:rPr>
          <w:rStyle w:val="SpecialBold"/>
        </w:rPr>
        <w:t>Legal options for the business structure may include</w:t>
      </w:r>
      <w:r w:rsidRPr="00C53382">
        <w:t xml:space="preserve">: </w:t>
      </w:r>
    </w:p>
    <w:p w:rsidR="00000000" w:rsidRPr="00C53382" w:rsidP="00C53382">
      <w:pPr>
        <w:pStyle w:val="BodyText"/>
      </w:pPr>
      <w:r w:rsidRPr="00C53382">
        <w:t>company, tr</w:t>
      </w:r>
      <w:r w:rsidRPr="00C53382">
        <w:t>ust, partnership or sole trader structure or  form of business recognised by law. It may be profit or non-profit based</w:t>
      </w:r>
    </w:p>
    <w:p w:rsidR="00000000" w:rsidRPr="00C53382" w:rsidP="00C53382">
      <w:pPr>
        <w:pStyle w:val="BodyText"/>
      </w:pPr>
      <w:r w:rsidRPr="00C53382">
        <w:rPr>
          <w:rStyle w:val="SpecialBold"/>
        </w:rPr>
        <w:t>And may be influenced by</w:t>
      </w:r>
      <w:r w:rsidRPr="00C53382">
        <w:t>:</w:t>
      </w:r>
    </w:p>
    <w:p w:rsidR="00000000" w:rsidRPr="00C53382" w:rsidP="00C53382">
      <w:pPr>
        <w:pStyle w:val="BodyText"/>
      </w:pPr>
      <w:r w:rsidRPr="00C53382">
        <w:t xml:space="preserve">preferences of owners </w:t>
      </w:r>
    </w:p>
    <w:p w:rsidR="00000000" w:rsidRPr="00C53382" w:rsidP="00C53382">
      <w:pPr>
        <w:pStyle w:val="BodyText"/>
      </w:pPr>
      <w:r w:rsidRPr="00C53382">
        <w:t xml:space="preserve">requirements of financial backers </w:t>
      </w:r>
    </w:p>
    <w:p w:rsidR="00000000" w:rsidRPr="00C53382" w:rsidP="00C53382">
      <w:pPr>
        <w:pStyle w:val="BodyText"/>
      </w:pPr>
      <w:r w:rsidRPr="00C53382">
        <w:t xml:space="preserve">confidentiality </w:t>
      </w:r>
    </w:p>
    <w:p w:rsidR="00000000" w:rsidRPr="00C53382" w:rsidP="00C53382">
      <w:pPr>
        <w:pStyle w:val="BodyText"/>
      </w:pPr>
      <w:r w:rsidRPr="00C53382">
        <w:t xml:space="preserve">taxation </w:t>
      </w:r>
    </w:p>
    <w:p w:rsidR="00000000" w:rsidRPr="00C53382" w:rsidP="00C53382">
      <w:pPr>
        <w:pStyle w:val="BodyText"/>
      </w:pPr>
      <w:r w:rsidRPr="00C53382">
        <w:t xml:space="preserve">superannuation </w:t>
      </w:r>
    </w:p>
    <w:p w:rsidR="00000000" w:rsidRPr="00C53382" w:rsidP="00C53382">
      <w:pPr>
        <w:pStyle w:val="BodyText"/>
      </w:pPr>
      <w:r w:rsidRPr="00C53382">
        <w:t xml:space="preserve">ownership </w:t>
      </w:r>
      <w:r w:rsidRPr="00C53382">
        <w:t xml:space="preserve">transfer </w:t>
      </w:r>
    </w:p>
    <w:p w:rsidR="00000000" w:rsidRPr="00C53382" w:rsidP="00C53382">
      <w:pPr>
        <w:pStyle w:val="BodyText"/>
      </w:pPr>
      <w:r w:rsidRPr="00C53382">
        <w:t>partnership considerations</w:t>
      </w:r>
    </w:p>
    <w:p w:rsidR="00000000" w:rsidRPr="00C53382" w:rsidP="00C53382">
      <w:pPr>
        <w:pStyle w:val="BodyText"/>
      </w:pPr>
      <w:r w:rsidRPr="00C53382">
        <w:rPr>
          <w:rStyle w:val="SpecialBold"/>
        </w:rPr>
        <w:t>Ownership transfer considerations may include</w:t>
      </w:r>
      <w:r w:rsidRPr="00C53382">
        <w:t xml:space="preserve">: </w:t>
      </w:r>
    </w:p>
    <w:p w:rsidR="00000000" w:rsidRPr="00C53382" w:rsidP="00C53382">
      <w:pPr>
        <w:pStyle w:val="BodyText"/>
      </w:pPr>
      <w:r w:rsidRPr="00C53382">
        <w:t>ownership transfer may occur as a result of forced business closure, death, divorce, sale of business, buying out other partners, succession planning etc</w:t>
      </w:r>
    </w:p>
    <w:p w:rsidR="00000000" w:rsidRPr="00C53382" w:rsidP="00C53382">
      <w:pPr>
        <w:pStyle w:val="BodyText"/>
      </w:pPr>
      <w:r w:rsidRPr="00C53382">
        <w:rPr>
          <w:rStyle w:val="SpecialBold"/>
        </w:rPr>
        <w:t>Legislation</w:t>
      </w:r>
      <w:r w:rsidRPr="00C53382">
        <w:t xml:space="preserve">, </w:t>
      </w:r>
      <w:r w:rsidRPr="00C53382">
        <w:rPr>
          <w:rStyle w:val="SpecialBold"/>
        </w:rPr>
        <w:t>code</w:t>
      </w:r>
      <w:r w:rsidRPr="00C53382">
        <w:rPr>
          <w:rStyle w:val="SpecialBold"/>
        </w:rPr>
        <w:t>s and regulatory requirements may include</w:t>
      </w:r>
      <w:r w:rsidRPr="00C53382">
        <w:t xml:space="preserve">: </w:t>
      </w:r>
    </w:p>
    <w:p w:rsidR="00000000" w:rsidRPr="00C53382" w:rsidP="00C53382">
      <w:pPr>
        <w:pStyle w:val="BodyText"/>
      </w:pPr>
      <w:r w:rsidRPr="00C53382">
        <w:t>local, state, national and international legislation and regulations affecting business operations such as: business registration, planning and other permissions, license to practice, franchising, agencies, licen</w:t>
      </w:r>
      <w:r w:rsidRPr="00C53382">
        <w:t>sing eg (Real Estate Agents, Customs Brokers), fire, occupational health and safety and environmental legislation, industrial, taxation including GST, copyright, patent trademark and design regulations, codes of practice, standards and anti-competition/mon</w:t>
      </w:r>
      <w:r w:rsidRPr="00C53382">
        <w:t>opoly, anti-trust and consumer legislation, Law of Torts</w:t>
      </w:r>
    </w:p>
    <w:p w:rsidR="00000000" w:rsidRPr="00C53382" w:rsidP="00C53382">
      <w:pPr>
        <w:pStyle w:val="BodyText"/>
      </w:pPr>
      <w:r w:rsidRPr="00C53382">
        <w:rPr>
          <w:rStyle w:val="SpecialBold"/>
        </w:rPr>
        <w:t>Legal rights and responsibilities may include</w:t>
      </w:r>
      <w:r w:rsidRPr="00C53382">
        <w:t>:</w:t>
      </w:r>
    </w:p>
    <w:p w:rsidR="00000000" w:rsidRPr="00C53382" w:rsidP="00C53382">
      <w:pPr>
        <w:pStyle w:val="BodyText"/>
      </w:pPr>
      <w:r w:rsidRPr="00C53382">
        <w:t xml:space="preserve">marketing the business in accordance with consumer legislation </w:t>
      </w:r>
    </w:p>
    <w:p w:rsidR="00000000" w:rsidRPr="00C53382" w:rsidP="00C53382">
      <w:pPr>
        <w:pStyle w:val="BodyText"/>
      </w:pPr>
      <w:r w:rsidRPr="00C53382">
        <w:t xml:space="preserve">operating the business with a duty of care (Law of Torts) </w:t>
      </w:r>
    </w:p>
    <w:p w:rsidR="00000000" w:rsidRPr="00C53382" w:rsidP="00C53382">
      <w:pPr>
        <w:pStyle w:val="BodyText"/>
      </w:pPr>
      <w:r w:rsidRPr="00C53382">
        <w:t>obligations imposed by choice</w:t>
      </w:r>
      <w:r w:rsidRPr="00C53382">
        <w:t xml:space="preserve"> of business structure</w:t>
      </w:r>
    </w:p>
    <w:p w:rsidR="00000000" w:rsidRPr="00C53382" w:rsidP="00C53382">
      <w:pPr>
        <w:pStyle w:val="BodyText"/>
      </w:pPr>
      <w:r w:rsidRPr="00C53382">
        <w:rPr>
          <w:rStyle w:val="SpecialBold"/>
        </w:rPr>
        <w:t>Taxation principles and requirements may include</w:t>
      </w:r>
      <w:r w:rsidRPr="00C53382">
        <w:t>:</w:t>
      </w:r>
    </w:p>
    <w:p w:rsidR="00000000" w:rsidRPr="00C53382" w:rsidP="00C53382">
      <w:pPr>
        <w:pStyle w:val="BodyText"/>
      </w:pPr>
      <w:r w:rsidRPr="00C53382">
        <w:t xml:space="preserve">tax file number, Australian Business number, GST registration, PAYG and withholding arrangements </w:t>
      </w:r>
    </w:p>
    <w:p w:rsidR="00000000" w:rsidRPr="00C53382" w:rsidP="00C53382">
      <w:pPr>
        <w:pStyle w:val="BodyText"/>
      </w:pPr>
      <w:r w:rsidRPr="00C53382">
        <w:t>relevant taxation requirements/obligations for business</w:t>
      </w:r>
    </w:p>
    <w:p w:rsidR="00000000" w:rsidRPr="00C53382" w:rsidP="00C53382">
      <w:pPr>
        <w:pStyle w:val="BodyText"/>
      </w:pPr>
      <w:r w:rsidRPr="00C53382">
        <w:rPr>
          <w:rStyle w:val="SpecialBold"/>
        </w:rPr>
        <w:t>Legal documents may include</w:t>
      </w:r>
      <w:r w:rsidRPr="00C53382">
        <w:t>:</w:t>
      </w:r>
    </w:p>
    <w:p w:rsidR="00000000" w:rsidRPr="00C53382" w:rsidP="00C53382">
      <w:pPr>
        <w:pStyle w:val="BodyText"/>
      </w:pPr>
      <w:r w:rsidRPr="00C53382">
        <w:t xml:space="preserve">partnership agreements, constitution documents, statutory books for companies (Register of Members, Register of Directors and Minute Books), Certificate of Incorporation, Franchise Agreements and financial documentation, appropriate software for financial </w:t>
      </w:r>
      <w:r w:rsidRPr="00C53382">
        <w:t>records</w:t>
      </w:r>
    </w:p>
    <w:p w:rsidR="00000000" w:rsidRPr="00C53382" w:rsidP="00C53382">
      <w:pPr>
        <w:pStyle w:val="BodyText"/>
      </w:pPr>
      <w:r w:rsidRPr="00C53382">
        <w:rPr>
          <w:rStyle w:val="SpecialBold"/>
        </w:rPr>
        <w:t>Recordkeeping may include but is not restricted to</w:t>
      </w:r>
      <w:r w:rsidRPr="00C53382">
        <w:t>:</w:t>
      </w:r>
    </w:p>
    <w:p w:rsidR="00000000" w:rsidRPr="00C53382" w:rsidP="00C53382">
      <w:pPr>
        <w:pStyle w:val="BodyText"/>
      </w:pPr>
      <w:r w:rsidRPr="00C53382">
        <w:t>personnel, financial, taxation, OHS and environmental</w:t>
      </w:r>
    </w:p>
    <w:p w:rsidR="00000000" w:rsidRPr="00C53382" w:rsidP="00C53382">
      <w:pPr>
        <w:pStyle w:val="BodyText"/>
      </w:pPr>
      <w:r w:rsidRPr="00C53382">
        <w:rPr>
          <w:rStyle w:val="SpecialBold"/>
        </w:rPr>
        <w:t>OHS recordkeeping may include</w:t>
      </w:r>
      <w:r w:rsidRPr="00C53382">
        <w:t>:</w:t>
      </w:r>
    </w:p>
    <w:p w:rsidR="00000000" w:rsidRPr="00C53382" w:rsidP="00C53382">
      <w:pPr>
        <w:pStyle w:val="BodyText"/>
      </w:pPr>
      <w:r w:rsidRPr="00C53382">
        <w:t xml:space="preserve">workers compensation and rehabilitation; </w:t>
      </w:r>
    </w:p>
    <w:p w:rsidR="00000000" w:rsidRPr="00C53382" w:rsidP="00C53382">
      <w:pPr>
        <w:pStyle w:val="BodyText"/>
      </w:pPr>
      <w:r w:rsidRPr="00C53382">
        <w:t xml:space="preserve">hazardous substances register; </w:t>
      </w:r>
    </w:p>
    <w:p w:rsidR="00000000" w:rsidRPr="00C53382" w:rsidP="00C53382">
      <w:pPr>
        <w:pStyle w:val="BodyText"/>
      </w:pPr>
      <w:r w:rsidRPr="00C53382">
        <w:t xml:space="preserve">material safety data sheets; </w:t>
      </w:r>
    </w:p>
    <w:p w:rsidR="00000000" w:rsidRPr="00C53382" w:rsidP="00C53382">
      <w:pPr>
        <w:pStyle w:val="BodyText"/>
      </w:pPr>
      <w:r w:rsidRPr="00C53382">
        <w:t xml:space="preserve">manufacturers' and suppliers' information; </w:t>
      </w:r>
    </w:p>
    <w:p w:rsidR="00000000" w:rsidRPr="00C53382" w:rsidP="00C53382">
      <w:pPr>
        <w:pStyle w:val="BodyText"/>
      </w:pPr>
      <w:r w:rsidRPr="00C53382">
        <w:t xml:space="preserve">OHS audits and inspections; </w:t>
      </w:r>
    </w:p>
    <w:p w:rsidR="00000000" w:rsidRPr="00C53382" w:rsidP="00C53382">
      <w:pPr>
        <w:pStyle w:val="BodyText"/>
      </w:pPr>
      <w:r w:rsidRPr="00C53382">
        <w:t xml:space="preserve">first aid and medical; accident reports and investigations </w:t>
      </w:r>
    </w:p>
    <w:p w:rsidR="00000000" w:rsidRPr="00C53382" w:rsidP="00C53382">
      <w:pPr>
        <w:pStyle w:val="BodyText"/>
      </w:pPr>
      <w:r w:rsidRPr="00C53382">
        <w:t xml:space="preserve">plant maintenance and testing; </w:t>
      </w:r>
    </w:p>
    <w:p w:rsidR="00000000" w:rsidRPr="00C53382" w:rsidP="00C53382">
      <w:pPr>
        <w:pStyle w:val="BodyText"/>
      </w:pPr>
      <w:r w:rsidRPr="00C53382">
        <w:t>instruction&amp;training</w:t>
      </w:r>
    </w:p>
    <w:p w:rsidR="00000000" w:rsidRPr="00C53382" w:rsidP="00C53382">
      <w:pPr>
        <w:pStyle w:val="BodyText"/>
      </w:pPr>
      <w:r w:rsidRPr="00C53382">
        <w:rPr>
          <w:rStyle w:val="SpecialBold"/>
        </w:rPr>
        <w:t>Insurance requirements may include</w:t>
      </w:r>
      <w:r w:rsidRPr="00C53382">
        <w:t>:</w:t>
      </w:r>
    </w:p>
    <w:p w:rsidR="00000000" w:rsidRPr="00C53382" w:rsidP="00C53382">
      <w:pPr>
        <w:pStyle w:val="BodyText"/>
      </w:pPr>
      <w:r w:rsidRPr="00C53382">
        <w:t>third party bodily injury on motor</w:t>
      </w:r>
      <w:r w:rsidRPr="00C53382">
        <w:t xml:space="preserve"> vehicles </w:t>
      </w:r>
    </w:p>
    <w:p w:rsidR="00000000" w:rsidRPr="00C53382" w:rsidP="00C53382">
      <w:pPr>
        <w:pStyle w:val="BodyText"/>
      </w:pPr>
      <w:r w:rsidRPr="00C53382">
        <w:t xml:space="preserve">workers compensation </w:t>
      </w:r>
    </w:p>
    <w:p w:rsidR="00000000" w:rsidRPr="00C53382" w:rsidP="00C53382">
      <w:pPr>
        <w:pStyle w:val="BodyText"/>
      </w:pPr>
      <w:r w:rsidRPr="00C53382">
        <w:t>any other insurance cover declared mandatory by State or Federal legislation</w:t>
      </w:r>
    </w:p>
    <w:p w:rsidR="00000000" w:rsidRPr="00C53382" w:rsidP="00C53382">
      <w:pPr>
        <w:pStyle w:val="BodyText"/>
      </w:pPr>
      <w:r w:rsidRPr="00C53382">
        <w:rPr>
          <w:rStyle w:val="SpecialBold"/>
        </w:rPr>
        <w:t>Procurement rights to products and services may include</w:t>
      </w:r>
      <w:r w:rsidRPr="00C53382">
        <w:t xml:space="preserve">: </w:t>
      </w:r>
    </w:p>
    <w:p w:rsidR="00000000" w:rsidRPr="00C53382" w:rsidP="00C53382">
      <w:pPr>
        <w:pStyle w:val="BodyText"/>
      </w:pPr>
      <w:r w:rsidRPr="00C53382">
        <w:t>royalties, copyright, patents, trademarks, registered design and applications, intellect</w:t>
      </w:r>
      <w:r w:rsidRPr="00C53382">
        <w:t>ual property, software licenses, franchises, agencies and any form of licensing</w:t>
      </w:r>
    </w:p>
    <w:p w:rsidR="00000000" w:rsidRPr="00C53382" w:rsidP="00C53382">
      <w:pPr>
        <w:pStyle w:val="BodyText"/>
      </w:pPr>
      <w:r w:rsidRPr="00C53382">
        <w:rPr>
          <w:rStyle w:val="SpecialBold"/>
        </w:rPr>
        <w:t>Contracts with relevant people may include</w:t>
      </w:r>
      <w:r w:rsidRPr="00C53382">
        <w:t xml:space="preserve">: </w:t>
      </w:r>
    </w:p>
    <w:p w:rsidR="00000000" w:rsidRPr="00C53382" w:rsidP="00C53382">
      <w:pPr>
        <w:pStyle w:val="BodyText"/>
      </w:pPr>
      <w:r w:rsidRPr="00C53382">
        <w:t>owners, suppliers, employees, landlords, agents, distributors, customers or any person with whom the business has, or seeks to have</w:t>
      </w:r>
      <w:r w:rsidRPr="00C53382">
        <w:t>, a performance-based relationship</w:t>
      </w:r>
    </w:p>
    <w:p w:rsidR="00000000" w:rsidRPr="00C53382" w:rsidP="00C53382">
      <w:pPr>
        <w:pStyle w:val="AllowPageBreak"/>
      </w:pPr>
    </w:p>
    <w:p w:rsidR="00000000" w:rsidRPr="00C53382" w:rsidP="00C53382">
      <w:pPr>
        <w:pStyle w:val="Heading1"/>
      </w:pPr>
      <w:bookmarkStart w:id="12" w:name="O_323707"/>
      <w:bookmarkEnd w:id="12"/>
      <w:r w:rsidRPr="00C53382">
        <w:t>Unit Sector(s)</w:t>
      </w:r>
    </w:p>
    <w:p w:rsidR="00000000" w:rsidRPr="00C53382" w:rsidP="00C53382">
      <w:pPr>
        <w:pStyle w:val="BodyText"/>
      </w:pPr>
      <w:r w:rsidRPr="00C53382">
        <w:t>Not applicable.</w:t>
      </w:r>
    </w:p>
    <w:p w:rsidR="00000000" w:rsidRPr="00C53382" w:rsidP="00C53382"/>
    <w:sectPr w:rsidSect="00C53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76D" w:rsidP="00AC2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6D" w:rsidP="00C53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276D" w:rsidP="00C533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276D" w:rsidP="00C533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76D" w:rsidP="00AC27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6D" w:rsidP="00C53382">
    <w:pPr>
      <w:pStyle w:val="Header"/>
      <w:framePr w:wrap="around"/>
    </w:pPr>
    <w:r>
      <w:fldChar w:fldCharType="begin"/>
    </w:r>
    <w:r>
      <w:instrText xml:space="preserve"> TITLE   \* MERGEFORMAT </w:instrText>
    </w:r>
    <w:r>
      <w:fldChar w:fldCharType="separate"/>
    </w:r>
    <w:r>
      <w:t>BSBSBM401A Establish business and legal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276D" w:rsidP="00C533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3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3382"/>
    <w:pPr>
      <w:spacing w:before="360" w:after="60"/>
      <w:outlineLvl w:val="0"/>
    </w:pPr>
    <w:rPr>
      <w:sz w:val="32"/>
    </w:rPr>
  </w:style>
  <w:style w:type="paragraph" w:styleId="Heading2">
    <w:name w:val="heading 2"/>
    <w:basedOn w:val="HeadingBase"/>
    <w:next w:val="BodyText"/>
    <w:link w:val="Heading2Char"/>
    <w:qFormat/>
    <w:rsid w:val="00C53382"/>
    <w:pPr>
      <w:keepLines/>
      <w:spacing w:before="240" w:after="120"/>
      <w:outlineLvl w:val="1"/>
    </w:pPr>
    <w:rPr>
      <w:sz w:val="28"/>
      <w:szCs w:val="40"/>
    </w:rPr>
  </w:style>
  <w:style w:type="paragraph" w:styleId="Heading3">
    <w:name w:val="heading 3"/>
    <w:basedOn w:val="HeadingBase"/>
    <w:next w:val="BodyText"/>
    <w:link w:val="Heading3Char"/>
    <w:qFormat/>
    <w:rsid w:val="00C53382"/>
    <w:pPr>
      <w:spacing w:before="180" w:after="120"/>
      <w:outlineLvl w:val="2"/>
    </w:pPr>
    <w:rPr>
      <w:spacing w:val="-10"/>
      <w:kern w:val="32"/>
    </w:rPr>
  </w:style>
  <w:style w:type="paragraph" w:styleId="Heading4">
    <w:name w:val="heading 4"/>
    <w:basedOn w:val="HeadingBase"/>
    <w:next w:val="BodyText"/>
    <w:link w:val="Heading4Char"/>
    <w:qFormat/>
    <w:rsid w:val="00C53382"/>
    <w:pPr>
      <w:spacing w:before="160" w:after="120"/>
      <w:outlineLvl w:val="3"/>
    </w:pPr>
    <w:rPr>
      <w:sz w:val="22"/>
    </w:rPr>
  </w:style>
  <w:style w:type="paragraph" w:styleId="Heading5">
    <w:name w:val="heading 5"/>
    <w:basedOn w:val="HeadingBase"/>
    <w:next w:val="Normal"/>
    <w:link w:val="Heading5Char"/>
    <w:qFormat/>
    <w:rsid w:val="00C53382"/>
    <w:pPr>
      <w:spacing w:before="80"/>
      <w:outlineLvl w:val="4"/>
    </w:pPr>
    <w:rPr>
      <w:color w:val="918585"/>
      <w:sz w:val="20"/>
    </w:rPr>
  </w:style>
  <w:style w:type="paragraph" w:styleId="Heading6">
    <w:name w:val="heading 6"/>
    <w:basedOn w:val="HeadingBase"/>
    <w:next w:val="Normal"/>
    <w:link w:val="Heading6Char"/>
    <w:qFormat/>
    <w:rsid w:val="00C53382"/>
    <w:pPr>
      <w:spacing w:before="60"/>
      <w:outlineLvl w:val="5"/>
    </w:pPr>
    <w:rPr>
      <w:color w:val="918585"/>
      <w:sz w:val="20"/>
    </w:rPr>
  </w:style>
  <w:style w:type="paragraph" w:styleId="Heading7">
    <w:name w:val="heading 7"/>
    <w:basedOn w:val="Normal"/>
    <w:next w:val="Normal"/>
    <w:link w:val="Heading7Char"/>
    <w:qFormat/>
    <w:rsid w:val="00C53382"/>
    <w:pPr>
      <w:ind w:left="720"/>
      <w:outlineLvl w:val="6"/>
    </w:pPr>
    <w:rPr>
      <w:i/>
    </w:rPr>
  </w:style>
  <w:style w:type="paragraph" w:styleId="Heading8">
    <w:name w:val="heading 8"/>
    <w:basedOn w:val="Normal"/>
    <w:next w:val="Normal"/>
    <w:link w:val="Heading8Char"/>
    <w:qFormat/>
    <w:rsid w:val="00C53382"/>
    <w:pPr>
      <w:ind w:left="720"/>
      <w:outlineLvl w:val="7"/>
    </w:pPr>
    <w:rPr>
      <w:i/>
    </w:rPr>
  </w:style>
  <w:style w:type="paragraph" w:styleId="Heading9">
    <w:name w:val="heading 9"/>
    <w:basedOn w:val="Normal"/>
    <w:next w:val="Normal"/>
    <w:link w:val="Heading9Char"/>
    <w:qFormat/>
    <w:rsid w:val="00C53382"/>
    <w:pPr>
      <w:ind w:left="720"/>
      <w:outlineLvl w:val="8"/>
    </w:pPr>
    <w:rPr>
      <w:i/>
    </w:rPr>
  </w:style>
  <w:style w:type="character" w:default="1" w:styleId="DefaultParagraphFont">
    <w:name w:val="Default Paragraph Font"/>
    <w:uiPriority w:val="1"/>
    <w:unhideWhenUsed/>
    <w:rsid w:val="00C53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382"/>
  </w:style>
  <w:style w:type="character" w:customStyle="1" w:styleId="Heading1Char">
    <w:name w:val="Heading 1 Char"/>
    <w:basedOn w:val="DefaultParagraphFont"/>
    <w:link w:val="Heading1"/>
    <w:rsid w:val="00C53382"/>
    <w:rPr>
      <w:rFonts w:ascii="Times New Roman" w:eastAsia="Times New Roman" w:hAnsi="Times New Roman" w:cs="Times New Roman"/>
      <w:b/>
      <w:sz w:val="32"/>
      <w:szCs w:val="20"/>
      <w:lang w:eastAsia="en-US"/>
    </w:rPr>
  </w:style>
  <w:style w:type="paragraph" w:styleId="BodyText">
    <w:name w:val="Body Text"/>
    <w:basedOn w:val="Normal"/>
    <w:link w:val="BodyTextChar"/>
    <w:rsid w:val="00C53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382"/>
    <w:rPr>
      <w:rFonts w:ascii="Times New Roman" w:eastAsia="Times New Roman" w:hAnsi="Times New Roman" w:cs="Times New Roman"/>
      <w:sz w:val="24"/>
      <w:lang w:val="en-US" w:eastAsia="en-US"/>
    </w:rPr>
  </w:style>
  <w:style w:type="paragraph" w:styleId="Footer">
    <w:name w:val="footer"/>
    <w:basedOn w:val="Normal"/>
    <w:link w:val="FooterChar"/>
    <w:rsid w:val="00C53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38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53382"/>
    <w:rPr>
      <w:b/>
      <w:spacing w:val="0"/>
    </w:rPr>
  </w:style>
  <w:style w:type="paragraph" w:styleId="Header">
    <w:name w:val="header"/>
    <w:basedOn w:val="Normal"/>
    <w:link w:val="HeaderChar"/>
    <w:rsid w:val="00C53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3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3382"/>
    <w:pPr>
      <w:spacing w:before="240" w:after="120"/>
      <w:outlineLvl w:val="0"/>
    </w:pPr>
    <w:rPr>
      <w:rFonts w:ascii="Times New Roman" w:hAnsi="Times New Roman"/>
      <w:b/>
      <w:sz w:val="28"/>
    </w:rPr>
  </w:style>
  <w:style w:type="paragraph" w:customStyle="1" w:styleId="AllowPageBreak">
    <w:name w:val="AllowPageBreak"/>
    <w:rsid w:val="00C53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3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3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33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3382"/>
    <w:rPr>
      <w:rFonts w:ascii="Courier New" w:eastAsia="Times New Roman" w:hAnsi="Courier New" w:cs="Times New Roman"/>
      <w:i/>
      <w:szCs w:val="20"/>
      <w:lang w:val="en-US" w:eastAsia="en-US"/>
    </w:rPr>
  </w:style>
  <w:style w:type="paragraph" w:customStyle="1" w:styleId="HeadingBase">
    <w:name w:val="Heading Base"/>
    <w:rsid w:val="00C53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382"/>
    <w:pPr>
      <w:tabs>
        <w:tab w:val="right" w:leader="dot" w:pos="9072"/>
      </w:tabs>
      <w:ind w:left="567"/>
    </w:pPr>
    <w:rPr>
      <w:szCs w:val="22"/>
    </w:rPr>
  </w:style>
  <w:style w:type="paragraph" w:customStyle="1" w:styleId="TOCBase">
    <w:name w:val="TOC Base"/>
    <w:rsid w:val="00C53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382"/>
    <w:pPr>
      <w:tabs>
        <w:tab w:val="right" w:leader="dot" w:pos="9072"/>
      </w:tabs>
      <w:spacing w:before="40" w:after="40"/>
      <w:ind w:left="284"/>
    </w:pPr>
    <w:rPr>
      <w:rFonts w:ascii="Times New Roman" w:hAnsi="Times New Roman"/>
    </w:rPr>
  </w:style>
  <w:style w:type="paragraph" w:styleId="TOC1">
    <w:name w:val="toc 1"/>
    <w:basedOn w:val="TOCBase"/>
    <w:next w:val="Normal"/>
    <w:rsid w:val="00C533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3382"/>
    <w:pPr>
      <w:spacing w:before="5040"/>
      <w:jc w:val="center"/>
    </w:pPr>
    <w:rPr>
      <w:sz w:val="48"/>
      <w:szCs w:val="72"/>
      <w:lang w:val="en-US"/>
    </w:rPr>
  </w:style>
  <w:style w:type="character" w:customStyle="1" w:styleId="TitleChar">
    <w:name w:val="Title Char"/>
    <w:basedOn w:val="DefaultParagraphFont"/>
    <w:link w:val="Title"/>
    <w:rsid w:val="00C53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382"/>
    <w:pPr>
      <w:tabs>
        <w:tab w:val="left" w:pos="3600"/>
        <w:tab w:val="left" w:pos="3958"/>
      </w:tabs>
    </w:pPr>
  </w:style>
  <w:style w:type="paragraph" w:styleId="List">
    <w:name w:val="List"/>
    <w:basedOn w:val="BodyText"/>
    <w:next w:val="BodyText"/>
    <w:rsid w:val="00C53382"/>
    <w:pPr>
      <w:tabs>
        <w:tab w:val="left" w:pos="340"/>
      </w:tabs>
      <w:spacing w:before="60" w:after="60"/>
      <w:ind w:left="340" w:hanging="340"/>
    </w:pPr>
  </w:style>
  <w:style w:type="paragraph" w:styleId="ListBullet">
    <w:name w:val="List Bullet"/>
    <w:basedOn w:val="List"/>
    <w:rsid w:val="00C53382"/>
    <w:pPr>
      <w:numPr>
        <w:numId w:val="11"/>
      </w:numPr>
      <w:tabs>
        <w:tab w:val="clear" w:pos="340"/>
      </w:tabs>
      <w:spacing w:before="40" w:after="40"/>
    </w:pPr>
  </w:style>
  <w:style w:type="paragraph" w:customStyle="1" w:styleId="Note">
    <w:name w:val="Note"/>
    <w:basedOn w:val="BodyText"/>
    <w:rsid w:val="00C53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382"/>
    <w:pPr>
      <w:framePr w:wrap="auto" w:hAnchor="text" w:y="6049"/>
    </w:pPr>
    <w:rPr>
      <w:color w:val="000000"/>
      <w:sz w:val="40"/>
    </w:rPr>
  </w:style>
  <w:style w:type="paragraph" w:customStyle="1" w:styleId="TOCTitle">
    <w:name w:val="TOCTitle"/>
    <w:basedOn w:val="Heading1"/>
    <w:rsid w:val="00C53382"/>
    <w:pPr>
      <w:spacing w:after="240"/>
      <w:jc w:val="center"/>
      <w:outlineLvl w:val="9"/>
    </w:pPr>
    <w:rPr>
      <w:caps/>
    </w:rPr>
  </w:style>
  <w:style w:type="paragraph" w:customStyle="1" w:styleId="Version">
    <w:name w:val="Version"/>
    <w:rsid w:val="00C533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382"/>
    <w:pPr>
      <w:numPr>
        <w:numId w:val="12"/>
      </w:numPr>
      <w:tabs>
        <w:tab w:val="clear" w:pos="680"/>
      </w:tabs>
    </w:pPr>
  </w:style>
  <w:style w:type="paragraph" w:styleId="Index1">
    <w:name w:val="index 1"/>
    <w:basedOn w:val="Normal"/>
    <w:next w:val="Normal"/>
    <w:semiHidden/>
    <w:rsid w:val="00C53382"/>
    <w:pPr>
      <w:keepNext w:val="0"/>
      <w:tabs>
        <w:tab w:val="right" w:pos="4176"/>
      </w:tabs>
      <w:ind w:left="198" w:hanging="198"/>
    </w:pPr>
    <w:rPr>
      <w:rFonts w:ascii="Garamond" w:hAnsi="Garamond"/>
    </w:rPr>
  </w:style>
  <w:style w:type="paragraph" w:styleId="IndexHeading">
    <w:name w:val="index heading"/>
    <w:basedOn w:val="Normal"/>
    <w:next w:val="Index1"/>
    <w:semiHidden/>
    <w:rsid w:val="00C53382"/>
    <w:pPr>
      <w:spacing w:before="120" w:after="120"/>
    </w:pPr>
    <w:rPr>
      <w:rFonts w:ascii="Arial" w:hAnsi="Arial"/>
      <w:b/>
      <w:color w:val="918585"/>
      <w:sz w:val="24"/>
    </w:rPr>
  </w:style>
  <w:style w:type="paragraph" w:customStyle="1" w:styleId="Chapter">
    <w:name w:val="Chapter"/>
    <w:basedOn w:val="Normal"/>
    <w:rsid w:val="00C53382"/>
    <w:pPr>
      <w:spacing w:before="240"/>
    </w:pPr>
    <w:rPr>
      <w:rFonts w:ascii="Times New Roman" w:hAnsi="Times New Roman"/>
      <w:smallCaps/>
      <w:spacing w:val="80"/>
      <w:sz w:val="28"/>
    </w:rPr>
  </w:style>
  <w:style w:type="paragraph" w:customStyle="1" w:styleId="InChapter">
    <w:name w:val="InChapter"/>
    <w:basedOn w:val="Heading3"/>
    <w:rsid w:val="00C53382"/>
    <w:pPr>
      <w:spacing w:after="240"/>
      <w:outlineLvl w:val="9"/>
    </w:pPr>
    <w:rPr>
      <w:noProof/>
    </w:rPr>
  </w:style>
  <w:style w:type="paragraph" w:styleId="Index2">
    <w:name w:val="index 2"/>
    <w:basedOn w:val="Normal"/>
    <w:next w:val="Normal"/>
    <w:semiHidden/>
    <w:rsid w:val="00C53382"/>
    <w:pPr>
      <w:tabs>
        <w:tab w:val="right" w:pos="4176"/>
      </w:tabs>
      <w:ind w:left="568" w:hanging="284"/>
    </w:pPr>
    <w:rPr>
      <w:rFonts w:ascii="Garamond" w:hAnsi="Garamond"/>
    </w:rPr>
  </w:style>
  <w:style w:type="paragraph" w:customStyle="1" w:styleId="Byline">
    <w:name w:val="Byline"/>
    <w:rsid w:val="00C53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382"/>
    <w:pPr>
      <w:tabs>
        <w:tab w:val="clear" w:pos="3600"/>
        <w:tab w:val="clear" w:pos="3958"/>
      </w:tabs>
      <w:jc w:val="right"/>
    </w:pPr>
  </w:style>
  <w:style w:type="character" w:styleId="Emphasis">
    <w:name w:val="Emphasis"/>
    <w:basedOn w:val="DefaultParagraphFont"/>
    <w:qFormat/>
    <w:rsid w:val="00C53382"/>
    <w:rPr>
      <w:i/>
    </w:rPr>
  </w:style>
  <w:style w:type="paragraph" w:styleId="Caption">
    <w:name w:val="caption"/>
    <w:basedOn w:val="BodyText"/>
    <w:next w:val="Normal"/>
    <w:qFormat/>
    <w:rsid w:val="00C53382"/>
    <w:pPr>
      <w:framePr w:w="2268" w:hSpace="181" w:vSpace="181" w:wrap="around" w:vAnchor="text" w:hAnchor="page" w:x="1135" w:y="285" w:anchorLock="1"/>
    </w:pPr>
    <w:rPr>
      <w:i/>
    </w:rPr>
  </w:style>
  <w:style w:type="paragraph" w:customStyle="1" w:styleId="MiniTOCTitle">
    <w:name w:val="MiniTOCTitle"/>
    <w:basedOn w:val="Heading4"/>
    <w:rsid w:val="00C53382"/>
    <w:pPr>
      <w:spacing w:before="240"/>
      <w:outlineLvl w:val="9"/>
    </w:pPr>
    <w:rPr>
      <w:noProof/>
      <w:sz w:val="24"/>
    </w:rPr>
  </w:style>
  <w:style w:type="paragraph" w:customStyle="1" w:styleId="MiniTOCItem">
    <w:name w:val="MiniTOCItem"/>
    <w:basedOn w:val="ListBullet"/>
    <w:rsid w:val="00C53382"/>
    <w:pPr>
      <w:numPr>
        <w:numId w:val="0"/>
      </w:numPr>
      <w:tabs>
        <w:tab w:val="right" w:leader="dot" w:pos="6521"/>
      </w:tabs>
      <w:spacing w:before="0" w:after="0"/>
    </w:pPr>
  </w:style>
  <w:style w:type="paragraph" w:customStyle="1" w:styleId="TOFTitle">
    <w:name w:val="TOFTitle"/>
    <w:basedOn w:val="TOCTitle"/>
    <w:rsid w:val="00C53382"/>
  </w:style>
  <w:style w:type="paragraph" w:styleId="TableofFigures">
    <w:name w:val="table of figures"/>
    <w:basedOn w:val="Normal"/>
    <w:next w:val="Normal"/>
    <w:semiHidden/>
    <w:rsid w:val="00C53382"/>
    <w:pPr>
      <w:tabs>
        <w:tab w:val="right" w:leader="dot" w:pos="9072"/>
      </w:tabs>
      <w:ind w:left="970" w:hanging="403"/>
    </w:pPr>
    <w:rPr>
      <w:rFonts w:ascii="Times New Roman" w:hAnsi="Times New Roman"/>
      <w:b/>
    </w:rPr>
  </w:style>
  <w:style w:type="paragraph" w:styleId="ListNumber">
    <w:name w:val="List Number"/>
    <w:basedOn w:val="List"/>
    <w:rsid w:val="00C53382"/>
    <w:pPr>
      <w:numPr>
        <w:numId w:val="9"/>
      </w:numPr>
    </w:pPr>
  </w:style>
  <w:style w:type="character" w:customStyle="1" w:styleId="WingdingSymbols">
    <w:name w:val="Wingding Symbols"/>
    <w:rsid w:val="00C53382"/>
    <w:rPr>
      <w:rFonts w:ascii="Wingdings" w:hAnsi="Wingdings"/>
    </w:rPr>
  </w:style>
  <w:style w:type="paragraph" w:customStyle="1" w:styleId="TableHeading">
    <w:name w:val="Table Heading"/>
    <w:basedOn w:val="HeadingBase"/>
    <w:rsid w:val="00C53382"/>
    <w:pPr>
      <w:keepLines/>
      <w:pBdr>
        <w:bottom w:val="single" w:sz="6" w:space="1" w:color="918585"/>
      </w:pBdr>
      <w:spacing w:before="240"/>
    </w:pPr>
  </w:style>
  <w:style w:type="character" w:customStyle="1" w:styleId="HotSpot">
    <w:name w:val="HotSpot"/>
    <w:rsid w:val="00C53382"/>
    <w:rPr>
      <w:color w:val="0033CC"/>
      <w:u w:val="none"/>
    </w:rPr>
  </w:style>
  <w:style w:type="paragraph" w:customStyle="1" w:styleId="BodyTextRight">
    <w:name w:val="Body Text Right"/>
    <w:basedOn w:val="BodyText"/>
    <w:rsid w:val="00C53382"/>
    <w:pPr>
      <w:spacing w:before="0" w:after="0"/>
      <w:jc w:val="right"/>
    </w:pPr>
  </w:style>
  <w:style w:type="paragraph" w:styleId="Index3">
    <w:name w:val="index 3"/>
    <w:basedOn w:val="ListNumber2"/>
    <w:next w:val="Normal"/>
    <w:semiHidden/>
    <w:rsid w:val="00C53382"/>
    <w:pPr>
      <w:numPr>
        <w:numId w:val="0"/>
      </w:numPr>
      <w:tabs>
        <w:tab w:val="right" w:leader="dot" w:pos="4176"/>
      </w:tabs>
    </w:pPr>
  </w:style>
  <w:style w:type="paragraph" w:styleId="ListNumber2">
    <w:name w:val="List Number 2"/>
    <w:basedOn w:val="List2"/>
    <w:rsid w:val="00C53382"/>
    <w:pPr>
      <w:numPr>
        <w:numId w:val="8"/>
      </w:numPr>
      <w:tabs>
        <w:tab w:val="clear" w:pos="1060"/>
      </w:tabs>
    </w:pPr>
  </w:style>
  <w:style w:type="paragraph" w:customStyle="1" w:styleId="MarginNote">
    <w:name w:val="Margin Note"/>
    <w:basedOn w:val="BodyText"/>
    <w:rsid w:val="00C53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3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3382"/>
    <w:rPr>
      <w:sz w:val="32"/>
    </w:rPr>
  </w:style>
  <w:style w:type="paragraph" w:customStyle="1" w:styleId="HeadingProcedure">
    <w:name w:val="Heading Procedure"/>
    <w:basedOn w:val="HeadingBase"/>
    <w:next w:val="Normal"/>
    <w:rsid w:val="00C53382"/>
    <w:pPr>
      <w:tabs>
        <w:tab w:val="left" w:pos="0"/>
      </w:tabs>
      <w:spacing w:before="120" w:after="60"/>
    </w:pPr>
    <w:rPr>
      <w:i/>
      <w:color w:val="918585"/>
      <w:sz w:val="22"/>
    </w:rPr>
  </w:style>
  <w:style w:type="paragraph" w:customStyle="1" w:styleId="TableBodyText">
    <w:name w:val="Table Body Text"/>
    <w:basedOn w:val="BodyText"/>
    <w:rsid w:val="00C53382"/>
    <w:pPr>
      <w:spacing w:before="60" w:after="60"/>
    </w:pPr>
  </w:style>
  <w:style w:type="paragraph" w:styleId="ListContinue">
    <w:name w:val="List Continue"/>
    <w:basedOn w:val="List"/>
    <w:rsid w:val="00C53382"/>
    <w:pPr>
      <w:ind w:firstLine="0"/>
    </w:pPr>
  </w:style>
  <w:style w:type="paragraph" w:customStyle="1" w:styleId="ListNote">
    <w:name w:val="List Note"/>
    <w:basedOn w:val="List"/>
    <w:rsid w:val="00C53382"/>
    <w:pPr>
      <w:pBdr>
        <w:top w:val="single" w:sz="6" w:space="2" w:color="918585"/>
        <w:bottom w:val="single" w:sz="6" w:space="2" w:color="918585"/>
      </w:pBdr>
      <w:tabs>
        <w:tab w:val="left" w:pos="1021"/>
      </w:tabs>
      <w:ind w:firstLine="0"/>
    </w:pPr>
  </w:style>
  <w:style w:type="paragraph" w:customStyle="1" w:styleId="Warning">
    <w:name w:val="Warning"/>
    <w:basedOn w:val="BodyText"/>
    <w:rsid w:val="00C53382"/>
    <w:pPr>
      <w:shd w:val="clear" w:color="auto" w:fill="D9D9D9"/>
      <w:tabs>
        <w:tab w:val="left" w:pos="992"/>
      </w:tabs>
      <w:ind w:left="119" w:right="119"/>
    </w:pPr>
    <w:rPr>
      <w:sz w:val="20"/>
    </w:rPr>
  </w:style>
  <w:style w:type="paragraph" w:customStyle="1" w:styleId="MarginIcons">
    <w:name w:val="Margin Icons"/>
    <w:basedOn w:val="BodyText"/>
    <w:rsid w:val="00C53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382"/>
    <w:rPr>
      <w:rFonts w:ascii="Courier New" w:hAnsi="Courier New"/>
    </w:rPr>
  </w:style>
  <w:style w:type="paragraph" w:customStyle="1" w:styleId="NoteBullet">
    <w:name w:val="Note Bullet"/>
    <w:basedOn w:val="Note"/>
    <w:rsid w:val="00C53382"/>
    <w:pPr>
      <w:tabs>
        <w:tab w:val="clear" w:pos="680"/>
      </w:tabs>
      <w:spacing w:before="60" w:after="60"/>
    </w:pPr>
  </w:style>
  <w:style w:type="paragraph" w:customStyle="1" w:styleId="SubHeading2">
    <w:name w:val="SubHeading2"/>
    <w:basedOn w:val="HeadingBase"/>
    <w:rsid w:val="00C53382"/>
    <w:pPr>
      <w:spacing w:before="240" w:after="60"/>
    </w:pPr>
    <w:rPr>
      <w:sz w:val="20"/>
    </w:rPr>
  </w:style>
  <w:style w:type="paragraph" w:customStyle="1" w:styleId="SubHeading1">
    <w:name w:val="SubHeading1"/>
    <w:basedOn w:val="HeadingBase"/>
    <w:rsid w:val="00C53382"/>
    <w:pPr>
      <w:spacing w:before="240" w:after="60"/>
    </w:pPr>
    <w:rPr>
      <w:color w:val="918585"/>
      <w:sz w:val="22"/>
    </w:rPr>
  </w:style>
  <w:style w:type="paragraph" w:customStyle="1" w:styleId="SideHeading">
    <w:name w:val="Side Heading"/>
    <w:basedOn w:val="HeadingBase"/>
    <w:rsid w:val="00C53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382"/>
    <w:pPr>
      <w:numPr>
        <w:numId w:val="10"/>
      </w:numPr>
    </w:pPr>
  </w:style>
  <w:style w:type="paragraph" w:styleId="PlainText">
    <w:name w:val="Plain Text"/>
    <w:basedOn w:val="Normal"/>
    <w:link w:val="PlainTextChar"/>
    <w:rsid w:val="00C53382"/>
    <w:rPr>
      <w:sz w:val="20"/>
    </w:rPr>
  </w:style>
  <w:style w:type="character" w:customStyle="1" w:styleId="PlainTextChar">
    <w:name w:val="Plain Text Char"/>
    <w:basedOn w:val="DefaultParagraphFont"/>
    <w:link w:val="PlainText"/>
    <w:rsid w:val="00C533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3382"/>
    <w:rPr>
      <w:b/>
      <w:smallCaps/>
    </w:rPr>
  </w:style>
  <w:style w:type="paragraph" w:customStyle="1" w:styleId="TableListNumber">
    <w:name w:val="Table List Number"/>
    <w:basedOn w:val="ListNumber"/>
    <w:rsid w:val="00C53382"/>
    <w:pPr>
      <w:numPr>
        <w:numId w:val="0"/>
      </w:numPr>
    </w:pPr>
  </w:style>
  <w:style w:type="paragraph" w:styleId="TOC4">
    <w:name w:val="toc 4"/>
    <w:basedOn w:val="TOCBase"/>
    <w:next w:val="Normal"/>
    <w:semiHidden/>
    <w:rsid w:val="00C53382"/>
    <w:pPr>
      <w:tabs>
        <w:tab w:val="right" w:leader="dot" w:pos="9071"/>
      </w:tabs>
      <w:ind w:left="1701"/>
    </w:pPr>
  </w:style>
  <w:style w:type="paragraph" w:customStyle="1" w:styleId="ListAlpha">
    <w:name w:val="List Alpha"/>
    <w:basedOn w:val="List"/>
    <w:rsid w:val="00C53382"/>
    <w:pPr>
      <w:numPr>
        <w:numId w:val="7"/>
      </w:numPr>
    </w:pPr>
  </w:style>
  <w:style w:type="paragraph" w:customStyle="1" w:styleId="ListAlpha2">
    <w:name w:val="List Alpha 2"/>
    <w:basedOn w:val="List2"/>
    <w:rsid w:val="00C53382"/>
    <w:pPr>
      <w:numPr>
        <w:numId w:val="6"/>
      </w:numPr>
    </w:pPr>
  </w:style>
  <w:style w:type="paragraph" w:styleId="List2">
    <w:name w:val="List 2"/>
    <w:basedOn w:val="BodyText"/>
    <w:rsid w:val="00C53382"/>
    <w:pPr>
      <w:tabs>
        <w:tab w:val="left" w:pos="680"/>
      </w:tabs>
      <w:spacing w:before="60" w:after="60"/>
      <w:ind w:left="680" w:hanging="340"/>
    </w:pPr>
  </w:style>
  <w:style w:type="paragraph" w:styleId="List3">
    <w:name w:val="List 3"/>
    <w:basedOn w:val="BodyText"/>
    <w:rsid w:val="00C53382"/>
    <w:pPr>
      <w:tabs>
        <w:tab w:val="left" w:pos="1021"/>
      </w:tabs>
      <w:spacing w:before="60" w:after="60"/>
      <w:ind w:left="1020" w:hanging="340"/>
    </w:pPr>
  </w:style>
  <w:style w:type="paragraph" w:styleId="List4">
    <w:name w:val="List 4"/>
    <w:basedOn w:val="BodyText"/>
    <w:rsid w:val="00C53382"/>
    <w:pPr>
      <w:tabs>
        <w:tab w:val="left" w:pos="1361"/>
      </w:tabs>
      <w:spacing w:before="60" w:after="60"/>
      <w:ind w:left="1361" w:hanging="340"/>
    </w:pPr>
  </w:style>
  <w:style w:type="paragraph" w:styleId="List5">
    <w:name w:val="List 5"/>
    <w:basedOn w:val="BodyText"/>
    <w:rsid w:val="00C53382"/>
    <w:pPr>
      <w:tabs>
        <w:tab w:val="left" w:pos="1701"/>
      </w:tabs>
      <w:spacing w:before="60" w:after="60"/>
      <w:ind w:left="1701" w:hanging="340"/>
    </w:pPr>
  </w:style>
  <w:style w:type="paragraph" w:styleId="ListBullet3">
    <w:name w:val="List Bullet 3"/>
    <w:basedOn w:val="List3"/>
    <w:rsid w:val="00C53382"/>
    <w:pPr>
      <w:numPr>
        <w:numId w:val="13"/>
      </w:numPr>
      <w:tabs>
        <w:tab w:val="clear" w:pos="1021"/>
      </w:tabs>
      <w:ind w:left="1037" w:hanging="357"/>
    </w:pPr>
  </w:style>
  <w:style w:type="paragraph" w:styleId="ListBullet4">
    <w:name w:val="List Bullet 4"/>
    <w:basedOn w:val="List4"/>
    <w:rsid w:val="00C53382"/>
    <w:pPr>
      <w:numPr>
        <w:numId w:val="1"/>
      </w:numPr>
    </w:pPr>
  </w:style>
  <w:style w:type="paragraph" w:styleId="ListBullet5">
    <w:name w:val="List Bullet 5"/>
    <w:basedOn w:val="List5"/>
    <w:rsid w:val="00C53382"/>
    <w:pPr>
      <w:numPr>
        <w:numId w:val="2"/>
      </w:numPr>
    </w:pPr>
  </w:style>
  <w:style w:type="paragraph" w:styleId="ListContinue2">
    <w:name w:val="List Continue 2"/>
    <w:basedOn w:val="List2"/>
    <w:rsid w:val="00C53382"/>
    <w:pPr>
      <w:ind w:firstLine="0"/>
    </w:pPr>
  </w:style>
  <w:style w:type="paragraph" w:styleId="ListContinue3">
    <w:name w:val="List Continue 3"/>
    <w:basedOn w:val="List3"/>
    <w:rsid w:val="00C53382"/>
    <w:pPr>
      <w:ind w:left="1021" w:firstLine="0"/>
    </w:pPr>
  </w:style>
  <w:style w:type="paragraph" w:styleId="ListContinue4">
    <w:name w:val="List Continue 4"/>
    <w:basedOn w:val="List4"/>
    <w:rsid w:val="00C53382"/>
    <w:pPr>
      <w:ind w:firstLine="0"/>
    </w:pPr>
  </w:style>
  <w:style w:type="paragraph" w:styleId="ListContinue5">
    <w:name w:val="List Continue 5"/>
    <w:basedOn w:val="List5"/>
    <w:rsid w:val="00C53382"/>
    <w:pPr>
      <w:ind w:firstLine="0"/>
    </w:pPr>
  </w:style>
  <w:style w:type="paragraph" w:styleId="ListNumber3">
    <w:name w:val="List Number 3"/>
    <w:basedOn w:val="List3"/>
    <w:rsid w:val="00C53382"/>
    <w:pPr>
      <w:numPr>
        <w:numId w:val="3"/>
      </w:numPr>
    </w:pPr>
  </w:style>
  <w:style w:type="paragraph" w:styleId="ListNumber4">
    <w:name w:val="List Number 4"/>
    <w:basedOn w:val="List4"/>
    <w:rsid w:val="00C53382"/>
    <w:pPr>
      <w:numPr>
        <w:numId w:val="4"/>
      </w:numPr>
    </w:pPr>
  </w:style>
  <w:style w:type="paragraph" w:styleId="ListNumber5">
    <w:name w:val="List Number 5"/>
    <w:basedOn w:val="List5"/>
    <w:rsid w:val="00C53382"/>
    <w:pPr>
      <w:numPr>
        <w:numId w:val="5"/>
      </w:numPr>
    </w:pPr>
  </w:style>
  <w:style w:type="paragraph" w:styleId="BlockText">
    <w:name w:val="Block Text"/>
    <w:basedOn w:val="Normal"/>
    <w:rsid w:val="00C53382"/>
    <w:pPr>
      <w:spacing w:after="120"/>
      <w:ind w:left="1440" w:right="1440"/>
    </w:pPr>
  </w:style>
  <w:style w:type="character" w:customStyle="1" w:styleId="Subscript">
    <w:name w:val="Subscript"/>
    <w:basedOn w:val="DefaultParagraphFont"/>
    <w:rsid w:val="00C53382"/>
    <w:rPr>
      <w:sz w:val="16"/>
      <w:vertAlign w:val="subscript"/>
    </w:rPr>
  </w:style>
  <w:style w:type="character" w:customStyle="1" w:styleId="Superscript">
    <w:name w:val="Superscript"/>
    <w:basedOn w:val="DefaultParagraphFont"/>
    <w:rsid w:val="00C53382"/>
    <w:rPr>
      <w:sz w:val="16"/>
      <w:vertAlign w:val="superscript"/>
    </w:rPr>
  </w:style>
  <w:style w:type="character" w:customStyle="1" w:styleId="Symbols">
    <w:name w:val="Symbols"/>
    <w:basedOn w:val="DefaultParagraphFont"/>
    <w:rsid w:val="00C53382"/>
    <w:rPr>
      <w:rFonts w:ascii="Symbol" w:hAnsi="Symbol"/>
    </w:rPr>
  </w:style>
  <w:style w:type="character" w:customStyle="1" w:styleId="MenuOptions">
    <w:name w:val="Menu Options"/>
    <w:basedOn w:val="DefaultParagraphFont"/>
    <w:rsid w:val="00C53382"/>
    <w:rPr>
      <w:rFonts w:ascii="Arial Narrow" w:hAnsi="Arial Narrow"/>
      <w:smallCaps/>
    </w:rPr>
  </w:style>
  <w:style w:type="character" w:customStyle="1" w:styleId="Buttons">
    <w:name w:val="Buttons"/>
    <w:basedOn w:val="DefaultParagraphFont"/>
    <w:rsid w:val="00C53382"/>
    <w:rPr>
      <w:b/>
    </w:rPr>
  </w:style>
  <w:style w:type="character" w:customStyle="1" w:styleId="Underlined">
    <w:name w:val="Underlined"/>
    <w:basedOn w:val="DefaultParagraphFont"/>
    <w:rsid w:val="00C53382"/>
    <w:rPr>
      <w:u w:val="single"/>
    </w:rPr>
  </w:style>
  <w:style w:type="paragraph" w:customStyle="1" w:styleId="TableBodyTextRight">
    <w:name w:val="Table Body Text Right"/>
    <w:basedOn w:val="TableBodyText"/>
    <w:rsid w:val="00C53382"/>
    <w:pPr>
      <w:widowControl w:val="0"/>
      <w:autoSpaceDE w:val="0"/>
      <w:autoSpaceDN w:val="0"/>
      <w:adjustRightInd w:val="0"/>
      <w:jc w:val="right"/>
    </w:pPr>
    <w:rPr>
      <w:rFonts w:cs="Arial"/>
      <w:szCs w:val="18"/>
    </w:rPr>
  </w:style>
  <w:style w:type="paragraph" w:customStyle="1" w:styleId="CopyrightText">
    <w:name w:val="Copyright Text"/>
    <w:basedOn w:val="BodyText"/>
    <w:rsid w:val="00C53382"/>
    <w:rPr>
      <w:sz w:val="18"/>
    </w:rPr>
  </w:style>
  <w:style w:type="paragraph" w:customStyle="1" w:styleId="BodySmallRight">
    <w:name w:val="Body Small Right"/>
    <w:basedOn w:val="BodyTextRight"/>
    <w:rsid w:val="00C53382"/>
    <w:rPr>
      <w:sz w:val="18"/>
      <w:szCs w:val="18"/>
    </w:rPr>
  </w:style>
  <w:style w:type="paragraph" w:customStyle="1" w:styleId="MarginEdition">
    <w:name w:val="Margin Edition"/>
    <w:basedOn w:val="MarginNote"/>
    <w:rsid w:val="00C53382"/>
    <w:pPr>
      <w:spacing w:before="0" w:after="0"/>
    </w:pPr>
    <w:rPr>
      <w:rFonts w:ascii="Times New Roman" w:hAnsi="Times New Roman"/>
      <w:color w:val="999999"/>
    </w:rPr>
  </w:style>
  <w:style w:type="paragraph" w:customStyle="1" w:styleId="Spacer">
    <w:name w:val="Spacer"/>
    <w:basedOn w:val="Normal"/>
    <w:rsid w:val="00C53382"/>
    <w:rPr>
      <w:sz w:val="2"/>
      <w:szCs w:val="2"/>
    </w:rPr>
  </w:style>
  <w:style w:type="character" w:customStyle="1" w:styleId="Small">
    <w:name w:val="Small"/>
    <w:basedOn w:val="DefaultParagraphFont"/>
    <w:rsid w:val="00C53382"/>
    <w:rPr>
      <w:sz w:val="16"/>
    </w:rPr>
  </w:style>
  <w:style w:type="paragraph" w:customStyle="1" w:styleId="WideTable">
    <w:name w:val="Wide Table"/>
    <w:basedOn w:val="Normal"/>
    <w:rsid w:val="00C53382"/>
    <w:pPr>
      <w:ind w:left="-1418"/>
    </w:pPr>
    <w:rPr>
      <w:sz w:val="2"/>
      <w:szCs w:val="2"/>
    </w:rPr>
  </w:style>
  <w:style w:type="character" w:styleId="PageNumber">
    <w:name w:val="page number"/>
    <w:basedOn w:val="DefaultParagraphFont"/>
    <w:rsid w:val="00C53382"/>
  </w:style>
  <w:style w:type="paragraph" w:styleId="Quote">
    <w:name w:val="Quote"/>
    <w:basedOn w:val="Heading1"/>
    <w:link w:val="QuoteChar"/>
    <w:qFormat/>
    <w:rsid w:val="00C53382"/>
    <w:rPr>
      <w:b w:val="0"/>
      <w:sz w:val="72"/>
      <w:szCs w:val="72"/>
      <w:lang w:val="en-NZ"/>
    </w:rPr>
  </w:style>
  <w:style w:type="character" w:customStyle="1" w:styleId="QuoteChar">
    <w:name w:val="Quote Char"/>
    <w:basedOn w:val="DefaultParagraphFont"/>
    <w:link w:val="Quote"/>
    <w:rsid w:val="00C53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382"/>
    <w:pPr>
      <w:pageBreakBefore/>
    </w:pPr>
  </w:style>
  <w:style w:type="paragraph" w:customStyle="1" w:styleId="Border">
    <w:name w:val="Border"/>
    <w:basedOn w:val="Normal"/>
    <w:qFormat/>
    <w:rsid w:val="00C53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382"/>
    <w:rPr>
      <w:b/>
      <w:bCs/>
      <w:i/>
      <w:iCs/>
      <w:color w:val="auto"/>
    </w:rPr>
  </w:style>
  <w:style w:type="paragraph" w:styleId="IntenseQuote">
    <w:name w:val="Intense Quote"/>
    <w:basedOn w:val="Normal"/>
    <w:next w:val="Normal"/>
    <w:link w:val="IntenseQuoteChar"/>
    <w:uiPriority w:val="30"/>
    <w:qFormat/>
    <w:rsid w:val="00C53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3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3382"/>
    <w:rPr>
      <w:smallCaps/>
      <w:color w:val="auto"/>
      <w:u w:val="single"/>
    </w:rPr>
  </w:style>
  <w:style w:type="character" w:styleId="IntenseReference">
    <w:name w:val="Intense Reference"/>
    <w:basedOn w:val="DefaultParagraphFont"/>
    <w:uiPriority w:val="32"/>
    <w:qFormat/>
    <w:rsid w:val="00C53382"/>
    <w:rPr>
      <w:b/>
      <w:bCs/>
      <w:smallCaps/>
      <w:color w:val="auto"/>
      <w:spacing w:val="5"/>
      <w:u w:val="single"/>
    </w:rPr>
  </w:style>
  <w:style w:type="paragraph" w:customStyle="1" w:styleId="2ColumnHeading">
    <w:name w:val="2Column Heading"/>
    <w:basedOn w:val="BodyText"/>
    <w:qFormat/>
    <w:rsid w:val="00C53382"/>
    <w:pPr>
      <w:spacing w:after="60"/>
      <w:ind w:left="-2268"/>
    </w:pPr>
    <w:rPr>
      <w:b/>
    </w:rPr>
  </w:style>
  <w:style w:type="paragraph" w:customStyle="1" w:styleId="Heading1TOC">
    <w:name w:val="Heading1 TOC"/>
    <w:basedOn w:val="Normal"/>
    <w:qFormat/>
    <w:rsid w:val="00C53382"/>
    <w:pPr>
      <w:spacing w:before="240" w:after="120"/>
    </w:pPr>
    <w:rPr>
      <w:rFonts w:ascii="Times New Roman" w:hAnsi="Times New Roman"/>
      <w:b/>
      <w:sz w:val="32"/>
    </w:rPr>
  </w:style>
  <w:style w:type="paragraph" w:customStyle="1" w:styleId="Heading2TOC">
    <w:name w:val="Heading2 TOC"/>
    <w:basedOn w:val="Normal"/>
    <w:qFormat/>
    <w:rsid w:val="00C53382"/>
    <w:pPr>
      <w:spacing w:before="240" w:after="60"/>
    </w:pPr>
    <w:rPr>
      <w:rFonts w:ascii="Times New Roman" w:hAnsi="Times New Roman"/>
      <w:b/>
      <w:sz w:val="28"/>
    </w:rPr>
  </w:style>
  <w:style w:type="character" w:customStyle="1" w:styleId="Underline">
    <w:name w:val="Underline"/>
    <w:basedOn w:val="DefaultParagraphFont"/>
    <w:qFormat/>
    <w:rsid w:val="00C53382"/>
    <w:rPr>
      <w:u w:val="single"/>
    </w:rPr>
  </w:style>
  <w:style w:type="character" w:customStyle="1" w:styleId="BoldandItalics">
    <w:name w:val="Bold and Italics"/>
    <w:qFormat/>
    <w:rsid w:val="00C53382"/>
    <w:rPr>
      <w:b/>
      <w:i/>
      <w:u w:val="none"/>
    </w:rPr>
  </w:style>
  <w:style w:type="paragraph" w:styleId="BalloonText">
    <w:name w:val="Balloon Text"/>
    <w:basedOn w:val="Normal"/>
    <w:link w:val="BalloonTextChar"/>
    <w:rsid w:val="00C53382"/>
    <w:rPr>
      <w:rFonts w:ascii="Tahoma" w:hAnsi="Tahoma" w:cs="Tahoma"/>
      <w:sz w:val="16"/>
      <w:szCs w:val="16"/>
    </w:rPr>
  </w:style>
  <w:style w:type="character" w:customStyle="1" w:styleId="BalloonTextChar">
    <w:name w:val="Balloon Text Char"/>
    <w:basedOn w:val="DefaultParagraphFont"/>
    <w:link w:val="BalloonText"/>
    <w:rsid w:val="00C533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3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3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2583</Words>
  <Characters>16799</Characters>
  <Application>Microsoft Office Word</Application>
  <DocSecurity>0</DocSecurity>
  <Lines>414</Lines>
  <Paragraphs>258</Paragraphs>
  <ScaleCrop>false</ScaleCrop>
  <Company>Author-it Software Corporation Ltd.</Company>
  <LinksUpToDate>false</LinksUpToDate>
  <CharactersWithSpaces>19245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BSBSBM401A Establish business and legal requirements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2012-05-26T14:15:00Z</dcterms:created>
  <dcterms:modified xsi:type="dcterms:W3CDTF">2012-05-26T14:15:00Z</dcterms:modified>
</cp:coreProperties>
</file>