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AF0" w:rsidP="00212AF0">
      <w:pPr>
        <w:pStyle w:val="Title"/>
      </w:pPr>
      <w:r>
        <w:fldChar w:fldCharType="begin"/>
      </w:r>
      <w:r>
        <w:instrText xml:space="preserve"> TITLE   \* MERGEFORMAT </w:instrText>
      </w:r>
      <w:r>
        <w:fldChar w:fldCharType="separate"/>
      </w:r>
      <w:r>
        <w:t>BSBRKG501A Determine business or records system specifications</w:t>
      </w:r>
      <w:r>
        <w:fldChar w:fldCharType="end"/>
      </w:r>
    </w:p>
    <w:p w:rsidR="00212AF0" w:rsidP="00212AF0">
      <w:pPr>
        <w:pStyle w:val="Version"/>
        <w:sectPr w:rsidSect="000C6C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C13" w:rsidP="000C6C13">
      <w:pPr>
        <w:pStyle w:val="SuperHeading"/>
      </w:pPr>
      <w:r w:rsidRPr="000C6C13">
        <w:t>BSBRKG501A Determine business or records system specifications</w:t>
      </w:r>
    </w:p>
    <w:p w:rsidR="00000000" w:rsidRPr="000C6C13" w:rsidP="000C6C13">
      <w:pPr>
        <w:pStyle w:val="Heading1"/>
      </w:pPr>
      <w:bookmarkStart w:id="1" w:name="O_323644"/>
      <w:bookmarkEnd w:id="1"/>
      <w:r w:rsidRPr="000C6C13">
        <w:t>Modification History</w:t>
      </w:r>
    </w:p>
    <w:p w:rsidR="00000000" w:rsidRPr="000C6C13" w:rsidP="000C6C13">
      <w:pPr>
        <w:pStyle w:val="BodyText"/>
      </w:pPr>
      <w:r w:rsidRPr="000C6C13">
        <w:t>Not applicable.</w:t>
      </w:r>
    </w:p>
    <w:p w:rsidR="00000000" w:rsidRPr="000C6C13" w:rsidP="000C6C13">
      <w:pPr>
        <w:pStyle w:val="AllowPageBreak"/>
      </w:pPr>
    </w:p>
    <w:p w:rsidR="00000000" w:rsidRPr="000C6C13" w:rsidP="000C6C13">
      <w:pPr>
        <w:pStyle w:val="Heading1"/>
      </w:pPr>
      <w:bookmarkStart w:id="2" w:name="O_323643"/>
      <w:bookmarkEnd w:id="2"/>
      <w:r w:rsidRPr="000C6C13">
        <w:t>Unit Descriptor</w:t>
      </w:r>
    </w:p>
    <w:p w:rsidR="00000000" w:rsidRPr="000C6C13" w:rsidP="000C6C13">
      <w:pPr>
        <w:pStyle w:val="BodyText"/>
      </w:pPr>
      <w:r w:rsidRPr="000C6C13">
        <w:t>This unit describes the work that is required to determine the recordkeeping specifications</w:t>
      </w:r>
      <w:r w:rsidRPr="000C6C13">
        <w:t xml:space="preserve"> of a business or records system, and its procedures and guidelines for a whole function; it is scalable up to the business or records system for a whole organisation or down to activities within a function. It may also be used for the review of the specif</w:t>
      </w:r>
      <w:r w:rsidRPr="000C6C13">
        <w:t>ications, procedures and guidelines.</w:t>
      </w:r>
    </w:p>
    <w:p w:rsidR="00000000" w:rsidRPr="000C6C13" w:rsidP="000C6C13">
      <w:pPr>
        <w:pStyle w:val="BodyText"/>
      </w:pPr>
      <w:r w:rsidRPr="000C6C13">
        <w:rPr>
          <w:rStyle w:val="SpecialBold"/>
        </w:rPr>
        <w:t>Linkages outside these National Competency Standards</w:t>
      </w:r>
    </w:p>
    <w:p w:rsidR="00000000" w:rsidRPr="000C6C13" w:rsidP="000C6C13">
      <w:pPr>
        <w:pStyle w:val="BodyText"/>
      </w:pPr>
      <w:r w:rsidRPr="000C6C13">
        <w:t>ISO DIS 15489 - Draft International Standard on Records Management</w:t>
      </w:r>
    </w:p>
    <w:p w:rsidR="00000000" w:rsidRPr="000C6C13" w:rsidP="000C6C13">
      <w:pPr>
        <w:pStyle w:val="BodyText"/>
      </w:pPr>
      <w:r w:rsidRPr="000C6C13">
        <w:rPr>
          <w:rStyle w:val="SpecialBold"/>
        </w:rPr>
        <w:t>Links</w:t>
      </w:r>
    </w:p>
    <w:p w:rsidR="00000000" w:rsidRPr="000C6C13" w:rsidP="000C6C13">
      <w:pPr>
        <w:pStyle w:val="BodyText"/>
      </w:pPr>
      <w:r w:rsidRPr="000C6C13">
        <w:t>The work described in this unit is linked to the work described in the following unit(s):</w:t>
      </w:r>
    </w:p>
    <w:p w:rsidR="00000000" w:rsidRPr="000C6C13" w:rsidP="000C6C13">
      <w:pPr>
        <w:pStyle w:val="BodyText"/>
      </w:pPr>
      <w:r w:rsidRPr="000C6C13">
        <w:rPr>
          <w:rStyle w:val="SpecialBold"/>
        </w:rPr>
        <w:t>Pre</w:t>
      </w:r>
      <w:r w:rsidRPr="000C6C13">
        <w:rPr>
          <w:rStyle w:val="SpecialBold"/>
        </w:rPr>
        <w:t>vious Business Qualification</w:t>
      </w:r>
      <w:r w:rsidRPr="000C6C13">
        <w:t>(</w:t>
      </w:r>
      <w:r w:rsidRPr="000C6C13">
        <w:rPr>
          <w:rStyle w:val="SpecialBold"/>
        </w:rPr>
        <w:t>s</w:t>
      </w:r>
      <w:r w:rsidRPr="000C6C13">
        <w:t>)</w:t>
      </w:r>
    </w:p>
    <w:p w:rsidR="00000000" w:rsidRPr="000C6C13" w:rsidP="000C6C13">
      <w:pPr>
        <w:pStyle w:val="BodyText"/>
      </w:pPr>
      <w:r w:rsidRPr="000C6C13">
        <w:t>BSBRKG301A Control records</w:t>
      </w:r>
    </w:p>
    <w:p w:rsidR="00000000" w:rsidRPr="000C6C13" w:rsidP="000C6C13">
      <w:pPr>
        <w:pStyle w:val="BodyText"/>
      </w:pPr>
      <w:r w:rsidRPr="000C6C13">
        <w:t>BSBRKG401A Review the status of a record</w:t>
      </w:r>
    </w:p>
    <w:p w:rsidR="00000000" w:rsidRPr="000C6C13" w:rsidP="000C6C13">
      <w:pPr>
        <w:pStyle w:val="BodyText"/>
      </w:pPr>
      <w:r w:rsidRPr="000C6C13">
        <w:rPr>
          <w:rStyle w:val="SpecialBold"/>
        </w:rPr>
        <w:t>The Same Business Qualification</w:t>
      </w:r>
    </w:p>
    <w:p w:rsidR="00000000" w:rsidRPr="000C6C13" w:rsidP="000C6C13">
      <w:pPr>
        <w:pStyle w:val="BodyText"/>
      </w:pPr>
      <w:r w:rsidRPr="000C6C13">
        <w:t>BSBRKG502A Manage and monitor business or records systems</w:t>
      </w:r>
    </w:p>
    <w:p w:rsidR="00000000" w:rsidRPr="000C6C13" w:rsidP="000C6C13">
      <w:pPr>
        <w:pStyle w:val="BodyText"/>
      </w:pPr>
      <w:r w:rsidRPr="000C6C13">
        <w:rPr>
          <w:rStyle w:val="SpecialBold"/>
        </w:rPr>
        <w:t>Subsequent Business Qualification</w:t>
      </w:r>
      <w:r w:rsidRPr="000C6C13">
        <w:t>(</w:t>
      </w:r>
      <w:r w:rsidRPr="000C6C13">
        <w:rPr>
          <w:rStyle w:val="SpecialBold"/>
        </w:rPr>
        <w:t>s</w:t>
      </w:r>
      <w:r w:rsidRPr="000C6C13">
        <w:t>)</w:t>
      </w:r>
    </w:p>
    <w:p w:rsidR="00000000" w:rsidRPr="000C6C13" w:rsidP="000C6C13">
      <w:pPr>
        <w:pStyle w:val="BodyText"/>
      </w:pPr>
      <w:r w:rsidRPr="000C6C13">
        <w:t>BSBRKG603A Prepare a functional analysis for an organisation</w:t>
      </w:r>
    </w:p>
    <w:p w:rsidR="00000000" w:rsidRPr="000C6C13" w:rsidP="000C6C13">
      <w:pPr>
        <w:pStyle w:val="BodyText"/>
      </w:pPr>
      <w:r w:rsidRPr="000C6C13">
        <w:t>BSBRKG604A Determine security and access rules and procedures</w:t>
      </w:r>
    </w:p>
    <w:p w:rsidR="00000000" w:rsidRPr="000C6C13" w:rsidP="000C6C13">
      <w:pPr>
        <w:pStyle w:val="BodyText"/>
      </w:pPr>
      <w:r w:rsidRPr="000C6C13">
        <w:t>BSBRKG605A Determine records requirements to document a function</w:t>
      </w:r>
    </w:p>
    <w:p w:rsidR="00000000" w:rsidRPr="000C6C13" w:rsidP="000C6C13">
      <w:pPr>
        <w:pStyle w:val="BodyText"/>
      </w:pPr>
      <w:r w:rsidRPr="000C6C13">
        <w:t xml:space="preserve">BSBRKG606A Design a records retention and disposal schedule </w:t>
      </w:r>
    </w:p>
    <w:p w:rsidR="00000000" w:rsidRPr="000C6C13" w:rsidP="000C6C13">
      <w:pPr>
        <w:pStyle w:val="BodyText"/>
      </w:pPr>
      <w:r w:rsidRPr="000C6C13">
        <w:t>This un</w:t>
      </w:r>
      <w:r w:rsidRPr="000C6C13">
        <w:t>it describes the work that is required to determine the recordkeeping specifications of a business or records system, and its procedures and guidelines for a whole function; it is scalable up to the business or records system for a whole organisation or do</w:t>
      </w:r>
      <w:r w:rsidRPr="000C6C13">
        <w:t>wn to activities within a function. It may also be used for the review of the specifications, procedures and guidelines.</w:t>
      </w:r>
    </w:p>
    <w:p w:rsidR="00000000" w:rsidRPr="000C6C13" w:rsidP="000C6C13">
      <w:pPr>
        <w:pStyle w:val="BodyText"/>
      </w:pPr>
      <w:r w:rsidRPr="000C6C13">
        <w:rPr>
          <w:rStyle w:val="SpecialBold"/>
        </w:rPr>
        <w:t>Linkages outside these National Competency Standards</w:t>
      </w:r>
    </w:p>
    <w:p w:rsidR="00000000" w:rsidRPr="000C6C13" w:rsidP="000C6C13">
      <w:pPr>
        <w:pStyle w:val="BodyText"/>
      </w:pPr>
      <w:r w:rsidRPr="000C6C13">
        <w:t>ISO DIS 15489 - Draft International Standard on Records Management</w:t>
      </w:r>
    </w:p>
    <w:p w:rsidR="00000000" w:rsidRPr="000C6C13" w:rsidP="000C6C13">
      <w:pPr>
        <w:pStyle w:val="BodyText"/>
      </w:pPr>
      <w:r w:rsidRPr="000C6C13">
        <w:rPr>
          <w:rStyle w:val="SpecialBold"/>
        </w:rPr>
        <w:t>Links</w:t>
      </w:r>
    </w:p>
    <w:p w:rsidR="00000000" w:rsidRPr="000C6C13" w:rsidP="000C6C13">
      <w:pPr>
        <w:pStyle w:val="BodyText"/>
      </w:pPr>
      <w:r w:rsidRPr="000C6C13">
        <w:t xml:space="preserve">The work </w:t>
      </w:r>
      <w:r w:rsidRPr="000C6C13">
        <w:t>described in this unit is linked to the work described in the following unit(s):</w:t>
      </w:r>
    </w:p>
    <w:p w:rsidR="00000000" w:rsidRPr="000C6C13" w:rsidP="000C6C13">
      <w:pPr>
        <w:pStyle w:val="BodyText"/>
      </w:pPr>
      <w:r w:rsidRPr="000C6C13">
        <w:rPr>
          <w:rStyle w:val="SpecialBold"/>
        </w:rPr>
        <w:t>Previous Business Qualification</w:t>
      </w:r>
      <w:r w:rsidRPr="000C6C13">
        <w:t>(</w:t>
      </w:r>
      <w:r w:rsidRPr="000C6C13">
        <w:rPr>
          <w:rStyle w:val="SpecialBold"/>
        </w:rPr>
        <w:t>s</w:t>
      </w:r>
      <w:r w:rsidRPr="000C6C13">
        <w:t>)</w:t>
      </w:r>
    </w:p>
    <w:p w:rsidR="00000000" w:rsidRPr="000C6C13" w:rsidP="000C6C13">
      <w:pPr>
        <w:pStyle w:val="BodyText"/>
      </w:pPr>
      <w:r w:rsidRPr="000C6C13">
        <w:t>BSBRKG301A Control records</w:t>
      </w:r>
    </w:p>
    <w:p w:rsidR="00000000" w:rsidRPr="000C6C13" w:rsidP="000C6C13">
      <w:pPr>
        <w:pStyle w:val="BodyText"/>
      </w:pPr>
      <w:r w:rsidRPr="000C6C13">
        <w:t>BSBRKG401A Review the status of a record</w:t>
      </w:r>
    </w:p>
    <w:p w:rsidR="00000000" w:rsidRPr="000C6C13" w:rsidP="000C6C13">
      <w:pPr>
        <w:pStyle w:val="BodyText"/>
      </w:pPr>
      <w:r w:rsidRPr="000C6C13">
        <w:rPr>
          <w:rStyle w:val="SpecialBold"/>
        </w:rPr>
        <w:t>The Same Business Qualification</w:t>
      </w:r>
    </w:p>
    <w:p w:rsidR="00000000" w:rsidRPr="000C6C13" w:rsidP="000C6C13">
      <w:pPr>
        <w:pStyle w:val="BodyText"/>
      </w:pPr>
      <w:r w:rsidRPr="000C6C13">
        <w:t>BSBRKG502A Manage and monitor business o</w:t>
      </w:r>
      <w:r w:rsidRPr="000C6C13">
        <w:t>r records systems</w:t>
      </w:r>
    </w:p>
    <w:p w:rsidR="00000000" w:rsidRPr="000C6C13" w:rsidP="000C6C13">
      <w:pPr>
        <w:pStyle w:val="BodyText"/>
      </w:pPr>
      <w:r w:rsidRPr="000C6C13">
        <w:rPr>
          <w:rStyle w:val="SpecialBold"/>
        </w:rPr>
        <w:t>Subsequent Business Qualification</w:t>
      </w:r>
      <w:r w:rsidRPr="000C6C13">
        <w:t>(</w:t>
      </w:r>
      <w:r w:rsidRPr="000C6C13">
        <w:rPr>
          <w:rStyle w:val="SpecialBold"/>
        </w:rPr>
        <w:t>s</w:t>
      </w:r>
      <w:r w:rsidRPr="000C6C13">
        <w:t>)</w:t>
      </w:r>
    </w:p>
    <w:p w:rsidR="00000000" w:rsidRPr="000C6C13" w:rsidP="000C6C13">
      <w:pPr>
        <w:pStyle w:val="BodyText"/>
      </w:pPr>
      <w:r w:rsidRPr="000C6C13">
        <w:t>BSBRKG603A Prepare a functional analysis for an organisation</w:t>
      </w:r>
    </w:p>
    <w:p w:rsidR="00000000" w:rsidRPr="000C6C13" w:rsidP="000C6C13">
      <w:pPr>
        <w:pStyle w:val="BodyText"/>
      </w:pPr>
      <w:r w:rsidRPr="000C6C13">
        <w:t>BSBRKG604A Determine security and access rules and procedures</w:t>
      </w:r>
    </w:p>
    <w:p w:rsidR="00000000" w:rsidRPr="000C6C13" w:rsidP="000C6C13">
      <w:pPr>
        <w:pStyle w:val="BodyText"/>
      </w:pPr>
      <w:r w:rsidRPr="000C6C13">
        <w:t>BSBRKG605A Determine records requirements to document a function</w:t>
      </w:r>
    </w:p>
    <w:p w:rsidR="00000000" w:rsidRPr="000C6C13" w:rsidP="000C6C13">
      <w:pPr>
        <w:pStyle w:val="BodyText"/>
      </w:pPr>
      <w:r w:rsidRPr="000C6C13">
        <w:t>BSBRKG606A De</w:t>
      </w:r>
      <w:r w:rsidRPr="000C6C13">
        <w:t xml:space="preserve">sign a records retention and disposal schedule </w:t>
      </w:r>
    </w:p>
    <w:p w:rsidR="00000000" w:rsidRPr="000C6C13" w:rsidP="000C6C13">
      <w:pPr>
        <w:pStyle w:val="AllowPageBreak"/>
      </w:pPr>
    </w:p>
    <w:p w:rsidR="00000000" w:rsidRPr="000C6C13" w:rsidP="000C6C13">
      <w:pPr>
        <w:pStyle w:val="Heading1"/>
      </w:pPr>
      <w:bookmarkStart w:id="3" w:name="O_323642"/>
      <w:bookmarkEnd w:id="3"/>
      <w:r w:rsidRPr="000C6C13">
        <w:t>Application of the Unit</w:t>
      </w:r>
    </w:p>
    <w:p w:rsidR="00000000" w:rsidRPr="000C6C13" w:rsidP="000C6C13">
      <w:pPr>
        <w:pStyle w:val="BodyText"/>
      </w:pPr>
      <w:r w:rsidRPr="000C6C13">
        <w:t>Not applicable.</w:t>
      </w:r>
    </w:p>
    <w:p w:rsidR="00000000" w:rsidRPr="000C6C13" w:rsidP="000C6C13">
      <w:pPr>
        <w:pStyle w:val="AllowPageBreak"/>
      </w:pPr>
    </w:p>
    <w:p w:rsidR="00000000" w:rsidRPr="000C6C13" w:rsidP="000C6C13">
      <w:pPr>
        <w:pStyle w:val="Heading1"/>
      </w:pPr>
      <w:bookmarkStart w:id="4" w:name="O_323641"/>
      <w:bookmarkEnd w:id="4"/>
      <w:r w:rsidRPr="000C6C13">
        <w:t>Licensing/Regulatory Information</w:t>
      </w:r>
    </w:p>
    <w:p w:rsidR="00000000" w:rsidRPr="000C6C13" w:rsidP="000C6C13">
      <w:pPr>
        <w:pStyle w:val="BodyText"/>
      </w:pPr>
      <w:r w:rsidRPr="000C6C13">
        <w:t>Not applicable.</w:t>
      </w:r>
    </w:p>
    <w:p w:rsidR="00000000" w:rsidRPr="000C6C13" w:rsidP="000C6C13">
      <w:pPr>
        <w:pStyle w:val="AllowPageBreak"/>
      </w:pPr>
    </w:p>
    <w:p w:rsidR="00000000" w:rsidRPr="000C6C13" w:rsidP="000C6C13">
      <w:pPr>
        <w:pStyle w:val="Heading1"/>
      </w:pPr>
      <w:bookmarkStart w:id="5" w:name="O_323634"/>
      <w:bookmarkEnd w:id="5"/>
      <w:r w:rsidRPr="000C6C13">
        <w:t>Pre-Requisites</w:t>
      </w:r>
    </w:p>
    <w:p w:rsidR="00000000" w:rsidRPr="000C6C13" w:rsidP="000C6C13">
      <w:pPr>
        <w:pStyle w:val="BodyText"/>
      </w:pPr>
      <w:r w:rsidRPr="000C6C13">
        <w:t>Not applicable.</w:t>
      </w:r>
    </w:p>
    <w:p w:rsidR="00000000" w:rsidRPr="000C6C13" w:rsidP="000C6C13">
      <w:pPr>
        <w:pStyle w:val="AllowPageBreak"/>
      </w:pPr>
    </w:p>
    <w:p w:rsidR="00000000" w:rsidRPr="000C6C13" w:rsidP="000C6C13">
      <w:pPr>
        <w:pStyle w:val="Heading1"/>
      </w:pPr>
      <w:bookmarkStart w:id="6" w:name="O_323639"/>
      <w:bookmarkEnd w:id="6"/>
      <w:r w:rsidRPr="000C6C13">
        <w:t>Employability Skills Information</w:t>
      </w:r>
    </w:p>
    <w:p w:rsidR="00000000" w:rsidRPr="000C6C13" w:rsidP="000C6C13">
      <w:pPr>
        <w:pStyle w:val="BodyText"/>
      </w:pPr>
      <w:r w:rsidRPr="000C6C13">
        <w:t>Not applicable.</w:t>
      </w:r>
    </w:p>
    <w:p w:rsidR="00000000" w:rsidRPr="000C6C13" w:rsidP="000C6C13">
      <w:pPr>
        <w:pStyle w:val="AllowPageBreak"/>
      </w:pPr>
    </w:p>
    <w:p w:rsidR="00000000" w:rsidRPr="000C6C13" w:rsidP="000C6C13">
      <w:pPr>
        <w:pStyle w:val="Heading1"/>
      </w:pPr>
      <w:bookmarkStart w:id="7" w:name="O_323645"/>
      <w:bookmarkEnd w:id="7"/>
      <w:r w:rsidRPr="000C6C13">
        <w:t>Elements and Performance Criteria Pre-Content</w:t>
      </w:r>
    </w:p>
    <w:p w:rsidR="00000000" w:rsidRPr="000C6C13" w:rsidP="000C6C13">
      <w:pPr>
        <w:pStyle w:val="BodyText"/>
      </w:pPr>
      <w:r w:rsidRPr="000C6C13">
        <w:t>Not applicable.</w:t>
      </w:r>
    </w:p>
    <w:p w:rsidR="00000000" w:rsidRPr="000C6C13" w:rsidP="000C6C13">
      <w:pPr>
        <w:pStyle w:val="AllowPageBreak"/>
      </w:pPr>
    </w:p>
    <w:p w:rsidR="00000000" w:rsidRPr="000C6C13" w:rsidP="000C6C13">
      <w:pPr>
        <w:pStyle w:val="Heading1"/>
      </w:pPr>
      <w:bookmarkStart w:id="8" w:name="O_323638"/>
      <w:bookmarkEnd w:id="8"/>
      <w:r w:rsidRPr="000C6C1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12AF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rPr>
                <w:rStyle w:val="SpecialBold"/>
              </w:rPr>
              <w:t>Elements and Performance Criteria</w:t>
            </w:r>
          </w:p>
        </w:tc>
      </w:tr>
      <w:tr w:rsidTr="00212AF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C6C13" w:rsidP="000C6C13">
            <w:pPr>
              <w:pStyle w:val="BodyText"/>
            </w:pPr>
            <w:r w:rsidRPr="000C6C1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rPr>
                <w:rStyle w:val="SpecialBold"/>
              </w:rPr>
              <w:t>Performance Criteria</w:t>
            </w:r>
          </w:p>
        </w:tc>
      </w:tr>
      <w:tr w:rsidTr="00212AF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1</w:t>
            </w:r>
          </w:p>
        </w:tc>
        <w:tc>
          <w:tcPr>
            <w:tcW w:w="3000" w:type="dxa"/>
            <w:vMerge w:val="restart"/>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Review the existing business or records system</w:t>
            </w: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1.1</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The existing records system is reviewed to identify its essential elements, changes and failings over failures relating to past operations</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1.2</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Existing procedures are examined to assess currency and ide</w:t>
            </w:r>
            <w:r w:rsidRPr="000C6C13">
              <w:t>ntify gaps and non-compliance issues</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1.3</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The users of the system are identified and consulted regarding their requirements and views on the current system</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1.4</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The current volumes of records and their usage are a</w:t>
            </w:r>
            <w:r w:rsidRPr="000C6C13">
              <w:t>ssessed to determine whether they need to be converted to the new system of control or otherwise linked to the new system</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1.5</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The current system technology is assessed to determine whether it should be upgraded or replaced to meet current need</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1.6</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w:t>
            </w:r>
            <w:r w:rsidRPr="000C6C13">
              <w:t>e findings of the review and the recommendation for changes are documented in accordance with organisational standards</w:t>
            </w:r>
          </w:p>
        </w:tc>
      </w:tr>
      <w:tr w:rsidTr="00212AF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2</w:t>
            </w:r>
          </w:p>
        </w:tc>
        <w:tc>
          <w:tcPr>
            <w:tcW w:w="3000" w:type="dxa"/>
            <w:vMerge w:val="restart"/>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Develop the system specifications for managing the function's records</w:t>
            </w: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2.1</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The contents and structure of the records required for the function are analysed to identify the classifications and terms for titling and describing the records, and documented</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2.2</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The metadata required to identify, control and link the records are ide</w:t>
            </w:r>
            <w:r w:rsidRPr="000C6C13">
              <w:t>ntified and documented in accordance with the applicable technology</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2.3</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The metadata and records of recordkeeping transactions processed by the new system are identified and documented</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2.4</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The metadata for controlling the records of the function in the old system are mapped to the metadata for the new and a specification for conversion prepared where appropriate</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2.5</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The classifications, descriptive terms, and all metadata sets and mapping</w:t>
            </w:r>
            <w:r w:rsidRPr="000C6C13">
              <w:t xml:space="preserve"> are developed into a systems specification appropriate for the selected technology in accordance with organisational standards</w:t>
            </w:r>
          </w:p>
        </w:tc>
      </w:tr>
      <w:tr w:rsidTr="00212AF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3</w:t>
            </w:r>
          </w:p>
        </w:tc>
        <w:tc>
          <w:tcPr>
            <w:tcW w:w="3000" w:type="dxa"/>
            <w:vMerge w:val="restart"/>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Develop the procedures and guidelines for capturing and controlling the records in the new system</w:t>
            </w: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3.1</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The rules developed for</w:t>
            </w:r>
            <w:r w:rsidRPr="000C6C13">
              <w:t xml:space="preserve"> identifying the transactions of the function to be documented are reviewed and customised in line with the users' requirements, the new system and selected technology</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3.2</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Guidelines for applying the classifications and descriptive terms for the records of the transactions are developed in accordance with organisational best practice and documented</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3.3</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Procedures for identifying and recording the disposal status and acces</w:t>
            </w:r>
            <w:r w:rsidRPr="000C6C13">
              <w:t>s classification of the records of the transactions are prepared and documented</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3.4</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Procedures for registering records of the transactions and recording the recordkeeping transactions controlling them are prepared in line with the identified user requir</w:t>
            </w:r>
            <w:r w:rsidRPr="000C6C13">
              <w:t>ements and the new system and documented</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3.5</w:t>
            </w:r>
          </w:p>
        </w:tc>
        <w:tc>
          <w:tcPr>
            <w:tcW w:w="51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The procedures for classification, capture, registration and control of the records in the new system are circulated to the users for review and comment</w:t>
            </w:r>
          </w:p>
        </w:tc>
      </w:tr>
      <w:tr w:rsidTr="00212AF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6C13">
            <w:pPr>
              <w:pStyle w:val="BodyText"/>
              <w:rPr>
                <w:lang w:val="en-NZ"/>
              </w:rPr>
            </w:pPr>
            <w:r w:rsidRPr="000C6C13">
              <w:t>3.6</w:t>
            </w:r>
          </w:p>
        </w:tc>
        <w:tc>
          <w:tcPr>
            <w:tcW w:w="5100" w:type="dxa"/>
            <w:tcBorders>
              <w:top w:val="nil"/>
              <w:left w:val="nil"/>
              <w:bottom w:val="nil"/>
              <w:right w:val="nil"/>
            </w:tcBorders>
            <w:tcMar>
              <w:top w:w="0" w:type="dxa"/>
              <w:left w:w="62" w:type="dxa"/>
              <w:bottom w:w="0" w:type="dxa"/>
              <w:right w:w="62" w:type="dxa"/>
            </w:tcMar>
          </w:tcPr>
          <w:p w:rsidR="00000000" w:rsidRPr="000C6C13" w:rsidP="000C6C13">
            <w:pPr>
              <w:pStyle w:val="BodyText"/>
            </w:pPr>
            <w:r w:rsidRPr="000C6C13">
              <w:t>The final version of the new system's specification, procedures and guidelines are documented according to organisational standards and submitted to the appropriate authority for approval</w:t>
            </w:r>
          </w:p>
        </w:tc>
      </w:tr>
    </w:tbl>
    <w:p w:rsidR="00000000" w:rsidRPr="000C6C13" w:rsidP="000C6C13">
      <w:pPr>
        <w:pStyle w:val="BodyText"/>
      </w:pPr>
    </w:p>
    <w:p w:rsidR="00000000" w:rsidRPr="000C6C13" w:rsidP="000C6C13">
      <w:pPr>
        <w:pStyle w:val="AllowPageBreak"/>
      </w:pPr>
    </w:p>
    <w:p w:rsidR="00000000" w:rsidRPr="000C6C13" w:rsidP="000C6C13">
      <w:pPr>
        <w:pStyle w:val="Heading1"/>
      </w:pPr>
      <w:bookmarkStart w:id="9" w:name="O_323637"/>
      <w:bookmarkEnd w:id="9"/>
      <w:r w:rsidRPr="000C6C13">
        <w:t>Required Skills and Knowledge</w:t>
      </w:r>
    </w:p>
    <w:p w:rsidR="00000000" w:rsidRPr="000C6C13" w:rsidP="000C6C13">
      <w:pPr>
        <w:pStyle w:val="BodyText"/>
      </w:pPr>
      <w:r w:rsidRPr="000C6C13">
        <w:t>Not applicable.</w:t>
      </w:r>
    </w:p>
    <w:p w:rsidR="00000000" w:rsidRPr="000C6C13" w:rsidP="000C6C13">
      <w:pPr>
        <w:pStyle w:val="AllowPageBreak"/>
      </w:pPr>
    </w:p>
    <w:p w:rsidR="00000000" w:rsidRPr="000C6C13" w:rsidP="000C6C13">
      <w:pPr>
        <w:pStyle w:val="Heading1"/>
      </w:pPr>
      <w:bookmarkStart w:id="10" w:name="O_323636"/>
      <w:bookmarkEnd w:id="10"/>
      <w:r w:rsidRPr="000C6C13">
        <w:t>Evidence Guide</w:t>
      </w:r>
    </w:p>
    <w:p w:rsidR="00000000" w:rsidRPr="000C6C13" w:rsidP="000C6C13">
      <w:pPr>
        <w:pStyle w:val="BodyText"/>
      </w:pPr>
      <w:r w:rsidRPr="000C6C13">
        <w:t>The Evidence Guide identifies the critical aspects, knowledge and skills to be demonstrated to confirm competence for this unit. This is an integral part of the assessment of competence and should be read in conjunction with th</w:t>
      </w:r>
      <w:r w:rsidRPr="000C6C13">
        <w:t>e Range Statement.</w:t>
      </w:r>
    </w:p>
    <w:p w:rsidR="00000000" w:rsidRPr="000C6C13" w:rsidP="000C6C13">
      <w:pPr>
        <w:pStyle w:val="BodyText"/>
      </w:pPr>
      <w:r w:rsidRPr="000C6C13">
        <w:rPr>
          <w:rStyle w:val="SpecialBold"/>
        </w:rPr>
        <w:t>Critical Aspects of Evidence</w:t>
      </w:r>
    </w:p>
    <w:p w:rsidR="00000000" w:rsidRPr="000C6C13" w:rsidP="000C6C13">
      <w:pPr>
        <w:pStyle w:val="BodyText"/>
      </w:pPr>
      <w:r w:rsidRPr="000C6C13">
        <w:t xml:space="preserve">Ability to synthesise changes in organisational context and users' needs to determine new records requirements should be demonstrated </w:t>
      </w:r>
    </w:p>
    <w:p w:rsidR="00000000" w:rsidRPr="000C6C13" w:rsidP="000C6C13">
      <w:pPr>
        <w:pStyle w:val="BodyText"/>
      </w:pPr>
      <w:r w:rsidRPr="000C6C13">
        <w:t xml:space="preserve">A thorough knowledge of, and skills in identifying, metadata for recording recordkeeping transactions and controlling records should be demonstrated </w:t>
      </w:r>
    </w:p>
    <w:p w:rsidR="00000000" w:rsidRPr="000C6C13" w:rsidP="000C6C13">
      <w:pPr>
        <w:pStyle w:val="BodyText"/>
      </w:pPr>
      <w:r w:rsidRPr="000C6C13">
        <w:t xml:space="preserve">Ability to document and update procedures across a whole system, or organisation should be demonstrated </w:t>
      </w:r>
    </w:p>
    <w:p w:rsidR="00000000" w:rsidRPr="000C6C13" w:rsidP="000C6C13">
      <w:pPr>
        <w:pStyle w:val="BodyText"/>
      </w:pPr>
      <w:r w:rsidRPr="000C6C13">
        <w:t>A</w:t>
      </w:r>
      <w:r w:rsidRPr="000C6C13">
        <w:t xml:space="preserve"> thorough knowledge of and skills in identifying metadata for recording recordkeeping transactions and controlling records should be demonstrated</w:t>
      </w:r>
    </w:p>
    <w:p w:rsidR="00000000" w:rsidRPr="000C6C13" w:rsidP="000C6C13">
      <w:pPr>
        <w:pStyle w:val="BodyText"/>
      </w:pPr>
      <w:r w:rsidRPr="000C6C13">
        <w:rPr>
          <w:rStyle w:val="SpecialBold"/>
        </w:rPr>
        <w:t>Underpinning Knowledge</w:t>
      </w:r>
      <w:r w:rsidRPr="000C6C13">
        <w:t>*</w:t>
      </w:r>
    </w:p>
    <w:p w:rsidR="00000000" w:rsidRPr="000C6C13" w:rsidP="000C6C13">
      <w:pPr>
        <w:pStyle w:val="BodyText"/>
      </w:pPr>
      <w:r w:rsidRPr="000C6C13">
        <w:t>* At this level the learner must demonstrate understanding of a broad knowledge base i</w:t>
      </w:r>
      <w:r w:rsidRPr="000C6C13">
        <w:t>ncorporating theoretical concepts, with substantial depth in some areas.</w:t>
      </w:r>
    </w:p>
    <w:p w:rsidR="00000000" w:rsidRPr="000C6C13" w:rsidP="000C6C13">
      <w:pPr>
        <w:pStyle w:val="BodyText"/>
      </w:pPr>
      <w:r w:rsidRPr="000C6C13">
        <w:t>Relevant legislation from all levels of government that affects business operation, especially in regard to Occupational Health and Safety and environmental issues, equal opportunity,</w:t>
      </w:r>
      <w:r w:rsidRPr="000C6C13">
        <w:t xml:space="preserve"> industrial relations and anti-discrimination </w:t>
      </w:r>
    </w:p>
    <w:p w:rsidR="00000000" w:rsidRPr="000C6C13" w:rsidP="000C6C13">
      <w:pPr>
        <w:pStyle w:val="BodyText"/>
      </w:pPr>
      <w:r w:rsidRPr="000C6C13">
        <w:t xml:space="preserve">Organisation's functions, structure and culture </w:t>
      </w:r>
    </w:p>
    <w:p w:rsidR="00000000" w:rsidRPr="000C6C13" w:rsidP="000C6C13">
      <w:pPr>
        <w:pStyle w:val="BodyText"/>
      </w:pPr>
      <w:r w:rsidRPr="000C6C13">
        <w:t xml:space="preserve">Organisation's policies and strategies </w:t>
      </w:r>
    </w:p>
    <w:p w:rsidR="00000000" w:rsidRPr="000C6C13" w:rsidP="000C6C13">
      <w:pPr>
        <w:pStyle w:val="BodyText"/>
      </w:pPr>
      <w:r w:rsidRPr="000C6C13">
        <w:t xml:space="preserve">Internal controls </w:t>
      </w:r>
    </w:p>
    <w:p w:rsidR="00000000" w:rsidRPr="000C6C13" w:rsidP="000C6C13">
      <w:pPr>
        <w:pStyle w:val="BodyText"/>
      </w:pPr>
      <w:r w:rsidRPr="000C6C13">
        <w:t xml:space="preserve">Recordkeeping principles and processes including functional requirements for recordkeeping </w:t>
      </w:r>
    </w:p>
    <w:p w:rsidR="00000000" w:rsidRPr="000C6C13" w:rsidP="000C6C13">
      <w:pPr>
        <w:pStyle w:val="BodyText"/>
      </w:pPr>
      <w:r w:rsidRPr="000C6C13">
        <w:t>Recordkee</w:t>
      </w:r>
      <w:r w:rsidRPr="000C6C13">
        <w:t xml:space="preserve">ping terminology </w:t>
      </w:r>
    </w:p>
    <w:p w:rsidR="00000000" w:rsidRPr="000C6C13" w:rsidP="000C6C13">
      <w:pPr>
        <w:pStyle w:val="BodyText"/>
      </w:pPr>
      <w:r w:rsidRPr="000C6C13">
        <w:t xml:space="preserve">Familiarity with organisation's classification scheme and language </w:t>
      </w:r>
    </w:p>
    <w:p w:rsidR="00000000" w:rsidRPr="000C6C13" w:rsidP="000C6C13">
      <w:pPr>
        <w:pStyle w:val="BodyText"/>
      </w:pPr>
      <w:r w:rsidRPr="000C6C13">
        <w:t xml:space="preserve">Organisation's rules for the capture, access, use and maintenance </w:t>
      </w:r>
    </w:p>
    <w:p w:rsidR="00000000" w:rsidRPr="000C6C13" w:rsidP="000C6C13">
      <w:pPr>
        <w:pStyle w:val="BodyText"/>
      </w:pPr>
      <w:r w:rsidRPr="000C6C13">
        <w:t xml:space="preserve">Segregation of duties </w:t>
      </w:r>
    </w:p>
    <w:p w:rsidR="00000000" w:rsidRPr="000C6C13" w:rsidP="000C6C13">
      <w:pPr>
        <w:pStyle w:val="BodyText"/>
      </w:pPr>
      <w:r w:rsidRPr="000C6C13">
        <w:t xml:space="preserve">Workflow principles and practices </w:t>
      </w:r>
    </w:p>
    <w:p w:rsidR="00000000" w:rsidRPr="000C6C13" w:rsidP="000C6C13">
      <w:pPr>
        <w:pStyle w:val="BodyText"/>
      </w:pPr>
      <w:r w:rsidRPr="000C6C13">
        <w:t>Familiarity with recordkeeping software appli</w:t>
      </w:r>
      <w:r w:rsidRPr="000C6C13">
        <w:t>cations</w:t>
      </w:r>
    </w:p>
    <w:p w:rsidR="00000000" w:rsidRPr="000C6C13" w:rsidP="000C6C13">
      <w:pPr>
        <w:pStyle w:val="BodyText"/>
      </w:pPr>
      <w:r w:rsidRPr="000C6C13">
        <w:rPr>
          <w:rStyle w:val="SpecialBold"/>
        </w:rPr>
        <w:t>Underpinning Skills</w:t>
      </w:r>
    </w:p>
    <w:p w:rsidR="00000000" w:rsidRPr="000C6C13" w:rsidP="000C6C13">
      <w:pPr>
        <w:pStyle w:val="BodyText"/>
      </w:pPr>
      <w:r w:rsidRPr="000C6C13">
        <w:t xml:space="preserve">Communicating complex relationships and processes effectively to users and management </w:t>
      </w:r>
    </w:p>
    <w:p w:rsidR="00000000" w:rsidRPr="000C6C13" w:rsidP="000C6C13">
      <w:pPr>
        <w:pStyle w:val="BodyText"/>
      </w:pPr>
      <w:r w:rsidRPr="000C6C13">
        <w:t xml:space="preserve">Consulting with practitioners, staff members, customers, and others to elicit relevant information for analysis </w:t>
      </w:r>
    </w:p>
    <w:p w:rsidR="00000000" w:rsidRPr="000C6C13" w:rsidP="000C6C13">
      <w:pPr>
        <w:pStyle w:val="BodyText"/>
      </w:pPr>
      <w:r w:rsidRPr="000C6C13">
        <w:t>Identifying and viewing comp</w:t>
      </w:r>
      <w:r w:rsidRPr="000C6C13">
        <w:t xml:space="preserve">onent parts as integral elements of the whole system </w:t>
      </w:r>
    </w:p>
    <w:p w:rsidR="00000000" w:rsidRPr="000C6C13" w:rsidP="000C6C13">
      <w:pPr>
        <w:pStyle w:val="BodyText"/>
      </w:pPr>
      <w:r w:rsidRPr="000C6C13">
        <w:t xml:space="preserve">Analysing and synthesising documentation, verbally delivered information, and observed behaviours </w:t>
      </w:r>
    </w:p>
    <w:p w:rsidR="00000000" w:rsidRPr="000C6C13" w:rsidP="000C6C13">
      <w:pPr>
        <w:pStyle w:val="BodyText"/>
      </w:pPr>
      <w:r w:rsidRPr="000C6C13">
        <w:t xml:space="preserve">Documenting complex relationships and processes </w:t>
      </w:r>
    </w:p>
    <w:p w:rsidR="00000000" w:rsidRPr="000C6C13" w:rsidP="000C6C13">
      <w:pPr>
        <w:pStyle w:val="BodyText"/>
      </w:pPr>
      <w:r w:rsidRPr="000C6C13">
        <w:t>Preparing, compiling and writing complex documents and</w:t>
      </w:r>
      <w:r w:rsidRPr="000C6C13">
        <w:t xml:space="preserve"> reports </w:t>
      </w:r>
    </w:p>
    <w:p w:rsidR="00000000" w:rsidRPr="000C6C13" w:rsidP="000C6C13">
      <w:pPr>
        <w:pStyle w:val="BodyText"/>
      </w:pPr>
      <w:r w:rsidRPr="000C6C13">
        <w:t xml:space="preserve">Analysing process functions and problems </w:t>
      </w:r>
    </w:p>
    <w:p w:rsidR="00000000" w:rsidRPr="000C6C13" w:rsidP="000C6C13">
      <w:pPr>
        <w:pStyle w:val="BodyText"/>
      </w:pPr>
      <w:r w:rsidRPr="000C6C13">
        <w:t xml:space="preserve">Negotiating to achieve suitable results for the organisation's recordkeeping practices </w:t>
      </w:r>
    </w:p>
    <w:p w:rsidR="00000000" w:rsidRPr="000C6C13" w:rsidP="000C6C13">
      <w:pPr>
        <w:pStyle w:val="BodyText"/>
      </w:pPr>
      <w:r w:rsidRPr="000C6C13">
        <w:t xml:space="preserve">Researching and analysing organisation requirements for recordkeeping </w:t>
      </w:r>
    </w:p>
    <w:p w:rsidR="00000000" w:rsidRPr="000C6C13" w:rsidP="000C6C13">
      <w:pPr>
        <w:pStyle w:val="BodyText"/>
      </w:pPr>
      <w:r w:rsidRPr="000C6C13">
        <w:t>Auditing and monitoring use of the business o</w:t>
      </w:r>
      <w:r w:rsidRPr="000C6C13">
        <w:t xml:space="preserve">r records system </w:t>
      </w:r>
    </w:p>
    <w:p w:rsidR="00000000" w:rsidRPr="000C6C13" w:rsidP="000C6C13">
      <w:pPr>
        <w:pStyle w:val="BodyText"/>
      </w:pPr>
      <w:r w:rsidRPr="000C6C13">
        <w:t xml:space="preserve">Preparing and writing correspondence for both internal and external customers </w:t>
      </w:r>
    </w:p>
    <w:p w:rsidR="00000000" w:rsidRPr="000C6C13" w:rsidP="000C6C13">
      <w:pPr>
        <w:pStyle w:val="BodyText"/>
      </w:pPr>
      <w:r w:rsidRPr="000C6C13">
        <w:t xml:space="preserve">Using tools and techniques to solve problems </w:t>
      </w:r>
    </w:p>
    <w:p w:rsidR="00000000" w:rsidRPr="000C6C13" w:rsidP="000C6C13">
      <w:pPr>
        <w:pStyle w:val="BodyText"/>
      </w:pPr>
      <w:r w:rsidRPr="000C6C13">
        <w:t>Ability to relate to people from a range of social</w:t>
      </w:r>
      <w:r w:rsidRPr="000C6C13">
        <w:t>, cultural and ethnic backgrounds and physical and mental abilities</w:t>
      </w:r>
    </w:p>
    <w:p w:rsidR="00000000" w:rsidRPr="000C6C13" w:rsidP="000C6C13">
      <w:pPr>
        <w:pStyle w:val="BodyText"/>
      </w:pPr>
      <w:r w:rsidRPr="000C6C13">
        <w:rPr>
          <w:rStyle w:val="SpecialBold"/>
        </w:rPr>
        <w:t>Resource Implications</w:t>
      </w:r>
    </w:p>
    <w:p w:rsidR="00000000" w:rsidRPr="000C6C13" w:rsidP="000C6C13">
      <w:pPr>
        <w:pStyle w:val="BodyText"/>
      </w:pPr>
      <w:r w:rsidRPr="000C6C13">
        <w:t xml:space="preserve">The learner and trainer should have access to appropriate documentation and resources normally used in the workplace </w:t>
      </w:r>
    </w:p>
    <w:p w:rsidR="00000000" w:rsidRPr="000C6C13" w:rsidP="000C6C13">
      <w:pPr>
        <w:pStyle w:val="BodyText"/>
      </w:pPr>
      <w:r w:rsidRPr="000C6C13">
        <w:rPr>
          <w:rStyle w:val="SpecialBold"/>
        </w:rPr>
        <w:t>Consistency of Performance</w:t>
      </w:r>
    </w:p>
    <w:p w:rsidR="00000000" w:rsidRPr="000C6C13" w:rsidP="000C6C13">
      <w:pPr>
        <w:pStyle w:val="BodyText"/>
      </w:pPr>
      <w:r w:rsidRPr="000C6C13">
        <w:t>In order to achieve c</w:t>
      </w:r>
      <w:r w:rsidRPr="000C6C13">
        <w:t xml:space="preserve">onsistency of performance, evidence should be collected over a set period of time which is sufficient to include dealings with an appropriate range and variety of situations </w:t>
      </w:r>
    </w:p>
    <w:p w:rsidR="00000000" w:rsidRPr="000C6C13" w:rsidP="000C6C13">
      <w:pPr>
        <w:pStyle w:val="BodyText"/>
      </w:pPr>
      <w:r w:rsidRPr="000C6C13">
        <w:rPr>
          <w:rStyle w:val="SpecialBold"/>
        </w:rPr>
        <w:t>Context</w:t>
      </w:r>
      <w:r w:rsidRPr="000C6C13">
        <w:t>/</w:t>
      </w:r>
      <w:r w:rsidRPr="000C6C13">
        <w:rPr>
          <w:rStyle w:val="SpecialBold"/>
        </w:rPr>
        <w:t>s of Assessment</w:t>
      </w:r>
    </w:p>
    <w:p w:rsidR="00000000" w:rsidRPr="000C6C13" w:rsidP="000C6C13">
      <w:pPr>
        <w:pStyle w:val="BodyText"/>
      </w:pPr>
      <w:r w:rsidRPr="000C6C13">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0C6C13" w:rsidP="000C6C13">
      <w:pPr>
        <w:pStyle w:val="BodyText"/>
      </w:pPr>
      <w:r w:rsidRPr="000C6C13">
        <w:t>Assessmen</w:t>
      </w:r>
      <w:r w:rsidRPr="000C6C13">
        <w:t xml:space="preserve">t must take account of the endorsed assessment guidelines in the Business Services Training Package </w:t>
      </w:r>
    </w:p>
    <w:p w:rsidR="00000000" w:rsidRPr="000C6C13" w:rsidP="000C6C13">
      <w:pPr>
        <w:pStyle w:val="BodyText"/>
      </w:pPr>
      <w:r w:rsidRPr="000C6C13">
        <w:t xml:space="preserve">Assessment of performance requirements in this unit should be undertaken in an actual workplace or simulated environment </w:t>
      </w:r>
    </w:p>
    <w:p w:rsidR="00000000" w:rsidRPr="000C6C13" w:rsidP="000C6C13">
      <w:pPr>
        <w:pStyle w:val="BodyText"/>
      </w:pPr>
      <w:r w:rsidRPr="000C6C13">
        <w:t>Assessment should reinforce the i</w:t>
      </w:r>
      <w:r w:rsidRPr="000C6C13">
        <w:t>ntegration of the key competencies and the business services common competencies for the particular AQF level. Refer to the Key Competency Levels at the end of this unit</w:t>
      </w:r>
    </w:p>
    <w:p w:rsidR="00000000" w:rsidRPr="000C6C13" w:rsidP="000C6C13">
      <w:pPr>
        <w:pStyle w:val="BodyText"/>
      </w:pPr>
      <w:r w:rsidRPr="000C6C13">
        <w:rPr>
          <w:rStyle w:val="SpecialBold"/>
        </w:rPr>
        <w:t>Key Competency Levels</w:t>
      </w:r>
    </w:p>
    <w:p w:rsidR="00000000" w:rsidRPr="000C6C13" w:rsidP="000C6C13">
      <w:pPr>
        <w:pStyle w:val="BodyText"/>
      </w:pPr>
      <w:r w:rsidRPr="000C6C13">
        <w:rPr>
          <w:rStyle w:val="SpecialBold"/>
        </w:rPr>
        <w:t>Collecting</w:t>
      </w:r>
      <w:r w:rsidRPr="000C6C13">
        <w:t xml:space="preserve">, </w:t>
      </w:r>
      <w:r w:rsidRPr="000C6C13">
        <w:rPr>
          <w:rStyle w:val="SpecialBold"/>
        </w:rPr>
        <w:t>analysing and organising information</w:t>
      </w:r>
      <w:r w:rsidRPr="000C6C13">
        <w:t xml:space="preserve"> (</w:t>
      </w:r>
      <w:r w:rsidRPr="000C6C13">
        <w:rPr>
          <w:rStyle w:val="SpecialBold"/>
        </w:rPr>
        <w:t>Level 3</w:t>
      </w:r>
      <w:r w:rsidRPr="000C6C13">
        <w:t xml:space="preserve">) - in </w:t>
      </w:r>
      <w:r w:rsidRPr="000C6C13">
        <w:t xml:space="preserve">analysing the content and structure of the records required for the organisation's functions </w:t>
      </w:r>
    </w:p>
    <w:p w:rsidR="00000000" w:rsidRPr="000C6C13" w:rsidP="000C6C13">
      <w:pPr>
        <w:pStyle w:val="BodyText"/>
      </w:pPr>
      <w:r w:rsidRPr="000C6C13">
        <w:rPr>
          <w:rStyle w:val="SpecialBold"/>
        </w:rPr>
        <w:t>Communicating ideas and information</w:t>
      </w:r>
      <w:r w:rsidRPr="000C6C13">
        <w:t xml:space="preserve"> (</w:t>
      </w:r>
      <w:r w:rsidRPr="000C6C13">
        <w:rPr>
          <w:rStyle w:val="SpecialBold"/>
        </w:rPr>
        <w:t>Level 2</w:t>
      </w:r>
      <w:r w:rsidRPr="000C6C13">
        <w:t xml:space="preserve">) - in presenting the results of the review </w:t>
      </w:r>
    </w:p>
    <w:p w:rsidR="00000000" w:rsidRPr="000C6C13" w:rsidP="000C6C13">
      <w:pPr>
        <w:pStyle w:val="BodyText"/>
      </w:pPr>
      <w:r w:rsidRPr="000C6C13">
        <w:rPr>
          <w:rStyle w:val="SpecialBold"/>
        </w:rPr>
        <w:t>Planning and organising activities</w:t>
      </w:r>
      <w:r w:rsidRPr="000C6C13">
        <w:t xml:space="preserve"> (</w:t>
      </w:r>
      <w:r w:rsidRPr="000C6C13">
        <w:rPr>
          <w:rStyle w:val="SpecialBold"/>
        </w:rPr>
        <w:t>Level 2</w:t>
      </w:r>
      <w:r w:rsidRPr="000C6C13">
        <w:t xml:space="preserve">) - in arranging consultation </w:t>
      </w:r>
      <w:r w:rsidRPr="000C6C13">
        <w:t xml:space="preserve">with the users of the system </w:t>
      </w:r>
    </w:p>
    <w:p w:rsidR="00000000" w:rsidRPr="000C6C13" w:rsidP="000C6C13">
      <w:pPr>
        <w:pStyle w:val="BodyText"/>
      </w:pPr>
      <w:r w:rsidRPr="000C6C13">
        <w:rPr>
          <w:rStyle w:val="SpecialBold"/>
        </w:rPr>
        <w:t>Working with teams and others</w:t>
      </w:r>
      <w:r w:rsidRPr="000C6C13">
        <w:t xml:space="preserve"> (</w:t>
      </w:r>
      <w:r w:rsidRPr="000C6C13">
        <w:rPr>
          <w:rStyle w:val="SpecialBold"/>
        </w:rPr>
        <w:t>Level 2</w:t>
      </w:r>
      <w:r w:rsidRPr="000C6C13">
        <w:t xml:space="preserve">) - in consulting with the users of the system </w:t>
      </w:r>
    </w:p>
    <w:p w:rsidR="00000000" w:rsidRPr="000C6C13" w:rsidP="000C6C13">
      <w:pPr>
        <w:pStyle w:val="BodyText"/>
      </w:pPr>
      <w:r w:rsidRPr="000C6C13">
        <w:rPr>
          <w:rStyle w:val="SpecialBold"/>
        </w:rPr>
        <w:t>Using mathematical ideas and techniques</w:t>
      </w:r>
      <w:r w:rsidRPr="000C6C13">
        <w:t xml:space="preserve"> (</w:t>
      </w:r>
      <w:r w:rsidRPr="000C6C13">
        <w:rPr>
          <w:rStyle w:val="SpecialBold"/>
        </w:rPr>
        <w:t>Level 3</w:t>
      </w:r>
      <w:r w:rsidRPr="000C6C13">
        <w:t xml:space="preserve">) - in assessing and analysing the usage volumes of the records </w:t>
      </w:r>
    </w:p>
    <w:p w:rsidR="00000000" w:rsidRPr="000C6C13" w:rsidP="000C6C13">
      <w:pPr>
        <w:pStyle w:val="BodyText"/>
      </w:pPr>
      <w:r w:rsidRPr="000C6C13">
        <w:rPr>
          <w:rStyle w:val="SpecialBold"/>
        </w:rPr>
        <w:t>Solving problems</w:t>
      </w:r>
      <w:r w:rsidRPr="000C6C13">
        <w:t xml:space="preserve"> (</w:t>
      </w:r>
      <w:r w:rsidRPr="000C6C13">
        <w:rPr>
          <w:rStyle w:val="SpecialBold"/>
        </w:rPr>
        <w:t>Level 3</w:t>
      </w:r>
      <w:r w:rsidRPr="000C6C13">
        <w:t xml:space="preserve">) </w:t>
      </w:r>
      <w:r w:rsidRPr="000C6C13">
        <w:t xml:space="preserve">- presented by aligning the requirements of the system with the requirements of the users </w:t>
      </w:r>
    </w:p>
    <w:p w:rsidR="00000000" w:rsidRPr="000C6C13" w:rsidP="000C6C13">
      <w:pPr>
        <w:pStyle w:val="BodyText"/>
      </w:pPr>
      <w:r w:rsidRPr="000C6C13">
        <w:rPr>
          <w:rStyle w:val="SpecialBold"/>
        </w:rPr>
        <w:t>Using technology</w:t>
      </w:r>
      <w:r w:rsidRPr="000C6C13">
        <w:t xml:space="preserve"> (</w:t>
      </w:r>
      <w:r w:rsidRPr="000C6C13">
        <w:rPr>
          <w:rStyle w:val="SpecialBold"/>
        </w:rPr>
        <w:t>Level 2</w:t>
      </w:r>
      <w:r w:rsidRPr="000C6C13">
        <w:t>) - in working closely with the requirements of the system</w:t>
      </w:r>
    </w:p>
    <w:p w:rsidR="00000000" w:rsidRPr="000C6C13" w:rsidP="000C6C13">
      <w:pPr>
        <w:pStyle w:val="BodyText"/>
      </w:pPr>
      <w:r w:rsidRPr="000C6C13">
        <w:t>Please refer to the Assessment Guidelines for advice on how to use the Key Compet</w:t>
      </w:r>
      <w:r w:rsidRPr="000C6C13">
        <w:t>encies</w:t>
      </w:r>
    </w:p>
    <w:p w:rsidR="00000000" w:rsidRPr="000C6C13" w:rsidP="000C6C13">
      <w:pPr>
        <w:pStyle w:val="BodyText"/>
      </w:pPr>
      <w:r w:rsidRPr="000C6C13">
        <w:t>The Evidence Guide identifies the critical aspects, knowledge and skills to be demonstrated to confirm competence for this unit. This is an integral part of the assessment of competence and should be read in conjunction with the Range Statement.</w:t>
      </w:r>
    </w:p>
    <w:p w:rsidR="00000000" w:rsidRPr="000C6C13" w:rsidP="000C6C13">
      <w:pPr>
        <w:pStyle w:val="BodyText"/>
      </w:pPr>
      <w:r w:rsidRPr="000C6C13">
        <w:rPr>
          <w:rStyle w:val="SpecialBold"/>
        </w:rPr>
        <w:t>Cri</w:t>
      </w:r>
      <w:r w:rsidRPr="000C6C13">
        <w:rPr>
          <w:rStyle w:val="SpecialBold"/>
        </w:rPr>
        <w:t>tical Aspects of Evidence</w:t>
      </w:r>
    </w:p>
    <w:p w:rsidR="00000000" w:rsidRPr="000C6C13" w:rsidP="000C6C13">
      <w:pPr>
        <w:pStyle w:val="BodyText"/>
      </w:pPr>
      <w:r w:rsidRPr="000C6C13">
        <w:t xml:space="preserve">Ability to synthesise changes in organisational context and users' needs to determine new records requirements should be demonstrated </w:t>
      </w:r>
    </w:p>
    <w:p w:rsidR="00000000" w:rsidRPr="000C6C13" w:rsidP="000C6C13">
      <w:pPr>
        <w:pStyle w:val="BodyText"/>
      </w:pPr>
      <w:r w:rsidRPr="000C6C13">
        <w:t>A thorough knowledge of, and skills in identifying, metadata for recording recordkeeping transa</w:t>
      </w:r>
      <w:r w:rsidRPr="000C6C13">
        <w:t xml:space="preserve">ctions and controlling records should be demonstrated </w:t>
      </w:r>
    </w:p>
    <w:p w:rsidR="00000000" w:rsidRPr="000C6C13" w:rsidP="000C6C13">
      <w:pPr>
        <w:pStyle w:val="BodyText"/>
      </w:pPr>
      <w:r w:rsidRPr="000C6C13">
        <w:t xml:space="preserve">Ability to document and update procedures across a whole system, or organisation should be demonstrated </w:t>
      </w:r>
    </w:p>
    <w:p w:rsidR="00000000" w:rsidRPr="000C6C13" w:rsidP="000C6C13">
      <w:pPr>
        <w:pStyle w:val="BodyText"/>
      </w:pPr>
      <w:r w:rsidRPr="000C6C13">
        <w:t>A thorough knowledge of and skills in identifying metadata for recording recordkeeping transacti</w:t>
      </w:r>
      <w:r w:rsidRPr="000C6C13">
        <w:t>ons and controlling records should be demonstrated</w:t>
      </w:r>
    </w:p>
    <w:p w:rsidR="00000000" w:rsidRPr="000C6C13" w:rsidP="000C6C13">
      <w:pPr>
        <w:pStyle w:val="BodyText"/>
      </w:pPr>
      <w:r w:rsidRPr="000C6C13">
        <w:rPr>
          <w:rStyle w:val="SpecialBold"/>
        </w:rPr>
        <w:t>Underpinning Knowledge</w:t>
      </w:r>
      <w:r w:rsidRPr="000C6C13">
        <w:t>*</w:t>
      </w:r>
    </w:p>
    <w:p w:rsidR="00000000" w:rsidRPr="000C6C13" w:rsidP="000C6C13">
      <w:pPr>
        <w:pStyle w:val="BodyText"/>
      </w:pPr>
      <w:r w:rsidRPr="000C6C13">
        <w:t>* At this level the learner must demonstrate understanding of a broad knowledge base incorporating theoretical concepts, with substantial depth in some areas.</w:t>
      </w:r>
    </w:p>
    <w:p w:rsidR="00000000" w:rsidRPr="000C6C13" w:rsidP="000C6C13">
      <w:pPr>
        <w:pStyle w:val="BodyText"/>
      </w:pPr>
      <w:r w:rsidRPr="000C6C13">
        <w:t>Relevant legislation f</w:t>
      </w:r>
      <w:r w:rsidRPr="000C6C13">
        <w:t xml:space="preserve">rom all levels of government that affects business operation, especially in regard to Occupational Health and Safety and environmental issues, equal opportunity, industrial relations and anti-discrimination </w:t>
      </w:r>
    </w:p>
    <w:p w:rsidR="00000000" w:rsidRPr="000C6C13" w:rsidP="000C6C13">
      <w:pPr>
        <w:pStyle w:val="BodyText"/>
      </w:pPr>
      <w:r w:rsidRPr="000C6C13">
        <w:t xml:space="preserve">Organisation's functions, structure and culture </w:t>
      </w:r>
    </w:p>
    <w:p w:rsidR="00000000" w:rsidRPr="000C6C13" w:rsidP="000C6C13">
      <w:pPr>
        <w:pStyle w:val="BodyText"/>
      </w:pPr>
      <w:r w:rsidRPr="000C6C13">
        <w:t xml:space="preserve">Organisation's policies and strategies </w:t>
      </w:r>
    </w:p>
    <w:p w:rsidR="00000000" w:rsidRPr="000C6C13" w:rsidP="000C6C13">
      <w:pPr>
        <w:pStyle w:val="BodyText"/>
      </w:pPr>
      <w:r w:rsidRPr="000C6C13">
        <w:t xml:space="preserve">Internal controls </w:t>
      </w:r>
    </w:p>
    <w:p w:rsidR="00000000" w:rsidRPr="000C6C13" w:rsidP="000C6C13">
      <w:pPr>
        <w:pStyle w:val="BodyText"/>
      </w:pPr>
      <w:r w:rsidRPr="000C6C13">
        <w:t xml:space="preserve">Recordkeeping principles and processes including functional requirements for recordkeeping </w:t>
      </w:r>
    </w:p>
    <w:p w:rsidR="00000000" w:rsidRPr="000C6C13" w:rsidP="000C6C13">
      <w:pPr>
        <w:pStyle w:val="BodyText"/>
      </w:pPr>
      <w:r w:rsidRPr="000C6C13">
        <w:t xml:space="preserve">Recordkeeping terminology </w:t>
      </w:r>
    </w:p>
    <w:p w:rsidR="00000000" w:rsidRPr="000C6C13" w:rsidP="000C6C13">
      <w:pPr>
        <w:pStyle w:val="BodyText"/>
      </w:pPr>
      <w:r w:rsidRPr="000C6C13">
        <w:t xml:space="preserve">Familiarity with organisation's classification scheme and language </w:t>
      </w:r>
    </w:p>
    <w:p w:rsidR="00000000" w:rsidRPr="000C6C13" w:rsidP="000C6C13">
      <w:pPr>
        <w:pStyle w:val="BodyText"/>
      </w:pPr>
      <w:r w:rsidRPr="000C6C13">
        <w:t xml:space="preserve">Organisation's rules for the capture, access, use and maintenance </w:t>
      </w:r>
    </w:p>
    <w:p w:rsidR="00000000" w:rsidRPr="000C6C13" w:rsidP="000C6C13">
      <w:pPr>
        <w:pStyle w:val="BodyText"/>
      </w:pPr>
      <w:r w:rsidRPr="000C6C13">
        <w:t xml:space="preserve">Segregation of duties </w:t>
      </w:r>
    </w:p>
    <w:p w:rsidR="00000000" w:rsidRPr="000C6C13" w:rsidP="000C6C13">
      <w:pPr>
        <w:pStyle w:val="BodyText"/>
      </w:pPr>
      <w:r w:rsidRPr="000C6C13">
        <w:t xml:space="preserve">Workflow principles and practices </w:t>
      </w:r>
    </w:p>
    <w:p w:rsidR="00000000" w:rsidRPr="000C6C13" w:rsidP="000C6C13">
      <w:pPr>
        <w:pStyle w:val="BodyText"/>
      </w:pPr>
      <w:r w:rsidRPr="000C6C13">
        <w:t>Familiarity with recordkeeping software applications</w:t>
      </w:r>
    </w:p>
    <w:p w:rsidR="00000000" w:rsidRPr="000C6C13" w:rsidP="000C6C13">
      <w:pPr>
        <w:pStyle w:val="BodyText"/>
      </w:pPr>
      <w:r w:rsidRPr="000C6C13">
        <w:rPr>
          <w:rStyle w:val="SpecialBold"/>
        </w:rPr>
        <w:t>Underpinning Skills</w:t>
      </w:r>
    </w:p>
    <w:p w:rsidR="00000000" w:rsidRPr="000C6C13" w:rsidP="000C6C13">
      <w:pPr>
        <w:pStyle w:val="BodyText"/>
      </w:pPr>
      <w:r w:rsidRPr="000C6C13">
        <w:t>Communicating complex relationships and processes effectiv</w:t>
      </w:r>
      <w:r w:rsidRPr="000C6C13">
        <w:t xml:space="preserve">ely to users and management </w:t>
      </w:r>
    </w:p>
    <w:p w:rsidR="00000000" w:rsidRPr="000C6C13" w:rsidP="000C6C13">
      <w:pPr>
        <w:pStyle w:val="BodyText"/>
      </w:pPr>
      <w:r w:rsidRPr="000C6C13">
        <w:t xml:space="preserve">Consulting with practitioners, staff members, customers, and others to elicit relevant information for analysis </w:t>
      </w:r>
    </w:p>
    <w:p w:rsidR="00000000" w:rsidRPr="000C6C13" w:rsidP="000C6C13">
      <w:pPr>
        <w:pStyle w:val="BodyText"/>
      </w:pPr>
      <w:r w:rsidRPr="000C6C13">
        <w:t xml:space="preserve">Identifying and viewing component parts as integral elements of the whole system </w:t>
      </w:r>
    </w:p>
    <w:p w:rsidR="00000000" w:rsidRPr="000C6C13" w:rsidP="000C6C13">
      <w:pPr>
        <w:pStyle w:val="BodyText"/>
      </w:pPr>
      <w:r w:rsidRPr="000C6C13">
        <w:t>Analysing and synthesising docum</w:t>
      </w:r>
      <w:r w:rsidRPr="000C6C13">
        <w:t xml:space="preserve">entation, verbally delivered information, and observed behaviours </w:t>
      </w:r>
    </w:p>
    <w:p w:rsidR="00000000" w:rsidRPr="000C6C13" w:rsidP="000C6C13">
      <w:pPr>
        <w:pStyle w:val="BodyText"/>
      </w:pPr>
      <w:r w:rsidRPr="000C6C13">
        <w:t xml:space="preserve">Documenting complex relationships and processes </w:t>
      </w:r>
    </w:p>
    <w:p w:rsidR="00000000" w:rsidRPr="000C6C13" w:rsidP="000C6C13">
      <w:pPr>
        <w:pStyle w:val="BodyText"/>
      </w:pPr>
      <w:r w:rsidRPr="000C6C13">
        <w:t xml:space="preserve">Preparing, compiling and writing complex documents and reports </w:t>
      </w:r>
    </w:p>
    <w:p w:rsidR="00000000" w:rsidRPr="000C6C13" w:rsidP="000C6C13">
      <w:pPr>
        <w:pStyle w:val="BodyText"/>
      </w:pPr>
      <w:r w:rsidRPr="000C6C13">
        <w:t xml:space="preserve">Analysing process functions and problems </w:t>
      </w:r>
    </w:p>
    <w:p w:rsidR="00000000" w:rsidRPr="000C6C13" w:rsidP="000C6C13">
      <w:pPr>
        <w:pStyle w:val="BodyText"/>
      </w:pPr>
      <w:r w:rsidRPr="000C6C13">
        <w:t>Negotiating to achieve suitable re</w:t>
      </w:r>
      <w:r w:rsidRPr="000C6C13">
        <w:t xml:space="preserve">sults for the organisation's recordkeeping practices </w:t>
      </w:r>
    </w:p>
    <w:p w:rsidR="00000000" w:rsidRPr="000C6C13" w:rsidP="000C6C13">
      <w:pPr>
        <w:pStyle w:val="BodyText"/>
      </w:pPr>
      <w:r w:rsidRPr="000C6C13">
        <w:t xml:space="preserve">Researching and analysing organisation requirements for recordkeeping </w:t>
      </w:r>
    </w:p>
    <w:p w:rsidR="00000000" w:rsidRPr="000C6C13" w:rsidP="000C6C13">
      <w:pPr>
        <w:pStyle w:val="BodyText"/>
      </w:pPr>
      <w:r w:rsidRPr="000C6C13">
        <w:t xml:space="preserve">Auditing and monitoring use of the business or records system </w:t>
      </w:r>
    </w:p>
    <w:p w:rsidR="00000000" w:rsidRPr="000C6C13" w:rsidP="000C6C13">
      <w:pPr>
        <w:pStyle w:val="BodyText"/>
      </w:pPr>
      <w:r w:rsidRPr="000C6C13">
        <w:t xml:space="preserve">Preparing and writing correspondence for both internal and external </w:t>
      </w:r>
      <w:r w:rsidRPr="000C6C13">
        <w:t xml:space="preserve">customers </w:t>
      </w:r>
    </w:p>
    <w:p w:rsidR="00000000" w:rsidRPr="000C6C13" w:rsidP="000C6C13">
      <w:pPr>
        <w:pStyle w:val="BodyText"/>
      </w:pPr>
      <w:r w:rsidRPr="000C6C13">
        <w:t xml:space="preserve">Using tools and techniques to solve problems </w:t>
      </w:r>
    </w:p>
    <w:p w:rsidR="00000000" w:rsidRPr="000C6C13" w:rsidP="000C6C13">
      <w:pPr>
        <w:pStyle w:val="BodyText"/>
      </w:pPr>
      <w:r w:rsidRPr="000C6C13">
        <w:t>Ability to relate to people from a range of social, cultural and ethnic backgrounds and physical and mental abilities</w:t>
      </w:r>
    </w:p>
    <w:p w:rsidR="00000000" w:rsidRPr="000C6C13" w:rsidP="000C6C13">
      <w:pPr>
        <w:pStyle w:val="BodyText"/>
      </w:pPr>
      <w:r w:rsidRPr="000C6C13">
        <w:rPr>
          <w:rStyle w:val="SpecialBold"/>
        </w:rPr>
        <w:t>Resource Implications</w:t>
      </w:r>
    </w:p>
    <w:p w:rsidR="00000000" w:rsidRPr="000C6C13" w:rsidP="000C6C13">
      <w:pPr>
        <w:pStyle w:val="BodyText"/>
      </w:pPr>
      <w:r w:rsidRPr="000C6C13">
        <w:t>The learner and trainer should have access to appropriate d</w:t>
      </w:r>
      <w:r w:rsidRPr="000C6C13">
        <w:t xml:space="preserve">ocumentation and resources normally used in the workplace </w:t>
      </w:r>
    </w:p>
    <w:p w:rsidR="00000000" w:rsidRPr="000C6C13" w:rsidP="000C6C13">
      <w:pPr>
        <w:pStyle w:val="BodyText"/>
      </w:pPr>
      <w:r w:rsidRPr="000C6C13">
        <w:rPr>
          <w:rStyle w:val="SpecialBold"/>
        </w:rPr>
        <w:t>Consistency of Performance</w:t>
      </w:r>
    </w:p>
    <w:p w:rsidR="00000000" w:rsidRPr="000C6C13" w:rsidP="000C6C13">
      <w:pPr>
        <w:pStyle w:val="BodyText"/>
      </w:pPr>
      <w:r w:rsidRPr="000C6C13">
        <w:t>In order to achieve consistency of performance, evidence should be collected over a set period of time which is sufficient to include dealings with an appropriate range a</w:t>
      </w:r>
      <w:r w:rsidRPr="000C6C13">
        <w:t xml:space="preserve">nd variety of situations </w:t>
      </w:r>
    </w:p>
    <w:p w:rsidR="00000000" w:rsidRPr="000C6C13" w:rsidP="000C6C13">
      <w:pPr>
        <w:pStyle w:val="BodyText"/>
      </w:pPr>
      <w:r w:rsidRPr="000C6C13">
        <w:rPr>
          <w:rStyle w:val="SpecialBold"/>
        </w:rPr>
        <w:t>Context</w:t>
      </w:r>
      <w:r w:rsidRPr="000C6C13">
        <w:t>/</w:t>
      </w:r>
      <w:r w:rsidRPr="000C6C13">
        <w:rPr>
          <w:rStyle w:val="SpecialBold"/>
        </w:rPr>
        <w:t>s of Assessment</w:t>
      </w:r>
    </w:p>
    <w:p w:rsidR="00000000" w:rsidRPr="000C6C13" w:rsidP="000C6C13">
      <w:pPr>
        <w:pStyle w:val="BodyText"/>
      </w:pPr>
      <w:r w:rsidRPr="000C6C13">
        <w:t xml:space="preserve">Competency is demonstrated by performance of all stated criteria, including paying particular attention to the critical aspects and the knowledge and skills elaborated in the Evidence Guide, and within the </w:t>
      </w:r>
      <w:r w:rsidRPr="000C6C13">
        <w:t xml:space="preserve">scope as defined by the Range Statement </w:t>
      </w:r>
    </w:p>
    <w:p w:rsidR="00000000" w:rsidRPr="000C6C13" w:rsidP="000C6C13">
      <w:pPr>
        <w:pStyle w:val="BodyText"/>
      </w:pPr>
      <w:r w:rsidRPr="000C6C13">
        <w:t xml:space="preserve">Assessment must take account of the endorsed assessment guidelines in the Business Services Training Package </w:t>
      </w:r>
    </w:p>
    <w:p w:rsidR="00000000" w:rsidRPr="000C6C13" w:rsidP="000C6C13">
      <w:pPr>
        <w:pStyle w:val="BodyText"/>
      </w:pPr>
      <w:r w:rsidRPr="000C6C13">
        <w:t xml:space="preserve">Assessment of performance requirements in this unit should be undertaken in an actual workplace or simulated environment </w:t>
      </w:r>
    </w:p>
    <w:p w:rsidR="00000000" w:rsidRPr="000C6C13" w:rsidP="000C6C13">
      <w:pPr>
        <w:pStyle w:val="BodyText"/>
      </w:pPr>
      <w:r w:rsidRPr="000C6C13">
        <w:t>Assessment should reinforce the integration of the key competencies and the business services common competencies for the particular A</w:t>
      </w:r>
      <w:r w:rsidRPr="000C6C13">
        <w:t>QF level. Refer to the Key Competency Levels at the end of this unit</w:t>
      </w:r>
    </w:p>
    <w:p w:rsidR="00000000" w:rsidRPr="000C6C13" w:rsidP="000C6C13">
      <w:pPr>
        <w:pStyle w:val="BodyText"/>
      </w:pPr>
      <w:r w:rsidRPr="000C6C13">
        <w:rPr>
          <w:rStyle w:val="SpecialBold"/>
        </w:rPr>
        <w:t>Key Competency Levels</w:t>
      </w:r>
    </w:p>
    <w:p w:rsidR="00000000" w:rsidRPr="000C6C13" w:rsidP="000C6C13">
      <w:pPr>
        <w:pStyle w:val="BodyText"/>
      </w:pPr>
      <w:r w:rsidRPr="000C6C13">
        <w:rPr>
          <w:rStyle w:val="SpecialBold"/>
        </w:rPr>
        <w:t>Collecting</w:t>
      </w:r>
      <w:r w:rsidRPr="000C6C13">
        <w:t xml:space="preserve">, </w:t>
      </w:r>
      <w:r w:rsidRPr="000C6C13">
        <w:rPr>
          <w:rStyle w:val="SpecialBold"/>
        </w:rPr>
        <w:t>analysing and organising information</w:t>
      </w:r>
      <w:r w:rsidRPr="000C6C13">
        <w:t xml:space="preserve"> (</w:t>
      </w:r>
      <w:r w:rsidRPr="000C6C13">
        <w:rPr>
          <w:rStyle w:val="SpecialBold"/>
        </w:rPr>
        <w:t>Level 3</w:t>
      </w:r>
      <w:r w:rsidRPr="000C6C13">
        <w:t xml:space="preserve">) - in analysing the content and structure of the records required for the organisation's functions </w:t>
      </w:r>
    </w:p>
    <w:p w:rsidR="00000000" w:rsidRPr="000C6C13" w:rsidP="000C6C13">
      <w:pPr>
        <w:pStyle w:val="BodyText"/>
      </w:pPr>
      <w:r w:rsidRPr="000C6C13">
        <w:rPr>
          <w:rStyle w:val="SpecialBold"/>
        </w:rPr>
        <w:t>Communi</w:t>
      </w:r>
      <w:r w:rsidRPr="000C6C13">
        <w:rPr>
          <w:rStyle w:val="SpecialBold"/>
        </w:rPr>
        <w:t>cating ideas and information</w:t>
      </w:r>
      <w:r w:rsidRPr="000C6C13">
        <w:t xml:space="preserve"> (</w:t>
      </w:r>
      <w:r w:rsidRPr="000C6C13">
        <w:rPr>
          <w:rStyle w:val="SpecialBold"/>
        </w:rPr>
        <w:t>Level 2</w:t>
      </w:r>
      <w:r w:rsidRPr="000C6C13">
        <w:t xml:space="preserve">) - in presenting the results of the review </w:t>
      </w:r>
    </w:p>
    <w:p w:rsidR="00000000" w:rsidRPr="000C6C13" w:rsidP="000C6C13">
      <w:pPr>
        <w:pStyle w:val="BodyText"/>
      </w:pPr>
      <w:r w:rsidRPr="000C6C13">
        <w:rPr>
          <w:rStyle w:val="SpecialBold"/>
        </w:rPr>
        <w:t>Planning and organising activities</w:t>
      </w:r>
      <w:r w:rsidRPr="000C6C13">
        <w:t xml:space="preserve"> (</w:t>
      </w:r>
      <w:r w:rsidRPr="000C6C13">
        <w:rPr>
          <w:rStyle w:val="SpecialBold"/>
        </w:rPr>
        <w:t>Level 2</w:t>
      </w:r>
      <w:r w:rsidRPr="000C6C13">
        <w:t xml:space="preserve">) - in arranging consultation with the users of the system </w:t>
      </w:r>
    </w:p>
    <w:p w:rsidR="00000000" w:rsidRPr="000C6C13" w:rsidP="000C6C13">
      <w:pPr>
        <w:pStyle w:val="BodyText"/>
      </w:pPr>
      <w:r w:rsidRPr="000C6C13">
        <w:rPr>
          <w:rStyle w:val="SpecialBold"/>
        </w:rPr>
        <w:t>Working with teams and others</w:t>
      </w:r>
      <w:r w:rsidRPr="000C6C13">
        <w:t xml:space="preserve"> (</w:t>
      </w:r>
      <w:r w:rsidRPr="000C6C13">
        <w:rPr>
          <w:rStyle w:val="SpecialBold"/>
        </w:rPr>
        <w:t>Level 2</w:t>
      </w:r>
      <w:r w:rsidRPr="000C6C13">
        <w:t xml:space="preserve">) - in consulting with the users </w:t>
      </w:r>
      <w:r w:rsidRPr="000C6C13">
        <w:t xml:space="preserve">of the system </w:t>
      </w:r>
    </w:p>
    <w:p w:rsidR="00000000" w:rsidRPr="000C6C13" w:rsidP="000C6C13">
      <w:pPr>
        <w:pStyle w:val="BodyText"/>
      </w:pPr>
      <w:r w:rsidRPr="000C6C13">
        <w:rPr>
          <w:rStyle w:val="SpecialBold"/>
        </w:rPr>
        <w:t>Using mathematical ideas and techniques</w:t>
      </w:r>
      <w:r w:rsidRPr="000C6C13">
        <w:t xml:space="preserve"> (</w:t>
      </w:r>
      <w:r w:rsidRPr="000C6C13">
        <w:rPr>
          <w:rStyle w:val="SpecialBold"/>
        </w:rPr>
        <w:t>Level 3</w:t>
      </w:r>
      <w:r w:rsidRPr="000C6C13">
        <w:t xml:space="preserve">) - in assessing and analysing the usage volumes of the records </w:t>
      </w:r>
    </w:p>
    <w:p w:rsidR="00000000" w:rsidRPr="000C6C13" w:rsidP="000C6C13">
      <w:pPr>
        <w:pStyle w:val="BodyText"/>
      </w:pPr>
      <w:r w:rsidRPr="000C6C13">
        <w:rPr>
          <w:rStyle w:val="SpecialBold"/>
        </w:rPr>
        <w:t>Solving problems</w:t>
      </w:r>
      <w:r w:rsidRPr="000C6C13">
        <w:t xml:space="preserve"> (</w:t>
      </w:r>
      <w:r w:rsidRPr="000C6C13">
        <w:rPr>
          <w:rStyle w:val="SpecialBold"/>
        </w:rPr>
        <w:t>Level 3</w:t>
      </w:r>
      <w:r w:rsidRPr="000C6C13">
        <w:t xml:space="preserve">) - presented by aligning the requirements of the system with the requirements of the users </w:t>
      </w:r>
    </w:p>
    <w:p w:rsidR="00000000" w:rsidRPr="000C6C13" w:rsidP="000C6C13">
      <w:pPr>
        <w:pStyle w:val="BodyText"/>
      </w:pPr>
      <w:r w:rsidRPr="000C6C13">
        <w:rPr>
          <w:rStyle w:val="SpecialBold"/>
        </w:rPr>
        <w:t>Using tech</w:t>
      </w:r>
      <w:r w:rsidRPr="000C6C13">
        <w:rPr>
          <w:rStyle w:val="SpecialBold"/>
        </w:rPr>
        <w:t>nology</w:t>
      </w:r>
      <w:r w:rsidRPr="000C6C13">
        <w:t xml:space="preserve"> (</w:t>
      </w:r>
      <w:r w:rsidRPr="000C6C13">
        <w:rPr>
          <w:rStyle w:val="SpecialBold"/>
        </w:rPr>
        <w:t>Level 2</w:t>
      </w:r>
      <w:r w:rsidRPr="000C6C13">
        <w:t>) - in working closely with the requirements of the system</w:t>
      </w:r>
    </w:p>
    <w:p w:rsidR="00000000" w:rsidRPr="000C6C13" w:rsidP="000C6C13">
      <w:pPr>
        <w:pStyle w:val="BodyText"/>
      </w:pPr>
      <w:r w:rsidRPr="000C6C13">
        <w:t>Please refer to the Assessment Guidelines for advice on how to use the Key Competencies</w:t>
      </w:r>
    </w:p>
    <w:p w:rsidR="00000000" w:rsidRPr="000C6C13" w:rsidP="000C6C13">
      <w:pPr>
        <w:pStyle w:val="AllowPageBreak"/>
      </w:pPr>
    </w:p>
    <w:p w:rsidR="00000000" w:rsidRPr="000C6C13" w:rsidP="000C6C13">
      <w:pPr>
        <w:pStyle w:val="Heading1"/>
      </w:pPr>
      <w:bookmarkStart w:id="11" w:name="O_323635"/>
      <w:bookmarkEnd w:id="11"/>
      <w:r w:rsidRPr="000C6C13">
        <w:t>Range Statement</w:t>
      </w:r>
    </w:p>
    <w:p w:rsidR="00000000" w:rsidRPr="000C6C13" w:rsidP="000C6C13">
      <w:pPr>
        <w:pStyle w:val="BodyText"/>
      </w:pPr>
      <w:r w:rsidRPr="000C6C13">
        <w:t>The Range Statement provides advice to interpret the scope and context of this unit of competence, allowing for differences between enterprises and workplaces. It relates to the unit as a whole and facilitates holistic assessment. The following variables m</w:t>
      </w:r>
      <w:r w:rsidRPr="000C6C13">
        <w:t>ay be present for this particular unit:</w:t>
      </w:r>
    </w:p>
    <w:p w:rsidR="00000000" w:rsidRPr="000C6C13" w:rsidP="000C6C13">
      <w:pPr>
        <w:pStyle w:val="BodyText"/>
      </w:pPr>
      <w:r w:rsidRPr="000C6C13">
        <w:rPr>
          <w:rStyle w:val="SpecialBold"/>
        </w:rPr>
        <w:t>Legislation</w:t>
      </w:r>
      <w:r w:rsidRPr="000C6C13">
        <w:t xml:space="preserve">, </w:t>
      </w:r>
      <w:r w:rsidRPr="000C6C13">
        <w:rPr>
          <w:rStyle w:val="SpecialBold"/>
        </w:rPr>
        <w:t>codes and national standards relevant to the workplace which may include</w:t>
      </w:r>
      <w:r w:rsidRPr="000C6C13">
        <w:t>:</w:t>
      </w:r>
    </w:p>
    <w:p w:rsidR="00000000" w:rsidRPr="000C6C13" w:rsidP="000C6C13">
      <w:pPr>
        <w:pStyle w:val="BodyText"/>
      </w:pPr>
      <w:r w:rsidRPr="000C6C13">
        <w:t xml:space="preserve">award and enterprise agreements and relevant industrial instruments </w:t>
      </w:r>
    </w:p>
    <w:p w:rsidR="00000000" w:rsidRPr="000C6C13" w:rsidP="000C6C13">
      <w:pPr>
        <w:pStyle w:val="BodyText"/>
      </w:pPr>
      <w:r w:rsidRPr="000C6C13">
        <w:t>relevant legislation from all levels of government that affe</w:t>
      </w:r>
      <w:r w:rsidRPr="000C6C13">
        <w:t xml:space="preserve">cts business operation, especially in regard to Occupational Health and Safety and environmental issues, equal opportunity, industrial relations and anti-discrimination </w:t>
      </w:r>
    </w:p>
    <w:p w:rsidR="00000000" w:rsidRPr="000C6C13" w:rsidP="000C6C13">
      <w:pPr>
        <w:pStyle w:val="BodyText"/>
      </w:pPr>
      <w:r w:rsidRPr="000C6C13">
        <w:t>relevant industry codes of practice</w:t>
      </w:r>
    </w:p>
    <w:p w:rsidR="00000000" w:rsidRPr="000C6C13" w:rsidP="000C6C13">
      <w:pPr>
        <w:pStyle w:val="BodyText"/>
      </w:pPr>
      <w:r w:rsidRPr="000C6C13">
        <w:rPr>
          <w:rStyle w:val="SpecialBold"/>
        </w:rPr>
        <w:t>Function may be</w:t>
      </w:r>
      <w:r w:rsidRPr="000C6C13">
        <w:t>:</w:t>
      </w:r>
    </w:p>
    <w:p w:rsidR="00000000" w:rsidRPr="000C6C13" w:rsidP="000C6C13">
      <w:pPr>
        <w:pStyle w:val="BodyText"/>
      </w:pPr>
      <w:r w:rsidRPr="000C6C13">
        <w:t>core business activities (operati</w:t>
      </w:r>
      <w:r w:rsidRPr="000C6C13">
        <w:t xml:space="preserve">onal) </w:t>
      </w:r>
    </w:p>
    <w:p w:rsidR="00000000" w:rsidRPr="000C6C13" w:rsidP="000C6C13">
      <w:pPr>
        <w:pStyle w:val="BodyText"/>
      </w:pPr>
      <w:r w:rsidRPr="000C6C13">
        <w:t>support function (e.g.: financial, personnel, asset management or correspondence business or records system)</w:t>
      </w:r>
    </w:p>
    <w:p w:rsidR="00000000" w:rsidRPr="000C6C13" w:rsidP="000C6C13">
      <w:pPr>
        <w:pStyle w:val="BodyText"/>
      </w:pPr>
      <w:r w:rsidRPr="000C6C13">
        <w:rPr>
          <w:rStyle w:val="SpecialBold"/>
        </w:rPr>
        <w:t>The new system may be developed from a review of an existing system</w:t>
      </w:r>
      <w:r w:rsidRPr="000C6C13">
        <w:t xml:space="preserve">, </w:t>
      </w:r>
      <w:r w:rsidRPr="000C6C13">
        <w:rPr>
          <w:rStyle w:val="SpecialBold"/>
        </w:rPr>
        <w:t>or occasioned by</w:t>
      </w:r>
      <w:r w:rsidRPr="000C6C13">
        <w:t>:</w:t>
      </w:r>
    </w:p>
    <w:p w:rsidR="00000000" w:rsidRPr="000C6C13" w:rsidP="000C6C13">
      <w:pPr>
        <w:pStyle w:val="BodyText"/>
      </w:pPr>
      <w:r w:rsidRPr="000C6C13">
        <w:t xml:space="preserve">changes to the function or activities </w:t>
      </w:r>
    </w:p>
    <w:p w:rsidR="00000000" w:rsidRPr="000C6C13" w:rsidP="000C6C13">
      <w:pPr>
        <w:pStyle w:val="BodyText"/>
      </w:pPr>
      <w:r w:rsidRPr="000C6C13">
        <w:t>changes in org</w:t>
      </w:r>
      <w:r w:rsidRPr="000C6C13">
        <w:t xml:space="preserve">anisational structures </w:t>
      </w:r>
    </w:p>
    <w:p w:rsidR="00000000" w:rsidRPr="000C6C13" w:rsidP="000C6C13">
      <w:pPr>
        <w:pStyle w:val="BodyText"/>
      </w:pPr>
      <w:r w:rsidRPr="000C6C13">
        <w:t>technological changes or changes in regulatory requirements</w:t>
      </w:r>
    </w:p>
    <w:p w:rsidR="00000000" w:rsidRPr="000C6C13" w:rsidP="000C6C13">
      <w:pPr>
        <w:pStyle w:val="BodyText"/>
      </w:pPr>
      <w:r w:rsidRPr="000C6C13">
        <w:rPr>
          <w:rStyle w:val="SpecialBold"/>
        </w:rPr>
        <w:t>Technological change may require</w:t>
      </w:r>
      <w:r w:rsidRPr="000C6C13">
        <w:t>:</w:t>
      </w:r>
    </w:p>
    <w:p w:rsidR="00000000" w:rsidRPr="000C6C13" w:rsidP="000C6C13">
      <w:pPr>
        <w:pStyle w:val="BodyText"/>
      </w:pPr>
      <w:r w:rsidRPr="000C6C13">
        <w:t xml:space="preserve">complete or partial conversion of old system's records to new format </w:t>
      </w:r>
    </w:p>
    <w:p w:rsidR="00000000" w:rsidRPr="000C6C13" w:rsidP="000C6C13">
      <w:pPr>
        <w:pStyle w:val="BodyText"/>
      </w:pPr>
      <w:r w:rsidRPr="000C6C13">
        <w:t>medium or wholesale migration of old records and their recordkeeping histories to a new system (migration)</w:t>
      </w:r>
    </w:p>
    <w:p w:rsidR="00000000" w:rsidRPr="000C6C13" w:rsidP="000C6C13">
      <w:pPr>
        <w:pStyle w:val="BodyText"/>
      </w:pPr>
      <w:r w:rsidRPr="000C6C13">
        <w:rPr>
          <w:rStyle w:val="SpecialBold"/>
        </w:rPr>
        <w:t>Classification capture</w:t>
      </w:r>
      <w:r w:rsidRPr="000C6C13">
        <w:t xml:space="preserve">, </w:t>
      </w:r>
      <w:r w:rsidRPr="000C6C13">
        <w:rPr>
          <w:rStyle w:val="SpecialBold"/>
        </w:rPr>
        <w:t>and</w:t>
      </w:r>
      <w:r w:rsidRPr="000C6C13">
        <w:t>/</w:t>
      </w:r>
      <w:r w:rsidRPr="000C6C13">
        <w:rPr>
          <w:rStyle w:val="SpecialBold"/>
        </w:rPr>
        <w:t>or registration rules and procedures may include</w:t>
      </w:r>
      <w:r w:rsidRPr="000C6C13">
        <w:t>:</w:t>
      </w:r>
    </w:p>
    <w:p w:rsidR="00000000" w:rsidRPr="000C6C13" w:rsidP="000C6C13">
      <w:pPr>
        <w:pStyle w:val="BodyText"/>
      </w:pPr>
      <w:r w:rsidRPr="000C6C13">
        <w:t xml:space="preserve">procedures for decisions to create a record </w:t>
      </w:r>
    </w:p>
    <w:p w:rsidR="00000000" w:rsidRPr="000C6C13" w:rsidP="000C6C13">
      <w:pPr>
        <w:pStyle w:val="BodyText"/>
      </w:pPr>
      <w:r w:rsidRPr="000C6C13">
        <w:t>identifying and classifyin</w:t>
      </w:r>
      <w:r w:rsidRPr="000C6C13">
        <w:t xml:space="preserve">g the transactions for access and/or disposal status </w:t>
      </w:r>
    </w:p>
    <w:p w:rsidR="00000000" w:rsidRPr="000C6C13" w:rsidP="000C6C13">
      <w:pPr>
        <w:pStyle w:val="BodyText"/>
      </w:pPr>
      <w:r w:rsidRPr="000C6C13">
        <w:t xml:space="preserve">attaching recordkeeping metadata including numbering or other unique identifiers </w:t>
      </w:r>
    </w:p>
    <w:p w:rsidR="00000000" w:rsidRPr="000C6C13" w:rsidP="000C6C13">
      <w:pPr>
        <w:pStyle w:val="BodyText"/>
      </w:pPr>
      <w:r w:rsidRPr="000C6C13">
        <w:t>applying thesaurus terms and functional classifications</w:t>
      </w:r>
    </w:p>
    <w:p w:rsidR="00000000" w:rsidRPr="000C6C13" w:rsidP="000C6C13">
      <w:pPr>
        <w:pStyle w:val="BodyText"/>
      </w:pPr>
      <w:r w:rsidRPr="000C6C13">
        <w:rPr>
          <w:rStyle w:val="SpecialBold"/>
        </w:rPr>
        <w:t xml:space="preserve">Recordkeeping transactions processing the records in the system </w:t>
      </w:r>
      <w:r w:rsidRPr="000C6C13">
        <w:rPr>
          <w:rStyle w:val="SpecialBold"/>
        </w:rPr>
        <w:t>include</w:t>
      </w:r>
      <w:r w:rsidRPr="000C6C13">
        <w:t>:</w:t>
      </w:r>
    </w:p>
    <w:p w:rsidR="00000000" w:rsidRPr="000C6C13" w:rsidP="000C6C13">
      <w:pPr>
        <w:pStyle w:val="BodyText"/>
      </w:pPr>
      <w:r w:rsidRPr="000C6C13">
        <w:t xml:space="preserve">all location </w:t>
      </w:r>
    </w:p>
    <w:p w:rsidR="00000000" w:rsidRPr="000C6C13" w:rsidP="000C6C13">
      <w:pPr>
        <w:pStyle w:val="BodyText"/>
      </w:pPr>
      <w:r w:rsidRPr="000C6C13">
        <w:t xml:space="preserve">tracking </w:t>
      </w:r>
    </w:p>
    <w:p w:rsidR="00000000" w:rsidRPr="000C6C13" w:rsidP="000C6C13">
      <w:pPr>
        <w:pStyle w:val="BodyText"/>
      </w:pPr>
      <w:r w:rsidRPr="000C6C13">
        <w:t xml:space="preserve">retrieval </w:t>
      </w:r>
    </w:p>
    <w:p w:rsidR="00000000" w:rsidRPr="000C6C13" w:rsidP="000C6C13">
      <w:pPr>
        <w:pStyle w:val="BodyText"/>
      </w:pPr>
      <w:r w:rsidRPr="000C6C13">
        <w:t xml:space="preserve">read-only use </w:t>
      </w:r>
    </w:p>
    <w:p w:rsidR="00000000" w:rsidRPr="000C6C13" w:rsidP="000C6C13">
      <w:pPr>
        <w:pStyle w:val="BodyText"/>
      </w:pPr>
      <w:r w:rsidRPr="000C6C13">
        <w:t>review of status (sentencing and access status) and disposal transactions</w:t>
      </w:r>
    </w:p>
    <w:p w:rsidR="00000000" w:rsidRPr="000C6C13" w:rsidP="000C6C13">
      <w:pPr>
        <w:pStyle w:val="BodyText"/>
      </w:pPr>
      <w:r w:rsidRPr="000C6C13">
        <w:rPr>
          <w:rStyle w:val="SpecialBold"/>
        </w:rPr>
        <w:t>Metadata may include</w:t>
      </w:r>
      <w:r w:rsidRPr="000C6C13">
        <w:t>:</w:t>
      </w:r>
    </w:p>
    <w:p w:rsidR="00000000" w:rsidRPr="000C6C13" w:rsidP="000C6C13">
      <w:pPr>
        <w:pStyle w:val="BodyText"/>
      </w:pPr>
      <w:r w:rsidRPr="000C6C13">
        <w:t xml:space="preserve">unique identifiers and other registration data </w:t>
      </w:r>
    </w:p>
    <w:p w:rsidR="00000000" w:rsidRPr="000C6C13" w:rsidP="000C6C13">
      <w:pPr>
        <w:pStyle w:val="BodyText"/>
      </w:pPr>
      <w:r w:rsidRPr="000C6C13">
        <w:t xml:space="preserve">creating context data </w:t>
      </w:r>
    </w:p>
    <w:p w:rsidR="00000000" w:rsidRPr="000C6C13" w:rsidP="000C6C13">
      <w:pPr>
        <w:pStyle w:val="BodyText"/>
      </w:pPr>
      <w:r w:rsidRPr="000C6C13">
        <w:t>classification (access, functi</w:t>
      </w:r>
      <w:r w:rsidRPr="000C6C13">
        <w:t xml:space="preserve">onal, disposal status) data </w:t>
      </w:r>
    </w:p>
    <w:p w:rsidR="00000000" w:rsidRPr="000C6C13" w:rsidP="000C6C13">
      <w:pPr>
        <w:pStyle w:val="BodyText"/>
      </w:pPr>
      <w:r w:rsidRPr="000C6C13">
        <w:t xml:space="preserve">indexing and retrieval data </w:t>
      </w:r>
    </w:p>
    <w:p w:rsidR="00000000" w:rsidRPr="000C6C13" w:rsidP="000C6C13">
      <w:pPr>
        <w:pStyle w:val="BodyText"/>
      </w:pPr>
      <w:r w:rsidRPr="000C6C13">
        <w:t xml:space="preserve">location, movement and use data, </w:t>
      </w:r>
    </w:p>
    <w:p w:rsidR="00000000" w:rsidRPr="000C6C13" w:rsidP="000C6C13">
      <w:pPr>
        <w:pStyle w:val="BodyText"/>
      </w:pPr>
      <w:r w:rsidRPr="000C6C13">
        <w:t>For example, document name or title; text description or abstract; date of creation; date and time of communication and receipt; author; sender; recipient; physical</w:t>
      </w:r>
      <w:r w:rsidRPr="000C6C13">
        <w:t xml:space="preserve"> form; links to related records documenting the same sequence of business activity; business system from which the record was captured; application software and version under which the record was created or in which it was captured; standard with which the</w:t>
      </w:r>
      <w:r w:rsidRPr="000C6C13">
        <w:t xml:space="preserve"> records structure complies (e.g. Standard Generalised Markup Language (SGML)); details of embedded document links including applications software and version under which linked record was created; templates required to interpret document structure; and ot</w:t>
      </w:r>
      <w:r w:rsidRPr="000C6C13">
        <w:t>her structural and contextual information useful for management purposes; terms and conditions of access and disposal; use history; terms and conditions of access and disposal history</w:t>
      </w:r>
    </w:p>
    <w:p w:rsidR="00000000" w:rsidRPr="000C6C13" w:rsidP="000C6C13">
      <w:pPr>
        <w:pStyle w:val="BodyText"/>
      </w:pPr>
      <w:r w:rsidRPr="000C6C13">
        <w:rPr>
          <w:rStyle w:val="SpecialBold"/>
        </w:rPr>
        <w:t>Users may be</w:t>
      </w:r>
      <w:r w:rsidRPr="000C6C13">
        <w:t>:</w:t>
      </w:r>
    </w:p>
    <w:p w:rsidR="00000000" w:rsidRPr="000C6C13" w:rsidP="000C6C13">
      <w:pPr>
        <w:pStyle w:val="BodyText"/>
      </w:pPr>
      <w:r w:rsidRPr="000C6C13">
        <w:t xml:space="preserve">workers processing business transactions in the system </w:t>
      </w:r>
    </w:p>
    <w:p w:rsidR="00000000" w:rsidRPr="000C6C13" w:rsidP="000C6C13">
      <w:pPr>
        <w:pStyle w:val="BodyText"/>
      </w:pPr>
      <w:r w:rsidRPr="000C6C13">
        <w:t>ot</w:t>
      </w:r>
      <w:r w:rsidRPr="000C6C13">
        <w:t>her employees internal to the organisation or external</w:t>
      </w:r>
    </w:p>
    <w:p w:rsidR="00000000" w:rsidRPr="000C6C13" w:rsidP="000C6C13">
      <w:pPr>
        <w:pStyle w:val="BodyText"/>
      </w:pPr>
      <w:r w:rsidRPr="000C6C13">
        <w:t>The Range Statement provides advice to interpret the scope and context of this unit of competence, allowing for differences between enterprises and workplaces. It relates to the unit as a whole and fac</w:t>
      </w:r>
      <w:r w:rsidRPr="000C6C13">
        <w:t>ilitates holistic assessment. The following variables may be present for this particular unit:</w:t>
      </w:r>
    </w:p>
    <w:p w:rsidR="00000000" w:rsidRPr="000C6C13" w:rsidP="000C6C13">
      <w:pPr>
        <w:pStyle w:val="BodyText"/>
      </w:pPr>
      <w:r w:rsidRPr="000C6C13">
        <w:rPr>
          <w:rStyle w:val="SpecialBold"/>
        </w:rPr>
        <w:t>Legislation</w:t>
      </w:r>
      <w:r w:rsidRPr="000C6C13">
        <w:t xml:space="preserve">, </w:t>
      </w:r>
      <w:r w:rsidRPr="000C6C13">
        <w:rPr>
          <w:rStyle w:val="SpecialBold"/>
        </w:rPr>
        <w:t>codes and national standards relevant to the workplace which may include</w:t>
      </w:r>
      <w:r w:rsidRPr="000C6C13">
        <w:t>:</w:t>
      </w:r>
    </w:p>
    <w:p w:rsidR="00000000" w:rsidRPr="000C6C13" w:rsidP="000C6C13">
      <w:pPr>
        <w:pStyle w:val="BodyText"/>
      </w:pPr>
      <w:r w:rsidRPr="000C6C13">
        <w:t xml:space="preserve">award and enterprise agreements and relevant industrial instruments </w:t>
      </w:r>
    </w:p>
    <w:p w:rsidR="00000000" w:rsidRPr="000C6C13" w:rsidP="000C6C13">
      <w:pPr>
        <w:pStyle w:val="BodyText"/>
      </w:pPr>
      <w:r w:rsidRPr="000C6C13">
        <w:t>relev</w:t>
      </w:r>
      <w:r w:rsidRPr="000C6C13">
        <w:t xml:space="preserve">ant legislation from all levels of government that affects business operation, especially in regard to Occupational Health and Safety and environmental issues, equal opportunity, industrial relations and anti-discrimination </w:t>
      </w:r>
    </w:p>
    <w:p w:rsidR="00000000" w:rsidRPr="000C6C13" w:rsidP="000C6C13">
      <w:pPr>
        <w:pStyle w:val="BodyText"/>
      </w:pPr>
      <w:r w:rsidRPr="000C6C13">
        <w:t>relevant industry codes of prac</w:t>
      </w:r>
      <w:r w:rsidRPr="000C6C13">
        <w:t>tice</w:t>
      </w:r>
    </w:p>
    <w:p w:rsidR="00000000" w:rsidRPr="000C6C13" w:rsidP="000C6C13">
      <w:pPr>
        <w:pStyle w:val="BodyText"/>
      </w:pPr>
      <w:r w:rsidRPr="000C6C13">
        <w:rPr>
          <w:rStyle w:val="SpecialBold"/>
        </w:rPr>
        <w:t>Function may be</w:t>
      </w:r>
      <w:r w:rsidRPr="000C6C13">
        <w:t>:</w:t>
      </w:r>
    </w:p>
    <w:p w:rsidR="00000000" w:rsidRPr="000C6C13" w:rsidP="000C6C13">
      <w:pPr>
        <w:pStyle w:val="BodyText"/>
      </w:pPr>
      <w:r w:rsidRPr="000C6C13">
        <w:t xml:space="preserve">core business activities (operational) </w:t>
      </w:r>
    </w:p>
    <w:p w:rsidR="00000000" w:rsidRPr="000C6C13" w:rsidP="000C6C13">
      <w:pPr>
        <w:pStyle w:val="BodyText"/>
      </w:pPr>
      <w:r w:rsidRPr="000C6C13">
        <w:t>support function (e.g.: financial, personnel, asset management or correspondence business or records system)</w:t>
      </w:r>
    </w:p>
    <w:p w:rsidR="00000000" w:rsidRPr="000C6C13" w:rsidP="000C6C13">
      <w:pPr>
        <w:pStyle w:val="BodyText"/>
      </w:pPr>
      <w:r w:rsidRPr="000C6C13">
        <w:rPr>
          <w:rStyle w:val="SpecialBold"/>
        </w:rPr>
        <w:t>The new system may be developed from a review of an existing system</w:t>
      </w:r>
      <w:r w:rsidRPr="000C6C13">
        <w:t xml:space="preserve">, </w:t>
      </w:r>
      <w:r w:rsidRPr="000C6C13">
        <w:rPr>
          <w:rStyle w:val="SpecialBold"/>
        </w:rPr>
        <w:t>or occasioned by</w:t>
      </w:r>
      <w:r w:rsidRPr="000C6C13">
        <w:t>:</w:t>
      </w:r>
    </w:p>
    <w:p w:rsidR="00000000" w:rsidRPr="000C6C13" w:rsidP="000C6C13">
      <w:pPr>
        <w:pStyle w:val="BodyText"/>
      </w:pPr>
      <w:r w:rsidRPr="000C6C13">
        <w:t xml:space="preserve">changes to the function or activities </w:t>
      </w:r>
    </w:p>
    <w:p w:rsidR="00000000" w:rsidRPr="000C6C13" w:rsidP="000C6C13">
      <w:pPr>
        <w:pStyle w:val="BodyText"/>
      </w:pPr>
      <w:r w:rsidRPr="000C6C13">
        <w:t xml:space="preserve">changes in organisational structures </w:t>
      </w:r>
    </w:p>
    <w:p w:rsidR="00000000" w:rsidRPr="000C6C13" w:rsidP="000C6C13">
      <w:pPr>
        <w:pStyle w:val="BodyText"/>
      </w:pPr>
      <w:r w:rsidRPr="000C6C13">
        <w:t>technological changes or changes in regulatory requirements</w:t>
      </w:r>
    </w:p>
    <w:p w:rsidR="00000000" w:rsidRPr="000C6C13" w:rsidP="000C6C13">
      <w:pPr>
        <w:pStyle w:val="BodyText"/>
      </w:pPr>
      <w:r w:rsidRPr="000C6C13">
        <w:rPr>
          <w:rStyle w:val="SpecialBold"/>
        </w:rPr>
        <w:t>Technological change may require</w:t>
      </w:r>
      <w:r w:rsidRPr="000C6C13">
        <w:t>:</w:t>
      </w:r>
    </w:p>
    <w:p w:rsidR="00000000" w:rsidRPr="000C6C13" w:rsidP="000C6C13">
      <w:pPr>
        <w:pStyle w:val="BodyText"/>
      </w:pPr>
      <w:r w:rsidRPr="000C6C13">
        <w:t xml:space="preserve">complete or partial conversion of old system's records to new format </w:t>
      </w:r>
    </w:p>
    <w:p w:rsidR="00000000" w:rsidRPr="000C6C13" w:rsidP="000C6C13">
      <w:pPr>
        <w:pStyle w:val="BodyText"/>
      </w:pPr>
      <w:r w:rsidRPr="000C6C13">
        <w:t>medium or who</w:t>
      </w:r>
      <w:r w:rsidRPr="000C6C13">
        <w:t>lesale migration of old records and their recordkeeping histories to a new system (migration)</w:t>
      </w:r>
    </w:p>
    <w:p w:rsidR="00000000" w:rsidRPr="000C6C13" w:rsidP="000C6C13">
      <w:pPr>
        <w:pStyle w:val="BodyText"/>
      </w:pPr>
      <w:r w:rsidRPr="000C6C13">
        <w:rPr>
          <w:rStyle w:val="SpecialBold"/>
        </w:rPr>
        <w:t>Classification capture</w:t>
      </w:r>
      <w:r w:rsidRPr="000C6C13">
        <w:t xml:space="preserve">, </w:t>
      </w:r>
      <w:r w:rsidRPr="000C6C13">
        <w:rPr>
          <w:rStyle w:val="SpecialBold"/>
        </w:rPr>
        <w:t>and</w:t>
      </w:r>
      <w:r w:rsidRPr="000C6C13">
        <w:t>/</w:t>
      </w:r>
      <w:r w:rsidRPr="000C6C13">
        <w:rPr>
          <w:rStyle w:val="SpecialBold"/>
        </w:rPr>
        <w:t>or registration rules and procedures may include</w:t>
      </w:r>
      <w:r w:rsidRPr="000C6C13">
        <w:t>:</w:t>
      </w:r>
    </w:p>
    <w:p w:rsidR="00000000" w:rsidRPr="000C6C13" w:rsidP="000C6C13">
      <w:pPr>
        <w:pStyle w:val="BodyText"/>
      </w:pPr>
      <w:r w:rsidRPr="000C6C13">
        <w:t xml:space="preserve">procedures for decisions to create a record </w:t>
      </w:r>
    </w:p>
    <w:p w:rsidR="00000000" w:rsidRPr="000C6C13" w:rsidP="000C6C13">
      <w:pPr>
        <w:pStyle w:val="BodyText"/>
      </w:pPr>
      <w:r w:rsidRPr="000C6C13">
        <w:t>identifying and classifying the transac</w:t>
      </w:r>
      <w:r w:rsidRPr="000C6C13">
        <w:t xml:space="preserve">tions for access and/or disposal status </w:t>
      </w:r>
    </w:p>
    <w:p w:rsidR="00000000" w:rsidRPr="000C6C13" w:rsidP="000C6C13">
      <w:pPr>
        <w:pStyle w:val="BodyText"/>
      </w:pPr>
      <w:r w:rsidRPr="000C6C13">
        <w:t xml:space="preserve">attaching recordkeeping metadata including numbering or other unique identifiers </w:t>
      </w:r>
    </w:p>
    <w:p w:rsidR="00000000" w:rsidRPr="000C6C13" w:rsidP="000C6C13">
      <w:pPr>
        <w:pStyle w:val="BodyText"/>
      </w:pPr>
      <w:r w:rsidRPr="000C6C13">
        <w:t>applying thesaurus terms and functional classifications</w:t>
      </w:r>
    </w:p>
    <w:p w:rsidR="00000000" w:rsidRPr="000C6C13" w:rsidP="000C6C13">
      <w:pPr>
        <w:pStyle w:val="BodyText"/>
      </w:pPr>
      <w:r w:rsidRPr="000C6C13">
        <w:rPr>
          <w:rStyle w:val="SpecialBold"/>
        </w:rPr>
        <w:t>Recordkeeping transactions processing the records in the system include</w:t>
      </w:r>
      <w:r w:rsidRPr="000C6C13">
        <w:t>:</w:t>
      </w:r>
    </w:p>
    <w:p w:rsidR="00000000" w:rsidRPr="000C6C13" w:rsidP="000C6C13">
      <w:pPr>
        <w:pStyle w:val="BodyText"/>
      </w:pPr>
      <w:r w:rsidRPr="000C6C13">
        <w:t xml:space="preserve">all </w:t>
      </w:r>
      <w:r w:rsidRPr="000C6C13">
        <w:t xml:space="preserve">location </w:t>
      </w:r>
    </w:p>
    <w:p w:rsidR="00000000" w:rsidRPr="000C6C13" w:rsidP="000C6C13">
      <w:pPr>
        <w:pStyle w:val="BodyText"/>
      </w:pPr>
      <w:r w:rsidRPr="000C6C13">
        <w:t xml:space="preserve">tracking </w:t>
      </w:r>
    </w:p>
    <w:p w:rsidR="00000000" w:rsidRPr="000C6C13" w:rsidP="000C6C13">
      <w:pPr>
        <w:pStyle w:val="BodyText"/>
      </w:pPr>
      <w:r w:rsidRPr="000C6C13">
        <w:t xml:space="preserve">retrieval </w:t>
      </w:r>
    </w:p>
    <w:p w:rsidR="00000000" w:rsidRPr="000C6C13" w:rsidP="000C6C13">
      <w:pPr>
        <w:pStyle w:val="BodyText"/>
      </w:pPr>
      <w:r w:rsidRPr="000C6C13">
        <w:t xml:space="preserve">read-only use </w:t>
      </w:r>
    </w:p>
    <w:p w:rsidR="00000000" w:rsidRPr="000C6C13" w:rsidP="000C6C13">
      <w:pPr>
        <w:pStyle w:val="BodyText"/>
      </w:pPr>
      <w:r w:rsidRPr="000C6C13">
        <w:t>review of status (sentencing and access status) and disposal transactions</w:t>
      </w:r>
    </w:p>
    <w:p w:rsidR="00000000" w:rsidRPr="000C6C13" w:rsidP="000C6C13">
      <w:pPr>
        <w:pStyle w:val="BodyText"/>
      </w:pPr>
      <w:r w:rsidRPr="000C6C13">
        <w:rPr>
          <w:rStyle w:val="SpecialBold"/>
        </w:rPr>
        <w:t>Metadata may include</w:t>
      </w:r>
      <w:r w:rsidRPr="000C6C13">
        <w:t>:</w:t>
      </w:r>
    </w:p>
    <w:p w:rsidR="00000000" w:rsidRPr="000C6C13" w:rsidP="000C6C13">
      <w:pPr>
        <w:pStyle w:val="BodyText"/>
      </w:pPr>
      <w:r w:rsidRPr="000C6C13">
        <w:t xml:space="preserve">unique identifiers and other registration data </w:t>
      </w:r>
    </w:p>
    <w:p w:rsidR="00000000" w:rsidRPr="000C6C13" w:rsidP="000C6C13">
      <w:pPr>
        <w:pStyle w:val="BodyText"/>
      </w:pPr>
      <w:r w:rsidRPr="000C6C13">
        <w:t xml:space="preserve">creating context data </w:t>
      </w:r>
    </w:p>
    <w:p w:rsidR="00000000" w:rsidRPr="000C6C13" w:rsidP="000C6C13">
      <w:pPr>
        <w:pStyle w:val="BodyText"/>
      </w:pPr>
      <w:r w:rsidRPr="000C6C13">
        <w:t>classification (access, functional, disposa</w:t>
      </w:r>
      <w:r w:rsidRPr="000C6C13">
        <w:t xml:space="preserve">l status) data </w:t>
      </w:r>
    </w:p>
    <w:p w:rsidR="00000000" w:rsidRPr="000C6C13" w:rsidP="000C6C13">
      <w:pPr>
        <w:pStyle w:val="BodyText"/>
      </w:pPr>
      <w:r w:rsidRPr="000C6C13">
        <w:t xml:space="preserve">indexing and retrieval data </w:t>
      </w:r>
    </w:p>
    <w:p w:rsidR="00000000" w:rsidRPr="000C6C13" w:rsidP="000C6C13">
      <w:pPr>
        <w:pStyle w:val="BodyText"/>
      </w:pPr>
      <w:r w:rsidRPr="000C6C13">
        <w:t xml:space="preserve">location, movement and use data, </w:t>
      </w:r>
    </w:p>
    <w:p w:rsidR="00000000" w:rsidRPr="000C6C13" w:rsidP="000C6C13">
      <w:pPr>
        <w:pStyle w:val="BodyText"/>
      </w:pPr>
      <w:r w:rsidRPr="000C6C13">
        <w:t xml:space="preserve">For example, document name or title; text description or abstract; date of creation; date and time of communication and receipt; author; sender; recipient; physical form; links </w:t>
      </w:r>
      <w:r w:rsidRPr="000C6C13">
        <w:t>to related records documenting the same sequence of business activity; business system from which the record was captured; application software and version under which the record was created or in which it was captured; standard with which the records stru</w:t>
      </w:r>
      <w:r w:rsidRPr="000C6C13">
        <w:t>cture complies (e.g. Standard Generalised Markup Language (SGML)); details of embedded document links including applications software and version under which linked record was created; templates required to interpret document structure; and other structura</w:t>
      </w:r>
      <w:r w:rsidRPr="000C6C13">
        <w:t>l and contextual information useful for management purposes; terms and conditions of access and disposal; use history; terms and conditions of access and disposal history</w:t>
      </w:r>
    </w:p>
    <w:p w:rsidR="00000000" w:rsidRPr="000C6C13" w:rsidP="000C6C13">
      <w:pPr>
        <w:pStyle w:val="BodyText"/>
      </w:pPr>
      <w:r w:rsidRPr="000C6C13">
        <w:rPr>
          <w:rStyle w:val="SpecialBold"/>
        </w:rPr>
        <w:t>Users may be</w:t>
      </w:r>
      <w:r w:rsidRPr="000C6C13">
        <w:t>:</w:t>
      </w:r>
    </w:p>
    <w:p w:rsidR="00000000" w:rsidRPr="000C6C13" w:rsidP="000C6C13">
      <w:pPr>
        <w:pStyle w:val="BodyText"/>
      </w:pPr>
      <w:r w:rsidRPr="000C6C13">
        <w:t xml:space="preserve">workers processing business transactions in the system </w:t>
      </w:r>
    </w:p>
    <w:p w:rsidR="00000000" w:rsidRPr="000C6C13" w:rsidP="000C6C13">
      <w:pPr>
        <w:pStyle w:val="BodyText"/>
      </w:pPr>
      <w:r w:rsidRPr="000C6C13">
        <w:t>other employees</w:t>
      </w:r>
      <w:r w:rsidRPr="000C6C13">
        <w:t xml:space="preserve"> internal to the organisation or external</w:t>
      </w:r>
    </w:p>
    <w:p w:rsidR="00000000" w:rsidRPr="000C6C13" w:rsidP="000C6C13">
      <w:pPr>
        <w:pStyle w:val="AllowPageBreak"/>
      </w:pPr>
    </w:p>
    <w:p w:rsidR="00000000" w:rsidRPr="000C6C13" w:rsidP="000C6C13">
      <w:pPr>
        <w:pStyle w:val="Heading1"/>
      </w:pPr>
      <w:bookmarkStart w:id="12" w:name="O_323640"/>
      <w:bookmarkEnd w:id="12"/>
      <w:r w:rsidRPr="000C6C13">
        <w:t>Unit Sector(s)</w:t>
      </w:r>
    </w:p>
    <w:p w:rsidR="00000000" w:rsidRPr="000C6C13" w:rsidP="000C6C13">
      <w:pPr>
        <w:pStyle w:val="BodyText"/>
      </w:pPr>
      <w:r w:rsidRPr="000C6C13">
        <w:t>Not applicable.</w:t>
      </w:r>
    </w:p>
    <w:p w:rsidR="00000000" w:rsidRPr="000C6C13" w:rsidP="000C6C13"/>
    <w:sectPr w:rsidSect="000C6C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AF0" w:rsidP="00212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F0" w:rsidP="000C6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2AF0" w:rsidP="000C6C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2AF0" w:rsidP="000C6C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AF0" w:rsidP="00212AF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F0" w:rsidP="000C6C13">
    <w:pPr>
      <w:pStyle w:val="Header"/>
      <w:framePr w:wrap="around"/>
    </w:pPr>
    <w:r>
      <w:fldChar w:fldCharType="begin"/>
    </w:r>
    <w:r>
      <w:instrText xml:space="preserve"> TITLE   \* MERGEFORMAT </w:instrText>
    </w:r>
    <w:r>
      <w:fldChar w:fldCharType="separate"/>
    </w:r>
    <w:r>
      <w:t>BSBRKG501A Determine business or records system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2AF0" w:rsidP="000C6C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C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6C13"/>
    <w:pPr>
      <w:spacing w:before="360" w:after="60"/>
      <w:outlineLvl w:val="0"/>
    </w:pPr>
    <w:rPr>
      <w:sz w:val="32"/>
    </w:rPr>
  </w:style>
  <w:style w:type="paragraph" w:styleId="Heading2">
    <w:name w:val="heading 2"/>
    <w:basedOn w:val="HeadingBase"/>
    <w:next w:val="BodyText"/>
    <w:link w:val="Heading2Char"/>
    <w:qFormat/>
    <w:rsid w:val="000C6C13"/>
    <w:pPr>
      <w:keepLines/>
      <w:spacing w:before="240" w:after="120"/>
      <w:outlineLvl w:val="1"/>
    </w:pPr>
    <w:rPr>
      <w:sz w:val="28"/>
      <w:szCs w:val="40"/>
    </w:rPr>
  </w:style>
  <w:style w:type="paragraph" w:styleId="Heading3">
    <w:name w:val="heading 3"/>
    <w:basedOn w:val="HeadingBase"/>
    <w:next w:val="BodyText"/>
    <w:link w:val="Heading3Char"/>
    <w:qFormat/>
    <w:rsid w:val="000C6C13"/>
    <w:pPr>
      <w:spacing w:before="180" w:after="120"/>
      <w:outlineLvl w:val="2"/>
    </w:pPr>
    <w:rPr>
      <w:spacing w:val="-10"/>
      <w:kern w:val="32"/>
    </w:rPr>
  </w:style>
  <w:style w:type="paragraph" w:styleId="Heading4">
    <w:name w:val="heading 4"/>
    <w:basedOn w:val="HeadingBase"/>
    <w:next w:val="BodyText"/>
    <w:link w:val="Heading4Char"/>
    <w:qFormat/>
    <w:rsid w:val="000C6C13"/>
    <w:pPr>
      <w:spacing w:before="160" w:after="120"/>
      <w:outlineLvl w:val="3"/>
    </w:pPr>
    <w:rPr>
      <w:sz w:val="22"/>
    </w:rPr>
  </w:style>
  <w:style w:type="paragraph" w:styleId="Heading5">
    <w:name w:val="heading 5"/>
    <w:basedOn w:val="HeadingBase"/>
    <w:next w:val="Normal"/>
    <w:link w:val="Heading5Char"/>
    <w:qFormat/>
    <w:rsid w:val="000C6C13"/>
    <w:pPr>
      <w:spacing w:before="80"/>
      <w:outlineLvl w:val="4"/>
    </w:pPr>
    <w:rPr>
      <w:color w:val="918585"/>
      <w:sz w:val="20"/>
    </w:rPr>
  </w:style>
  <w:style w:type="paragraph" w:styleId="Heading6">
    <w:name w:val="heading 6"/>
    <w:basedOn w:val="HeadingBase"/>
    <w:next w:val="Normal"/>
    <w:link w:val="Heading6Char"/>
    <w:qFormat/>
    <w:rsid w:val="000C6C13"/>
    <w:pPr>
      <w:spacing w:before="60"/>
      <w:outlineLvl w:val="5"/>
    </w:pPr>
    <w:rPr>
      <w:color w:val="918585"/>
      <w:sz w:val="20"/>
    </w:rPr>
  </w:style>
  <w:style w:type="paragraph" w:styleId="Heading7">
    <w:name w:val="heading 7"/>
    <w:basedOn w:val="Normal"/>
    <w:next w:val="Normal"/>
    <w:link w:val="Heading7Char"/>
    <w:qFormat/>
    <w:rsid w:val="000C6C13"/>
    <w:pPr>
      <w:ind w:left="720"/>
      <w:outlineLvl w:val="6"/>
    </w:pPr>
    <w:rPr>
      <w:i/>
    </w:rPr>
  </w:style>
  <w:style w:type="paragraph" w:styleId="Heading8">
    <w:name w:val="heading 8"/>
    <w:basedOn w:val="Normal"/>
    <w:next w:val="Normal"/>
    <w:link w:val="Heading8Char"/>
    <w:qFormat/>
    <w:rsid w:val="000C6C13"/>
    <w:pPr>
      <w:ind w:left="720"/>
      <w:outlineLvl w:val="7"/>
    </w:pPr>
    <w:rPr>
      <w:i/>
    </w:rPr>
  </w:style>
  <w:style w:type="paragraph" w:styleId="Heading9">
    <w:name w:val="heading 9"/>
    <w:basedOn w:val="Normal"/>
    <w:next w:val="Normal"/>
    <w:link w:val="Heading9Char"/>
    <w:qFormat/>
    <w:rsid w:val="000C6C13"/>
    <w:pPr>
      <w:ind w:left="720"/>
      <w:outlineLvl w:val="8"/>
    </w:pPr>
    <w:rPr>
      <w:i/>
    </w:rPr>
  </w:style>
  <w:style w:type="character" w:default="1" w:styleId="DefaultParagraphFont">
    <w:name w:val="Default Paragraph Font"/>
    <w:uiPriority w:val="1"/>
    <w:unhideWhenUsed/>
    <w:rsid w:val="000C6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C13"/>
  </w:style>
  <w:style w:type="character" w:customStyle="1" w:styleId="Heading1Char">
    <w:name w:val="Heading 1 Char"/>
    <w:link w:val="Heading1"/>
    <w:rsid w:val="000C6C13"/>
    <w:rPr>
      <w:rFonts w:ascii="Times New Roman" w:eastAsia="Times New Roman" w:hAnsi="Times New Roman" w:cs="Times New Roman"/>
      <w:b/>
      <w:sz w:val="32"/>
      <w:szCs w:val="20"/>
      <w:lang w:eastAsia="en-US"/>
    </w:rPr>
  </w:style>
  <w:style w:type="paragraph" w:styleId="BodyText">
    <w:name w:val="Body Text"/>
    <w:basedOn w:val="Normal"/>
    <w:link w:val="BodyTextChar"/>
    <w:rsid w:val="000C6C13"/>
    <w:pPr>
      <w:spacing w:before="120" w:after="120"/>
      <w:contextualSpacing/>
    </w:pPr>
    <w:rPr>
      <w:rFonts w:ascii="Times New Roman" w:hAnsi="Times New Roman"/>
      <w:sz w:val="24"/>
      <w:szCs w:val="22"/>
    </w:rPr>
  </w:style>
  <w:style w:type="character" w:customStyle="1" w:styleId="BodyTextChar">
    <w:name w:val="Body Text Char"/>
    <w:link w:val="BodyText"/>
    <w:rsid w:val="000C6C13"/>
    <w:rPr>
      <w:rFonts w:ascii="Times New Roman" w:eastAsia="Times New Roman" w:hAnsi="Times New Roman" w:cs="Times New Roman"/>
      <w:sz w:val="24"/>
      <w:lang w:val="en-US" w:eastAsia="en-US"/>
    </w:rPr>
  </w:style>
  <w:style w:type="paragraph" w:styleId="Footer">
    <w:name w:val="footer"/>
    <w:basedOn w:val="Normal"/>
    <w:link w:val="FooterChar"/>
    <w:rsid w:val="000C6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6C13"/>
    <w:rPr>
      <w:rFonts w:ascii="Times New Roman" w:eastAsia="Times New Roman" w:hAnsi="Times New Roman" w:cs="Times New Roman"/>
      <w:sz w:val="16"/>
      <w:lang w:val="en-US" w:eastAsia="en-US"/>
    </w:rPr>
  </w:style>
  <w:style w:type="character" w:customStyle="1" w:styleId="SpecialBold">
    <w:name w:val="Special Bold"/>
    <w:rsid w:val="000C6C13"/>
    <w:rPr>
      <w:b/>
      <w:spacing w:val="0"/>
    </w:rPr>
  </w:style>
  <w:style w:type="paragraph" w:styleId="Header">
    <w:name w:val="header"/>
    <w:basedOn w:val="Normal"/>
    <w:link w:val="HeaderChar"/>
    <w:rsid w:val="000C6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6C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6C13"/>
    <w:pPr>
      <w:spacing w:before="240" w:after="120"/>
      <w:outlineLvl w:val="0"/>
    </w:pPr>
    <w:rPr>
      <w:rFonts w:ascii="Times New Roman" w:hAnsi="Times New Roman"/>
      <w:b/>
      <w:sz w:val="28"/>
    </w:rPr>
  </w:style>
  <w:style w:type="paragraph" w:customStyle="1" w:styleId="AllowPageBreak">
    <w:name w:val="AllowPageBreak"/>
    <w:rsid w:val="000C6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C6C13"/>
    <w:rPr>
      <w:rFonts w:ascii="Times New Roman" w:eastAsia="Times New Roman" w:hAnsi="Times New Roman" w:cs="Times New Roman"/>
      <w:b/>
      <w:sz w:val="28"/>
      <w:szCs w:val="40"/>
      <w:lang w:eastAsia="en-US"/>
    </w:rPr>
  </w:style>
  <w:style w:type="character" w:customStyle="1" w:styleId="Heading3Char">
    <w:name w:val="Heading 3 Char"/>
    <w:link w:val="Heading3"/>
    <w:rsid w:val="000C6C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6C13"/>
    <w:rPr>
      <w:rFonts w:ascii="Times New Roman" w:eastAsia="Times New Roman" w:hAnsi="Times New Roman" w:cs="Times New Roman"/>
      <w:b/>
      <w:szCs w:val="20"/>
      <w:lang w:eastAsia="en-US"/>
    </w:rPr>
  </w:style>
  <w:style w:type="character" w:customStyle="1" w:styleId="Heading5Char">
    <w:name w:val="Heading 5 Char"/>
    <w:link w:val="Heading5"/>
    <w:rsid w:val="000C6C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6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C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6C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6C13"/>
    <w:rPr>
      <w:rFonts w:ascii="Courier New" w:eastAsia="Times New Roman" w:hAnsi="Courier New" w:cs="Times New Roman"/>
      <w:i/>
      <w:szCs w:val="20"/>
      <w:lang w:val="en-US" w:eastAsia="en-US"/>
    </w:rPr>
  </w:style>
  <w:style w:type="paragraph" w:customStyle="1" w:styleId="HeadingBase">
    <w:name w:val="Heading Base"/>
    <w:rsid w:val="000C6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C13"/>
    <w:pPr>
      <w:tabs>
        <w:tab w:val="right" w:leader="dot" w:pos="9072"/>
      </w:tabs>
      <w:ind w:left="567"/>
    </w:pPr>
    <w:rPr>
      <w:szCs w:val="22"/>
    </w:rPr>
  </w:style>
  <w:style w:type="paragraph" w:customStyle="1" w:styleId="TOCBase">
    <w:name w:val="TOC Base"/>
    <w:rsid w:val="000C6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C13"/>
    <w:pPr>
      <w:tabs>
        <w:tab w:val="right" w:leader="dot" w:pos="9072"/>
      </w:tabs>
      <w:spacing w:before="40" w:after="40"/>
      <w:ind w:left="284"/>
    </w:pPr>
    <w:rPr>
      <w:rFonts w:ascii="Times New Roman" w:hAnsi="Times New Roman"/>
    </w:rPr>
  </w:style>
  <w:style w:type="paragraph" w:styleId="TOC1">
    <w:name w:val="toc 1"/>
    <w:basedOn w:val="TOCBase"/>
    <w:next w:val="Normal"/>
    <w:rsid w:val="000C6C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6C13"/>
    <w:pPr>
      <w:spacing w:before="5040"/>
      <w:jc w:val="center"/>
    </w:pPr>
    <w:rPr>
      <w:sz w:val="48"/>
      <w:szCs w:val="72"/>
      <w:lang w:val="en-US"/>
    </w:rPr>
  </w:style>
  <w:style w:type="character" w:customStyle="1" w:styleId="TitleChar">
    <w:name w:val="Title Char"/>
    <w:link w:val="Title"/>
    <w:rsid w:val="000C6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C13"/>
    <w:pPr>
      <w:tabs>
        <w:tab w:val="left" w:pos="3600"/>
        <w:tab w:val="left" w:pos="3958"/>
      </w:tabs>
    </w:pPr>
  </w:style>
  <w:style w:type="paragraph" w:styleId="List">
    <w:name w:val="List"/>
    <w:basedOn w:val="BodyText"/>
    <w:next w:val="BodyText"/>
    <w:rsid w:val="000C6C13"/>
    <w:pPr>
      <w:tabs>
        <w:tab w:val="left" w:pos="340"/>
      </w:tabs>
      <w:spacing w:before="60" w:after="60"/>
      <w:ind w:left="340" w:hanging="340"/>
    </w:pPr>
  </w:style>
  <w:style w:type="paragraph" w:styleId="ListBullet">
    <w:name w:val="List Bullet"/>
    <w:basedOn w:val="List"/>
    <w:rsid w:val="000C6C13"/>
    <w:pPr>
      <w:numPr>
        <w:numId w:val="11"/>
      </w:numPr>
      <w:tabs>
        <w:tab w:val="clear" w:pos="340"/>
      </w:tabs>
      <w:spacing w:before="40" w:after="40"/>
    </w:pPr>
  </w:style>
  <w:style w:type="paragraph" w:customStyle="1" w:styleId="Note">
    <w:name w:val="Note"/>
    <w:basedOn w:val="BodyText"/>
    <w:rsid w:val="000C6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C13"/>
    <w:pPr>
      <w:framePr w:wrap="auto" w:hAnchor="text" w:y="6049"/>
    </w:pPr>
    <w:rPr>
      <w:color w:val="000000"/>
      <w:sz w:val="40"/>
    </w:rPr>
  </w:style>
  <w:style w:type="paragraph" w:customStyle="1" w:styleId="TOCTitle">
    <w:name w:val="TOCTitle"/>
    <w:basedOn w:val="Heading1"/>
    <w:rsid w:val="000C6C13"/>
    <w:pPr>
      <w:spacing w:after="240"/>
      <w:jc w:val="center"/>
      <w:outlineLvl w:val="9"/>
    </w:pPr>
    <w:rPr>
      <w:caps/>
    </w:rPr>
  </w:style>
  <w:style w:type="paragraph" w:customStyle="1" w:styleId="Version">
    <w:name w:val="Version"/>
    <w:rsid w:val="000C6C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6C13"/>
    <w:pPr>
      <w:numPr>
        <w:numId w:val="12"/>
      </w:numPr>
      <w:tabs>
        <w:tab w:val="clear" w:pos="680"/>
      </w:tabs>
    </w:pPr>
  </w:style>
  <w:style w:type="paragraph" w:styleId="Index1">
    <w:name w:val="index 1"/>
    <w:basedOn w:val="Normal"/>
    <w:next w:val="Normal"/>
    <w:semiHidden/>
    <w:rsid w:val="000C6C13"/>
    <w:pPr>
      <w:keepNext w:val="0"/>
      <w:tabs>
        <w:tab w:val="right" w:pos="4176"/>
      </w:tabs>
      <w:ind w:left="198" w:hanging="198"/>
    </w:pPr>
    <w:rPr>
      <w:rFonts w:ascii="Garamond" w:hAnsi="Garamond"/>
    </w:rPr>
  </w:style>
  <w:style w:type="paragraph" w:styleId="IndexHeading">
    <w:name w:val="index heading"/>
    <w:basedOn w:val="Normal"/>
    <w:next w:val="Index1"/>
    <w:semiHidden/>
    <w:rsid w:val="000C6C13"/>
    <w:pPr>
      <w:spacing w:before="120" w:after="120"/>
    </w:pPr>
    <w:rPr>
      <w:rFonts w:ascii="Arial" w:hAnsi="Arial"/>
      <w:b/>
      <w:color w:val="918585"/>
      <w:sz w:val="24"/>
    </w:rPr>
  </w:style>
  <w:style w:type="paragraph" w:customStyle="1" w:styleId="Chapter">
    <w:name w:val="Chapter"/>
    <w:basedOn w:val="Normal"/>
    <w:rsid w:val="000C6C13"/>
    <w:pPr>
      <w:spacing w:before="240"/>
    </w:pPr>
    <w:rPr>
      <w:rFonts w:ascii="Times New Roman" w:hAnsi="Times New Roman"/>
      <w:smallCaps/>
      <w:spacing w:val="80"/>
      <w:sz w:val="28"/>
    </w:rPr>
  </w:style>
  <w:style w:type="paragraph" w:customStyle="1" w:styleId="InChapter">
    <w:name w:val="InChapter"/>
    <w:basedOn w:val="Heading3"/>
    <w:rsid w:val="000C6C13"/>
    <w:pPr>
      <w:spacing w:after="240"/>
      <w:outlineLvl w:val="9"/>
    </w:pPr>
    <w:rPr>
      <w:noProof/>
    </w:rPr>
  </w:style>
  <w:style w:type="paragraph" w:styleId="Index2">
    <w:name w:val="index 2"/>
    <w:basedOn w:val="Normal"/>
    <w:next w:val="Normal"/>
    <w:semiHidden/>
    <w:rsid w:val="000C6C13"/>
    <w:pPr>
      <w:tabs>
        <w:tab w:val="right" w:pos="4176"/>
      </w:tabs>
      <w:ind w:left="568" w:hanging="284"/>
    </w:pPr>
    <w:rPr>
      <w:rFonts w:ascii="Garamond" w:hAnsi="Garamond"/>
    </w:rPr>
  </w:style>
  <w:style w:type="paragraph" w:customStyle="1" w:styleId="Byline">
    <w:name w:val="Byline"/>
    <w:rsid w:val="000C6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C13"/>
    <w:pPr>
      <w:tabs>
        <w:tab w:val="clear" w:pos="3600"/>
        <w:tab w:val="clear" w:pos="3958"/>
      </w:tabs>
      <w:jc w:val="right"/>
    </w:pPr>
  </w:style>
  <w:style w:type="character" w:styleId="Emphasis">
    <w:name w:val="Emphasis"/>
    <w:qFormat/>
    <w:rsid w:val="000C6C13"/>
    <w:rPr>
      <w:i/>
    </w:rPr>
  </w:style>
  <w:style w:type="paragraph" w:styleId="Caption">
    <w:name w:val="caption"/>
    <w:basedOn w:val="BodyText"/>
    <w:next w:val="Normal"/>
    <w:qFormat/>
    <w:rsid w:val="000C6C13"/>
    <w:pPr>
      <w:framePr w:w="2268" w:hSpace="181" w:vSpace="181" w:wrap="around" w:vAnchor="text" w:hAnchor="page" w:x="1135" w:y="285" w:anchorLock="1"/>
    </w:pPr>
    <w:rPr>
      <w:i/>
    </w:rPr>
  </w:style>
  <w:style w:type="paragraph" w:customStyle="1" w:styleId="MiniTOCTitle">
    <w:name w:val="MiniTOCTitle"/>
    <w:basedOn w:val="Heading4"/>
    <w:rsid w:val="000C6C13"/>
    <w:pPr>
      <w:spacing w:before="240"/>
      <w:outlineLvl w:val="9"/>
    </w:pPr>
    <w:rPr>
      <w:noProof/>
      <w:sz w:val="24"/>
    </w:rPr>
  </w:style>
  <w:style w:type="paragraph" w:customStyle="1" w:styleId="MiniTOCItem">
    <w:name w:val="MiniTOCItem"/>
    <w:basedOn w:val="ListBullet"/>
    <w:rsid w:val="000C6C13"/>
    <w:pPr>
      <w:numPr>
        <w:numId w:val="0"/>
      </w:numPr>
      <w:tabs>
        <w:tab w:val="right" w:leader="dot" w:pos="6521"/>
      </w:tabs>
      <w:spacing w:before="0" w:after="0"/>
    </w:pPr>
  </w:style>
  <w:style w:type="paragraph" w:customStyle="1" w:styleId="TOFTitle">
    <w:name w:val="TOFTitle"/>
    <w:basedOn w:val="TOCTitle"/>
    <w:rsid w:val="000C6C13"/>
  </w:style>
  <w:style w:type="paragraph" w:styleId="TableofFigures">
    <w:name w:val="table of figures"/>
    <w:basedOn w:val="Normal"/>
    <w:next w:val="Normal"/>
    <w:semiHidden/>
    <w:rsid w:val="000C6C13"/>
    <w:pPr>
      <w:tabs>
        <w:tab w:val="right" w:leader="dot" w:pos="9072"/>
      </w:tabs>
      <w:ind w:left="970" w:hanging="403"/>
    </w:pPr>
    <w:rPr>
      <w:rFonts w:ascii="Times New Roman" w:hAnsi="Times New Roman"/>
      <w:b/>
    </w:rPr>
  </w:style>
  <w:style w:type="paragraph" w:styleId="ListNumber">
    <w:name w:val="List Number"/>
    <w:basedOn w:val="List"/>
    <w:rsid w:val="000C6C13"/>
    <w:pPr>
      <w:numPr>
        <w:numId w:val="9"/>
      </w:numPr>
    </w:pPr>
  </w:style>
  <w:style w:type="character" w:customStyle="1" w:styleId="WingdingSymbols">
    <w:name w:val="Wingding Symbols"/>
    <w:rsid w:val="000C6C13"/>
    <w:rPr>
      <w:rFonts w:ascii="Wingdings" w:hAnsi="Wingdings"/>
    </w:rPr>
  </w:style>
  <w:style w:type="paragraph" w:customStyle="1" w:styleId="TableHeading">
    <w:name w:val="Table Heading"/>
    <w:basedOn w:val="HeadingBase"/>
    <w:rsid w:val="000C6C13"/>
    <w:pPr>
      <w:keepLines/>
      <w:pBdr>
        <w:bottom w:val="single" w:sz="6" w:space="1" w:color="918585"/>
      </w:pBdr>
      <w:spacing w:before="240"/>
    </w:pPr>
  </w:style>
  <w:style w:type="character" w:customStyle="1" w:styleId="HotSpot">
    <w:name w:val="HotSpot"/>
    <w:rsid w:val="000C6C13"/>
    <w:rPr>
      <w:color w:val="0033CC"/>
      <w:u w:val="none"/>
    </w:rPr>
  </w:style>
  <w:style w:type="paragraph" w:customStyle="1" w:styleId="BodyTextRight">
    <w:name w:val="Body Text Right"/>
    <w:basedOn w:val="BodyText"/>
    <w:rsid w:val="000C6C13"/>
    <w:pPr>
      <w:spacing w:before="0" w:after="0"/>
      <w:jc w:val="right"/>
    </w:pPr>
  </w:style>
  <w:style w:type="paragraph" w:styleId="Index3">
    <w:name w:val="index 3"/>
    <w:basedOn w:val="ListNumber2"/>
    <w:next w:val="Normal"/>
    <w:semiHidden/>
    <w:rsid w:val="000C6C13"/>
    <w:pPr>
      <w:numPr>
        <w:numId w:val="0"/>
      </w:numPr>
      <w:tabs>
        <w:tab w:val="right" w:leader="dot" w:pos="4176"/>
      </w:tabs>
    </w:pPr>
  </w:style>
  <w:style w:type="paragraph" w:styleId="ListNumber2">
    <w:name w:val="List Number 2"/>
    <w:basedOn w:val="List2"/>
    <w:rsid w:val="000C6C13"/>
    <w:pPr>
      <w:numPr>
        <w:numId w:val="8"/>
      </w:numPr>
      <w:tabs>
        <w:tab w:val="clear" w:pos="1060"/>
      </w:tabs>
    </w:pPr>
  </w:style>
  <w:style w:type="paragraph" w:customStyle="1" w:styleId="MarginNote">
    <w:name w:val="Margin Note"/>
    <w:basedOn w:val="BodyText"/>
    <w:rsid w:val="000C6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6C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6C13"/>
    <w:rPr>
      <w:sz w:val="32"/>
    </w:rPr>
  </w:style>
  <w:style w:type="paragraph" w:customStyle="1" w:styleId="HeadingProcedure">
    <w:name w:val="Heading Procedure"/>
    <w:basedOn w:val="HeadingBase"/>
    <w:next w:val="Normal"/>
    <w:rsid w:val="000C6C13"/>
    <w:pPr>
      <w:tabs>
        <w:tab w:val="left" w:pos="0"/>
      </w:tabs>
      <w:spacing w:before="120" w:after="60"/>
    </w:pPr>
    <w:rPr>
      <w:i/>
      <w:color w:val="918585"/>
      <w:sz w:val="22"/>
    </w:rPr>
  </w:style>
  <w:style w:type="paragraph" w:customStyle="1" w:styleId="TableBodyText">
    <w:name w:val="Table Body Text"/>
    <w:basedOn w:val="BodyText"/>
    <w:rsid w:val="000C6C13"/>
    <w:pPr>
      <w:spacing w:before="60" w:after="60"/>
    </w:pPr>
  </w:style>
  <w:style w:type="paragraph" w:styleId="ListContinue">
    <w:name w:val="List Continue"/>
    <w:basedOn w:val="List"/>
    <w:rsid w:val="000C6C13"/>
    <w:pPr>
      <w:ind w:firstLine="0"/>
    </w:pPr>
  </w:style>
  <w:style w:type="paragraph" w:customStyle="1" w:styleId="ListNote">
    <w:name w:val="List Note"/>
    <w:basedOn w:val="List"/>
    <w:rsid w:val="000C6C13"/>
    <w:pPr>
      <w:pBdr>
        <w:top w:val="single" w:sz="6" w:space="2" w:color="918585"/>
        <w:bottom w:val="single" w:sz="6" w:space="2" w:color="918585"/>
      </w:pBdr>
      <w:tabs>
        <w:tab w:val="left" w:pos="1021"/>
      </w:tabs>
      <w:ind w:firstLine="0"/>
    </w:pPr>
  </w:style>
  <w:style w:type="paragraph" w:customStyle="1" w:styleId="Warning">
    <w:name w:val="Warning"/>
    <w:basedOn w:val="BodyText"/>
    <w:rsid w:val="000C6C13"/>
    <w:pPr>
      <w:shd w:val="clear" w:color="auto" w:fill="D9D9D9"/>
      <w:tabs>
        <w:tab w:val="left" w:pos="992"/>
      </w:tabs>
      <w:ind w:left="119" w:right="119"/>
    </w:pPr>
    <w:rPr>
      <w:sz w:val="20"/>
    </w:rPr>
  </w:style>
  <w:style w:type="paragraph" w:customStyle="1" w:styleId="MarginIcons">
    <w:name w:val="Margin Icons"/>
    <w:basedOn w:val="BodyText"/>
    <w:rsid w:val="000C6C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6C13"/>
    <w:rPr>
      <w:rFonts w:ascii="Courier New" w:hAnsi="Courier New"/>
    </w:rPr>
  </w:style>
  <w:style w:type="paragraph" w:customStyle="1" w:styleId="NoteBullet">
    <w:name w:val="Note Bullet"/>
    <w:basedOn w:val="Note"/>
    <w:rsid w:val="000C6C13"/>
    <w:pPr>
      <w:tabs>
        <w:tab w:val="clear" w:pos="680"/>
      </w:tabs>
      <w:spacing w:before="60" w:after="60"/>
    </w:pPr>
  </w:style>
  <w:style w:type="paragraph" w:customStyle="1" w:styleId="SubHeading2">
    <w:name w:val="SubHeading2"/>
    <w:basedOn w:val="HeadingBase"/>
    <w:rsid w:val="000C6C13"/>
    <w:pPr>
      <w:spacing w:before="240" w:after="60"/>
    </w:pPr>
    <w:rPr>
      <w:sz w:val="20"/>
    </w:rPr>
  </w:style>
  <w:style w:type="paragraph" w:customStyle="1" w:styleId="SubHeading1">
    <w:name w:val="SubHeading1"/>
    <w:basedOn w:val="HeadingBase"/>
    <w:rsid w:val="000C6C13"/>
    <w:pPr>
      <w:spacing w:before="240" w:after="60"/>
    </w:pPr>
    <w:rPr>
      <w:color w:val="918585"/>
      <w:sz w:val="22"/>
    </w:rPr>
  </w:style>
  <w:style w:type="paragraph" w:customStyle="1" w:styleId="SideHeading">
    <w:name w:val="Side Heading"/>
    <w:basedOn w:val="HeadingBase"/>
    <w:rsid w:val="000C6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C13"/>
    <w:pPr>
      <w:numPr>
        <w:numId w:val="10"/>
      </w:numPr>
    </w:pPr>
  </w:style>
  <w:style w:type="paragraph" w:styleId="PlainText">
    <w:name w:val="Plain Text"/>
    <w:basedOn w:val="Normal"/>
    <w:link w:val="PlainTextChar"/>
    <w:rsid w:val="000C6C13"/>
    <w:rPr>
      <w:sz w:val="20"/>
    </w:rPr>
  </w:style>
  <w:style w:type="character" w:customStyle="1" w:styleId="PlainTextChar">
    <w:name w:val="Plain Text Char"/>
    <w:basedOn w:val="DefaultParagraphFont"/>
    <w:link w:val="PlainText"/>
    <w:rsid w:val="000C6C13"/>
    <w:rPr>
      <w:rFonts w:ascii="Courier New" w:eastAsia="Times New Roman" w:hAnsi="Courier New" w:cs="Times New Roman"/>
      <w:sz w:val="20"/>
      <w:szCs w:val="20"/>
      <w:lang w:val="en-US" w:eastAsia="en-US"/>
    </w:rPr>
  </w:style>
  <w:style w:type="character" w:customStyle="1" w:styleId="MenuOption">
    <w:name w:val="Menu Option"/>
    <w:rsid w:val="000C6C13"/>
    <w:rPr>
      <w:b/>
      <w:smallCaps/>
    </w:rPr>
  </w:style>
  <w:style w:type="paragraph" w:customStyle="1" w:styleId="TableListNumber">
    <w:name w:val="Table List Number"/>
    <w:basedOn w:val="ListNumber"/>
    <w:rsid w:val="000C6C13"/>
    <w:pPr>
      <w:numPr>
        <w:numId w:val="0"/>
      </w:numPr>
    </w:pPr>
  </w:style>
  <w:style w:type="paragraph" w:styleId="TOC4">
    <w:name w:val="toc 4"/>
    <w:basedOn w:val="TOCBase"/>
    <w:next w:val="Normal"/>
    <w:semiHidden/>
    <w:rsid w:val="000C6C13"/>
    <w:pPr>
      <w:tabs>
        <w:tab w:val="right" w:leader="dot" w:pos="9071"/>
      </w:tabs>
      <w:ind w:left="1701"/>
    </w:pPr>
  </w:style>
  <w:style w:type="paragraph" w:customStyle="1" w:styleId="ListAlpha">
    <w:name w:val="List Alpha"/>
    <w:basedOn w:val="List"/>
    <w:rsid w:val="000C6C13"/>
    <w:pPr>
      <w:numPr>
        <w:numId w:val="7"/>
      </w:numPr>
    </w:pPr>
  </w:style>
  <w:style w:type="paragraph" w:customStyle="1" w:styleId="ListAlpha2">
    <w:name w:val="List Alpha 2"/>
    <w:basedOn w:val="List2"/>
    <w:rsid w:val="000C6C13"/>
    <w:pPr>
      <w:numPr>
        <w:numId w:val="6"/>
      </w:numPr>
    </w:pPr>
  </w:style>
  <w:style w:type="paragraph" w:styleId="List2">
    <w:name w:val="List 2"/>
    <w:basedOn w:val="BodyText"/>
    <w:rsid w:val="000C6C13"/>
    <w:pPr>
      <w:tabs>
        <w:tab w:val="left" w:pos="680"/>
      </w:tabs>
      <w:spacing w:before="60" w:after="60"/>
      <w:ind w:left="680" w:hanging="340"/>
    </w:pPr>
  </w:style>
  <w:style w:type="paragraph" w:styleId="List3">
    <w:name w:val="List 3"/>
    <w:basedOn w:val="BodyText"/>
    <w:rsid w:val="000C6C13"/>
    <w:pPr>
      <w:tabs>
        <w:tab w:val="left" w:pos="1021"/>
      </w:tabs>
      <w:spacing w:before="60" w:after="60"/>
      <w:ind w:left="1020" w:hanging="340"/>
    </w:pPr>
  </w:style>
  <w:style w:type="paragraph" w:styleId="List4">
    <w:name w:val="List 4"/>
    <w:basedOn w:val="BodyText"/>
    <w:rsid w:val="000C6C13"/>
    <w:pPr>
      <w:tabs>
        <w:tab w:val="left" w:pos="1361"/>
      </w:tabs>
      <w:spacing w:before="60" w:after="60"/>
      <w:ind w:left="1361" w:hanging="340"/>
    </w:pPr>
  </w:style>
  <w:style w:type="paragraph" w:styleId="List5">
    <w:name w:val="List 5"/>
    <w:basedOn w:val="BodyText"/>
    <w:rsid w:val="000C6C13"/>
    <w:pPr>
      <w:tabs>
        <w:tab w:val="left" w:pos="1701"/>
      </w:tabs>
      <w:spacing w:before="60" w:after="60"/>
      <w:ind w:left="1701" w:hanging="340"/>
    </w:pPr>
  </w:style>
  <w:style w:type="paragraph" w:styleId="ListBullet3">
    <w:name w:val="List Bullet 3"/>
    <w:basedOn w:val="List3"/>
    <w:rsid w:val="000C6C13"/>
    <w:pPr>
      <w:numPr>
        <w:numId w:val="13"/>
      </w:numPr>
      <w:tabs>
        <w:tab w:val="clear" w:pos="1021"/>
      </w:tabs>
      <w:ind w:left="1037" w:hanging="357"/>
    </w:pPr>
  </w:style>
  <w:style w:type="paragraph" w:styleId="ListBullet4">
    <w:name w:val="List Bullet 4"/>
    <w:basedOn w:val="List4"/>
    <w:rsid w:val="000C6C13"/>
    <w:pPr>
      <w:numPr>
        <w:numId w:val="1"/>
      </w:numPr>
    </w:pPr>
  </w:style>
  <w:style w:type="paragraph" w:styleId="ListBullet5">
    <w:name w:val="List Bullet 5"/>
    <w:basedOn w:val="List5"/>
    <w:rsid w:val="000C6C13"/>
    <w:pPr>
      <w:numPr>
        <w:numId w:val="2"/>
      </w:numPr>
    </w:pPr>
  </w:style>
  <w:style w:type="paragraph" w:styleId="ListContinue2">
    <w:name w:val="List Continue 2"/>
    <w:basedOn w:val="List2"/>
    <w:rsid w:val="000C6C13"/>
    <w:pPr>
      <w:ind w:firstLine="0"/>
    </w:pPr>
  </w:style>
  <w:style w:type="paragraph" w:styleId="ListContinue3">
    <w:name w:val="List Continue 3"/>
    <w:basedOn w:val="List3"/>
    <w:rsid w:val="000C6C13"/>
    <w:pPr>
      <w:ind w:left="1021" w:firstLine="0"/>
    </w:pPr>
  </w:style>
  <w:style w:type="paragraph" w:styleId="ListContinue4">
    <w:name w:val="List Continue 4"/>
    <w:basedOn w:val="List4"/>
    <w:rsid w:val="000C6C13"/>
    <w:pPr>
      <w:ind w:firstLine="0"/>
    </w:pPr>
  </w:style>
  <w:style w:type="paragraph" w:styleId="ListContinue5">
    <w:name w:val="List Continue 5"/>
    <w:basedOn w:val="List5"/>
    <w:rsid w:val="000C6C13"/>
    <w:pPr>
      <w:ind w:firstLine="0"/>
    </w:pPr>
  </w:style>
  <w:style w:type="paragraph" w:styleId="ListNumber3">
    <w:name w:val="List Number 3"/>
    <w:basedOn w:val="List3"/>
    <w:rsid w:val="000C6C13"/>
    <w:pPr>
      <w:numPr>
        <w:numId w:val="3"/>
      </w:numPr>
    </w:pPr>
  </w:style>
  <w:style w:type="paragraph" w:styleId="ListNumber4">
    <w:name w:val="List Number 4"/>
    <w:basedOn w:val="List4"/>
    <w:rsid w:val="000C6C13"/>
    <w:pPr>
      <w:numPr>
        <w:numId w:val="4"/>
      </w:numPr>
    </w:pPr>
  </w:style>
  <w:style w:type="paragraph" w:styleId="ListNumber5">
    <w:name w:val="List Number 5"/>
    <w:basedOn w:val="List5"/>
    <w:rsid w:val="000C6C13"/>
    <w:pPr>
      <w:numPr>
        <w:numId w:val="5"/>
      </w:numPr>
    </w:pPr>
  </w:style>
  <w:style w:type="paragraph" w:styleId="BlockText">
    <w:name w:val="Block Text"/>
    <w:basedOn w:val="Normal"/>
    <w:rsid w:val="000C6C13"/>
    <w:pPr>
      <w:spacing w:after="120"/>
      <w:ind w:left="1440" w:right="1440"/>
    </w:pPr>
  </w:style>
  <w:style w:type="character" w:customStyle="1" w:styleId="Subscript">
    <w:name w:val="Subscript"/>
    <w:rsid w:val="000C6C13"/>
    <w:rPr>
      <w:sz w:val="16"/>
      <w:vertAlign w:val="subscript"/>
    </w:rPr>
  </w:style>
  <w:style w:type="character" w:customStyle="1" w:styleId="Superscript">
    <w:name w:val="Superscript"/>
    <w:rsid w:val="000C6C13"/>
    <w:rPr>
      <w:sz w:val="16"/>
      <w:vertAlign w:val="superscript"/>
    </w:rPr>
  </w:style>
  <w:style w:type="character" w:customStyle="1" w:styleId="Symbols">
    <w:name w:val="Symbols"/>
    <w:rsid w:val="000C6C13"/>
    <w:rPr>
      <w:rFonts w:ascii="Symbol" w:hAnsi="Symbol"/>
    </w:rPr>
  </w:style>
  <w:style w:type="character" w:customStyle="1" w:styleId="MenuOptions">
    <w:name w:val="Menu Options"/>
    <w:rsid w:val="000C6C13"/>
    <w:rPr>
      <w:rFonts w:ascii="Arial Narrow" w:hAnsi="Arial Narrow"/>
      <w:smallCaps/>
    </w:rPr>
  </w:style>
  <w:style w:type="character" w:customStyle="1" w:styleId="Buttons">
    <w:name w:val="Buttons"/>
    <w:rsid w:val="000C6C13"/>
    <w:rPr>
      <w:b/>
    </w:rPr>
  </w:style>
  <w:style w:type="character" w:customStyle="1" w:styleId="Underlined">
    <w:name w:val="Underlined"/>
    <w:rsid w:val="000C6C13"/>
    <w:rPr>
      <w:u w:val="single"/>
    </w:rPr>
  </w:style>
  <w:style w:type="paragraph" w:customStyle="1" w:styleId="TableBodyTextRight">
    <w:name w:val="Table Body Text Right"/>
    <w:basedOn w:val="TableBodyText"/>
    <w:rsid w:val="000C6C13"/>
    <w:pPr>
      <w:widowControl w:val="0"/>
      <w:autoSpaceDE w:val="0"/>
      <w:autoSpaceDN w:val="0"/>
      <w:adjustRightInd w:val="0"/>
      <w:jc w:val="right"/>
    </w:pPr>
    <w:rPr>
      <w:rFonts w:cs="Arial"/>
      <w:szCs w:val="18"/>
    </w:rPr>
  </w:style>
  <w:style w:type="paragraph" w:customStyle="1" w:styleId="CopyrightText">
    <w:name w:val="Copyright Text"/>
    <w:basedOn w:val="BodyText"/>
    <w:rsid w:val="000C6C13"/>
    <w:rPr>
      <w:sz w:val="18"/>
    </w:rPr>
  </w:style>
  <w:style w:type="paragraph" w:customStyle="1" w:styleId="BodySmallRight">
    <w:name w:val="Body Small Right"/>
    <w:basedOn w:val="BodyTextRight"/>
    <w:rsid w:val="000C6C13"/>
    <w:rPr>
      <w:sz w:val="18"/>
      <w:szCs w:val="18"/>
    </w:rPr>
  </w:style>
  <w:style w:type="paragraph" w:customStyle="1" w:styleId="MarginEdition">
    <w:name w:val="Margin Edition"/>
    <w:basedOn w:val="MarginNote"/>
    <w:rsid w:val="000C6C13"/>
    <w:pPr>
      <w:spacing w:before="0" w:after="0"/>
    </w:pPr>
    <w:rPr>
      <w:rFonts w:ascii="Times New Roman" w:hAnsi="Times New Roman"/>
      <w:color w:val="999999"/>
    </w:rPr>
  </w:style>
  <w:style w:type="paragraph" w:customStyle="1" w:styleId="Spacer">
    <w:name w:val="Spacer"/>
    <w:basedOn w:val="Normal"/>
    <w:rsid w:val="000C6C13"/>
    <w:rPr>
      <w:sz w:val="2"/>
      <w:szCs w:val="2"/>
    </w:rPr>
  </w:style>
  <w:style w:type="character" w:customStyle="1" w:styleId="Small">
    <w:name w:val="Small"/>
    <w:rsid w:val="000C6C13"/>
    <w:rPr>
      <w:sz w:val="16"/>
    </w:rPr>
  </w:style>
  <w:style w:type="paragraph" w:customStyle="1" w:styleId="WideTable">
    <w:name w:val="Wide Table"/>
    <w:basedOn w:val="Normal"/>
    <w:rsid w:val="000C6C13"/>
    <w:pPr>
      <w:ind w:left="-1418"/>
    </w:pPr>
    <w:rPr>
      <w:sz w:val="2"/>
      <w:szCs w:val="2"/>
    </w:rPr>
  </w:style>
  <w:style w:type="character" w:styleId="PageNumber">
    <w:name w:val="page number"/>
    <w:rsid w:val="000C6C13"/>
  </w:style>
  <w:style w:type="paragraph" w:styleId="Quote">
    <w:name w:val="Quote"/>
    <w:basedOn w:val="Heading1"/>
    <w:link w:val="QuoteChar"/>
    <w:qFormat/>
    <w:rsid w:val="000C6C13"/>
    <w:rPr>
      <w:b w:val="0"/>
      <w:sz w:val="72"/>
      <w:szCs w:val="72"/>
      <w:lang w:val="en-NZ"/>
    </w:rPr>
  </w:style>
  <w:style w:type="character" w:customStyle="1" w:styleId="QuoteChar">
    <w:name w:val="Quote Char"/>
    <w:link w:val="Quote"/>
    <w:rsid w:val="000C6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C13"/>
    <w:pPr>
      <w:pageBreakBefore/>
    </w:pPr>
  </w:style>
  <w:style w:type="paragraph" w:customStyle="1" w:styleId="Border">
    <w:name w:val="Border"/>
    <w:basedOn w:val="Normal"/>
    <w:qFormat/>
    <w:rsid w:val="000C6C13"/>
    <w:pPr>
      <w:pBdr>
        <w:top w:val="single" w:sz="18" w:space="1" w:color="auto"/>
      </w:pBdr>
    </w:pPr>
    <w:rPr>
      <w:rFonts w:ascii="Times New Roman" w:hAnsi="Times New Roman"/>
      <w:color w:val="FFFFFF"/>
      <w:sz w:val="2"/>
    </w:rPr>
  </w:style>
  <w:style w:type="character" w:styleId="IntenseEmphasis">
    <w:name w:val="Intense Emphasis"/>
    <w:uiPriority w:val="21"/>
    <w:qFormat/>
    <w:rsid w:val="000C6C13"/>
    <w:rPr>
      <w:b/>
      <w:bCs/>
      <w:i/>
      <w:iCs/>
      <w:color w:val="auto"/>
    </w:rPr>
  </w:style>
  <w:style w:type="paragraph" w:styleId="IntenseQuote">
    <w:name w:val="Intense Quote"/>
    <w:basedOn w:val="Normal"/>
    <w:next w:val="Normal"/>
    <w:link w:val="IntenseQuoteChar"/>
    <w:uiPriority w:val="30"/>
    <w:qFormat/>
    <w:rsid w:val="000C6C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6C13"/>
    <w:rPr>
      <w:rFonts w:ascii="Courier New" w:eastAsia="Times New Roman" w:hAnsi="Courier New" w:cs="Times New Roman"/>
      <w:b/>
      <w:bCs/>
      <w:i/>
      <w:iCs/>
      <w:szCs w:val="20"/>
      <w:lang w:val="en-US" w:eastAsia="en-US"/>
    </w:rPr>
  </w:style>
  <w:style w:type="character" w:styleId="SubtleReference">
    <w:name w:val="Subtle Reference"/>
    <w:uiPriority w:val="31"/>
    <w:qFormat/>
    <w:rsid w:val="000C6C13"/>
    <w:rPr>
      <w:smallCaps/>
      <w:color w:val="auto"/>
      <w:u w:val="single"/>
    </w:rPr>
  </w:style>
  <w:style w:type="character" w:styleId="IntenseReference">
    <w:name w:val="Intense Reference"/>
    <w:uiPriority w:val="32"/>
    <w:qFormat/>
    <w:rsid w:val="000C6C13"/>
    <w:rPr>
      <w:b/>
      <w:bCs/>
      <w:smallCaps/>
      <w:color w:val="auto"/>
      <w:spacing w:val="5"/>
      <w:u w:val="single"/>
    </w:rPr>
  </w:style>
  <w:style w:type="paragraph" w:customStyle="1" w:styleId="2ColumnHeading">
    <w:name w:val="2Column Heading"/>
    <w:basedOn w:val="BodyText"/>
    <w:qFormat/>
    <w:rsid w:val="000C6C13"/>
    <w:pPr>
      <w:spacing w:after="60"/>
      <w:ind w:left="-2268"/>
    </w:pPr>
    <w:rPr>
      <w:b/>
    </w:rPr>
  </w:style>
  <w:style w:type="paragraph" w:customStyle="1" w:styleId="Heading1TOC">
    <w:name w:val="Heading1 TOC"/>
    <w:basedOn w:val="Normal"/>
    <w:qFormat/>
    <w:rsid w:val="000C6C13"/>
    <w:pPr>
      <w:spacing w:before="240" w:after="120"/>
    </w:pPr>
    <w:rPr>
      <w:rFonts w:ascii="Times New Roman" w:hAnsi="Times New Roman"/>
      <w:b/>
      <w:sz w:val="32"/>
    </w:rPr>
  </w:style>
  <w:style w:type="paragraph" w:customStyle="1" w:styleId="Heading2TOC">
    <w:name w:val="Heading2 TOC"/>
    <w:basedOn w:val="Normal"/>
    <w:qFormat/>
    <w:rsid w:val="000C6C13"/>
    <w:pPr>
      <w:spacing w:before="240" w:after="60"/>
    </w:pPr>
    <w:rPr>
      <w:rFonts w:ascii="Times New Roman" w:hAnsi="Times New Roman"/>
      <w:b/>
      <w:sz w:val="28"/>
    </w:rPr>
  </w:style>
  <w:style w:type="character" w:customStyle="1" w:styleId="Underline">
    <w:name w:val="Underline"/>
    <w:qFormat/>
    <w:rsid w:val="000C6C13"/>
    <w:rPr>
      <w:u w:val="single"/>
    </w:rPr>
  </w:style>
  <w:style w:type="character" w:customStyle="1" w:styleId="BoldandItalics">
    <w:name w:val="Bold and Italics"/>
    <w:qFormat/>
    <w:rsid w:val="000C6C13"/>
    <w:rPr>
      <w:b/>
      <w:i/>
      <w:u w:val="none"/>
    </w:rPr>
  </w:style>
  <w:style w:type="paragraph" w:styleId="BalloonText">
    <w:name w:val="Balloon Text"/>
    <w:basedOn w:val="Normal"/>
    <w:link w:val="BalloonTextChar"/>
    <w:rsid w:val="000C6C13"/>
    <w:rPr>
      <w:rFonts w:ascii="Tahoma" w:hAnsi="Tahoma" w:cs="Tahoma"/>
      <w:sz w:val="16"/>
      <w:szCs w:val="16"/>
    </w:rPr>
  </w:style>
  <w:style w:type="character" w:customStyle="1" w:styleId="BalloonTextChar">
    <w:name w:val="Balloon Text Char"/>
    <w:link w:val="BalloonText"/>
    <w:rsid w:val="000C6C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6C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6C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2933</Words>
  <Characters>18084</Characters>
  <Application>Microsoft Office Word</Application>
  <DocSecurity>0</DocSecurity>
  <Lines>454</Lines>
  <Paragraphs>270</Paragraphs>
  <ScaleCrop>false</ScaleCrop>
  <Company>Author-it Software Corporation Ltd.</Company>
  <LinksUpToDate>false</LinksUpToDate>
  <CharactersWithSpaces>20858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BSBRKG501A Determine business or records system specifications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2012-05-26T14:14:00Z</dcterms:created>
  <dcterms:modified xsi:type="dcterms:W3CDTF">2012-05-26T14:14:00Z</dcterms:modified>
</cp:coreProperties>
</file>