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0BF" w:rsidP="003170BF">
      <w:pPr>
        <w:pStyle w:val="Title"/>
      </w:pPr>
      <w:r>
        <w:fldChar w:fldCharType="begin"/>
      </w:r>
      <w:r>
        <w:instrText xml:space="preserve"> TITLE   \* MERGEFORMAT </w:instrText>
      </w:r>
      <w:r>
        <w:fldChar w:fldCharType="separate"/>
      </w:r>
      <w:r>
        <w:t>BSBMKG503A Develop a marketing communications plan</w:t>
      </w:r>
      <w:r>
        <w:fldChar w:fldCharType="end"/>
      </w:r>
    </w:p>
    <w:p w:rsidR="003170BF" w:rsidP="003170BF">
      <w:pPr>
        <w:pStyle w:val="Version"/>
        <w:sectPr w:rsidSect="002749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912" w:rsidP="00274912">
      <w:pPr>
        <w:pStyle w:val="SuperHeading"/>
      </w:pPr>
      <w:r w:rsidRPr="00274912">
        <w:t>BSBMKG503A Develop a marketing communications plan</w:t>
      </w:r>
    </w:p>
    <w:p w:rsidR="00000000" w:rsidRPr="00274912" w:rsidP="00274912">
      <w:pPr>
        <w:pStyle w:val="Heading1"/>
      </w:pPr>
      <w:bookmarkStart w:id="1" w:name="O_323512"/>
      <w:bookmarkEnd w:id="1"/>
      <w:r w:rsidRPr="00274912">
        <w:t>Modification History</w:t>
      </w:r>
    </w:p>
    <w:p w:rsidR="00000000" w:rsidRPr="00274912" w:rsidP="00274912">
      <w:pPr>
        <w:pStyle w:val="BodyText"/>
      </w:pPr>
      <w:r w:rsidRPr="00274912">
        <w:t>Not applicable.</w:t>
      </w:r>
    </w:p>
    <w:p w:rsidR="00000000" w:rsidRPr="00274912" w:rsidP="00274912">
      <w:pPr>
        <w:pStyle w:val="AllowPageBreak"/>
      </w:pPr>
    </w:p>
    <w:p w:rsidR="00000000" w:rsidRPr="00274912" w:rsidP="00274912">
      <w:pPr>
        <w:pStyle w:val="Heading1"/>
      </w:pPr>
      <w:bookmarkStart w:id="2" w:name="O_323511"/>
      <w:bookmarkEnd w:id="2"/>
      <w:r w:rsidRPr="00274912">
        <w:t>Unit Descriptor</w:t>
      </w:r>
    </w:p>
    <w:p w:rsidR="00000000" w:rsidRPr="00274912" w:rsidP="00274912">
      <w:pPr>
        <w:pStyle w:val="BodyText"/>
      </w:pPr>
      <w:r w:rsidRPr="00274912">
        <w:t>This unit covers preparation and development of an integrated marketing communications plan to enable the effective</w:t>
      </w:r>
      <w:r w:rsidRPr="00274912">
        <w:t xml:space="preserve"> and efficient promotion of products and services to specific markets.</w:t>
      </w:r>
    </w:p>
    <w:p w:rsidR="00000000" w:rsidRPr="00274912" w:rsidP="00274912">
      <w:pPr>
        <w:pStyle w:val="BodyText"/>
      </w:pPr>
      <w:r w:rsidRPr="00274912">
        <w:t>This unit is related to BSBMKG401A Profile the market.</w:t>
      </w:r>
    </w:p>
    <w:p w:rsidR="00000000" w:rsidRPr="00274912" w:rsidP="00274912">
      <w:pPr>
        <w:pStyle w:val="BodyText"/>
      </w:pPr>
      <w:r w:rsidRPr="00274912">
        <w:t xml:space="preserve">This unit covers preparation and development of an integrated marketing communications plan to enable the effective and efficient </w:t>
      </w:r>
      <w:r w:rsidRPr="00274912">
        <w:t>promotion of products and services to specific markets.</w:t>
      </w:r>
    </w:p>
    <w:p w:rsidR="00000000" w:rsidRPr="00274912" w:rsidP="00274912">
      <w:pPr>
        <w:pStyle w:val="BodyText"/>
      </w:pPr>
      <w:r w:rsidRPr="00274912">
        <w:t>This unit is related to BSBMKG401A Profile the market.</w:t>
      </w:r>
    </w:p>
    <w:p w:rsidR="00000000" w:rsidRPr="00274912" w:rsidP="00274912">
      <w:pPr>
        <w:pStyle w:val="AllowPageBreak"/>
      </w:pPr>
    </w:p>
    <w:p w:rsidR="00000000" w:rsidRPr="00274912" w:rsidP="00274912">
      <w:pPr>
        <w:pStyle w:val="Heading1"/>
      </w:pPr>
      <w:bookmarkStart w:id="3" w:name="O_323510"/>
      <w:bookmarkEnd w:id="3"/>
      <w:r w:rsidRPr="00274912">
        <w:t>Application of the Unit</w:t>
      </w:r>
    </w:p>
    <w:p w:rsidR="00000000" w:rsidRPr="00274912" w:rsidP="00274912">
      <w:pPr>
        <w:pStyle w:val="BodyText"/>
      </w:pPr>
      <w:r w:rsidRPr="00274912">
        <w:t>Not applicable.</w:t>
      </w:r>
    </w:p>
    <w:p w:rsidR="00000000" w:rsidRPr="00274912" w:rsidP="00274912">
      <w:pPr>
        <w:pStyle w:val="AllowPageBreak"/>
      </w:pPr>
    </w:p>
    <w:p w:rsidR="00000000" w:rsidRPr="00274912" w:rsidP="00274912">
      <w:pPr>
        <w:pStyle w:val="Heading1"/>
      </w:pPr>
      <w:bookmarkStart w:id="4" w:name="O_323509"/>
      <w:bookmarkEnd w:id="4"/>
      <w:r w:rsidRPr="00274912">
        <w:t>Licensing/Regulatory Information</w:t>
      </w:r>
    </w:p>
    <w:p w:rsidR="00000000" w:rsidRPr="00274912" w:rsidP="00274912">
      <w:pPr>
        <w:pStyle w:val="BodyText"/>
      </w:pPr>
      <w:r w:rsidRPr="00274912">
        <w:t>Not applicable.</w:t>
      </w:r>
    </w:p>
    <w:p w:rsidR="00000000" w:rsidRPr="00274912" w:rsidP="00274912">
      <w:pPr>
        <w:pStyle w:val="AllowPageBreak"/>
      </w:pPr>
    </w:p>
    <w:p w:rsidR="00000000" w:rsidRPr="00274912" w:rsidP="00274912">
      <w:pPr>
        <w:pStyle w:val="Heading1"/>
      </w:pPr>
      <w:bookmarkStart w:id="5" w:name="O_323508"/>
      <w:bookmarkEnd w:id="5"/>
      <w:r w:rsidRPr="00274912">
        <w:t>Pre-Requisites</w:t>
      </w:r>
    </w:p>
    <w:p w:rsidR="00000000" w:rsidRPr="00274912" w:rsidP="00274912">
      <w:pPr>
        <w:pStyle w:val="BodyText"/>
      </w:pPr>
      <w:r w:rsidRPr="00274912">
        <w:t>Not applicable.</w:t>
      </w:r>
    </w:p>
    <w:p w:rsidR="00000000" w:rsidRPr="00274912" w:rsidP="00274912">
      <w:pPr>
        <w:pStyle w:val="AllowPageBreak"/>
      </w:pPr>
    </w:p>
    <w:p w:rsidR="00000000" w:rsidRPr="00274912" w:rsidP="00274912">
      <w:pPr>
        <w:pStyle w:val="Heading1"/>
      </w:pPr>
      <w:bookmarkStart w:id="6" w:name="O_323502"/>
      <w:bookmarkEnd w:id="6"/>
      <w:r w:rsidRPr="00274912">
        <w:t>Employability Skills Information</w:t>
      </w:r>
    </w:p>
    <w:p w:rsidR="00000000" w:rsidRPr="00274912" w:rsidP="00274912">
      <w:pPr>
        <w:pStyle w:val="BodyText"/>
      </w:pPr>
      <w:r w:rsidRPr="00274912">
        <w:t>Not applicable.</w:t>
      </w:r>
    </w:p>
    <w:p w:rsidR="00000000" w:rsidRPr="00274912" w:rsidP="00274912">
      <w:pPr>
        <w:pStyle w:val="AllowPageBreak"/>
      </w:pPr>
    </w:p>
    <w:p w:rsidR="00000000" w:rsidRPr="00274912" w:rsidP="00274912">
      <w:pPr>
        <w:pStyle w:val="Heading1"/>
      </w:pPr>
      <w:bookmarkStart w:id="7" w:name="O_323506"/>
      <w:bookmarkEnd w:id="7"/>
      <w:r w:rsidRPr="00274912">
        <w:t>Elements and Performance Criteria Pre-Content</w:t>
      </w:r>
    </w:p>
    <w:p w:rsidR="00000000" w:rsidRPr="00274912" w:rsidP="00274912">
      <w:pPr>
        <w:pStyle w:val="BodyText"/>
      </w:pPr>
      <w:r w:rsidRPr="00274912">
        <w:t>Not applicable.</w:t>
      </w:r>
    </w:p>
    <w:p w:rsidR="00000000" w:rsidRPr="00274912" w:rsidP="00274912">
      <w:pPr>
        <w:pStyle w:val="AllowPageBreak"/>
      </w:pPr>
    </w:p>
    <w:p w:rsidR="00000000" w:rsidRPr="00274912" w:rsidP="00274912">
      <w:pPr>
        <w:pStyle w:val="Heading1"/>
      </w:pPr>
      <w:bookmarkStart w:id="8" w:name="O_323513"/>
      <w:bookmarkEnd w:id="8"/>
      <w:r w:rsidRPr="0027491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170B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rPr>
                <w:rStyle w:val="SpecialBold"/>
              </w:rPr>
              <w:t>Elements and Performance Criteria</w:t>
            </w:r>
          </w:p>
        </w:tc>
      </w:tr>
      <w:tr w:rsidTr="003170B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74912" w:rsidP="00274912">
            <w:pPr>
              <w:pStyle w:val="BodyText"/>
            </w:pPr>
            <w:r w:rsidRPr="0027491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rPr>
                <w:rStyle w:val="SpecialBold"/>
              </w:rPr>
              <w:t>Performance Criteria</w:t>
            </w:r>
          </w:p>
        </w:tc>
      </w:tr>
      <w:tr w:rsidTr="003170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1</w:t>
            </w:r>
          </w:p>
        </w:tc>
        <w:tc>
          <w:tcPr>
            <w:tcW w:w="30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Develop marketing communication objectives</w:t>
            </w: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1.1</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The target market is identified and available media are reviewed in accordance with organisational requirements</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1.2</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Criteria to use in an integrated marketing communications analysis are identified</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1.3</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Forms of promotions that are best suited to the product/service/idea are reviewed and selected</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1.4</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Marketing communication objectives are determined and a draft promotional brief is written in accordance with organisational requirements</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1.5</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Promotional appeals and messages are developed to meet the requirements of the promotional brief</w:t>
            </w:r>
          </w:p>
        </w:tc>
      </w:tr>
      <w:tr w:rsidTr="003170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2</w:t>
            </w:r>
          </w:p>
        </w:tc>
        <w:tc>
          <w:tcPr>
            <w:tcW w:w="30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Determine t</w:t>
            </w:r>
            <w:r w:rsidRPr="00274912">
              <w:t>he marketing communications mix</w:t>
            </w: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2.1</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Marketing communications models are evaluated and a model of communications is identified to meet organisational requirements</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2.2</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The relationship between the market mix and the promotions mix are explored</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2.3</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The likely elements of primary and secondary promotions are determined in accordance with organisational requirements</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2.4</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A marketing communications mix is selected that best suits the target market and meets marketing objectives</w:t>
            </w:r>
          </w:p>
        </w:tc>
      </w:tr>
      <w:tr w:rsidTr="003170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3</w:t>
            </w:r>
          </w:p>
        </w:tc>
        <w:tc>
          <w:tcPr>
            <w:tcW w:w="30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Set a promotional budget</w:t>
            </w: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3.1</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General economic and business environmental factors are evaluated in terms of their effect on the promotional budget allocation.</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3.2</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A marketing communications budget is allocated in accordance with the overall marketing bud</w:t>
            </w:r>
            <w:r w:rsidRPr="00274912">
              <w:t>get</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3.3</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Marketing communications implementation and control procedures are established in accordance with organisational requirements</w:t>
            </w:r>
          </w:p>
        </w:tc>
      </w:tr>
      <w:tr w:rsidTr="003170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4</w:t>
            </w:r>
          </w:p>
        </w:tc>
        <w:tc>
          <w:tcPr>
            <w:tcW w:w="3000" w:type="dxa"/>
            <w:vMerge w:val="restart"/>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Prepare an integrated marketing communications plan</w:t>
            </w: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4.1</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The elements of an integrated marketing communications plan are determined in accordance with organisational requirements</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4.2</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Direct and indirect forms of marketing communications are evaluated in relation to marketing communications objectives</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4.3</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Primary and secondary forms of marketing communications are identified and evaluated</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4.4</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Institutional, product, service and idea promotions are evaluated for inclusion in the marketing communications plan</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4.5</w:t>
            </w:r>
          </w:p>
        </w:tc>
        <w:tc>
          <w:tcPr>
            <w:tcW w:w="51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The objectives of the marketing communic</w:t>
            </w:r>
            <w:r w:rsidRPr="00274912">
              <w:t>ations plan are developed and evaluated for effectiveness against the forms that are possible and for cost-effectiveness</w:t>
            </w:r>
          </w:p>
        </w:tc>
      </w:tr>
      <w:tr w:rsidTr="003170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912">
            <w:pPr>
              <w:pStyle w:val="BodyText"/>
              <w:rPr>
                <w:lang w:val="en-NZ"/>
              </w:rPr>
            </w:pPr>
            <w:r w:rsidRPr="00274912">
              <w:t>4.6</w:t>
            </w:r>
          </w:p>
        </w:tc>
        <w:tc>
          <w:tcPr>
            <w:tcW w:w="5100" w:type="dxa"/>
            <w:tcBorders>
              <w:top w:val="nil"/>
              <w:left w:val="nil"/>
              <w:bottom w:val="nil"/>
              <w:right w:val="nil"/>
            </w:tcBorders>
            <w:tcMar>
              <w:top w:w="0" w:type="dxa"/>
              <w:left w:w="62" w:type="dxa"/>
              <w:bottom w:w="0" w:type="dxa"/>
              <w:right w:w="62" w:type="dxa"/>
            </w:tcMar>
          </w:tcPr>
          <w:p w:rsidR="00000000" w:rsidRPr="00274912" w:rsidP="00274912">
            <w:pPr>
              <w:pStyle w:val="BodyText"/>
            </w:pPr>
            <w:r w:rsidRPr="00274912">
              <w:t>The marketing communications plan is prepared in accordance with the overall marketing plan and meets organisational requirement</w:t>
            </w:r>
            <w:r w:rsidRPr="00274912">
              <w:t>s</w:t>
            </w:r>
          </w:p>
        </w:tc>
      </w:tr>
    </w:tbl>
    <w:p w:rsidR="00000000" w:rsidRPr="00274912" w:rsidP="00274912">
      <w:pPr>
        <w:pStyle w:val="BodyText"/>
      </w:pPr>
    </w:p>
    <w:p w:rsidR="00000000" w:rsidRPr="00274912" w:rsidP="00274912">
      <w:pPr>
        <w:pStyle w:val="AllowPageBreak"/>
      </w:pPr>
    </w:p>
    <w:p w:rsidR="00000000" w:rsidRPr="00274912" w:rsidP="00274912">
      <w:pPr>
        <w:pStyle w:val="Heading1"/>
      </w:pPr>
      <w:bookmarkStart w:id="9" w:name="O_323505"/>
      <w:bookmarkEnd w:id="9"/>
      <w:r w:rsidRPr="00274912">
        <w:t>Required Skills and Knowledge</w:t>
      </w:r>
    </w:p>
    <w:p w:rsidR="00000000" w:rsidRPr="00274912" w:rsidP="00274912">
      <w:pPr>
        <w:pStyle w:val="BodyText"/>
      </w:pPr>
      <w:r w:rsidRPr="00274912">
        <w:t>Not applicable.</w:t>
      </w:r>
    </w:p>
    <w:p w:rsidR="00000000" w:rsidRPr="00274912" w:rsidP="00274912">
      <w:pPr>
        <w:pStyle w:val="AllowPageBreak"/>
      </w:pPr>
    </w:p>
    <w:p w:rsidR="00000000" w:rsidRPr="00274912" w:rsidP="00274912">
      <w:pPr>
        <w:pStyle w:val="Heading1"/>
      </w:pPr>
      <w:bookmarkStart w:id="10" w:name="O_323504"/>
      <w:bookmarkEnd w:id="10"/>
      <w:r w:rsidRPr="00274912">
        <w:t>Evidence Guide</w:t>
      </w:r>
    </w:p>
    <w:p w:rsidR="00000000" w:rsidRPr="00274912" w:rsidP="00274912">
      <w:pPr>
        <w:pStyle w:val="BodyText"/>
      </w:pPr>
      <w:r w:rsidRPr="00274912">
        <w:t xml:space="preserve">The Evidence Guide identifies the critical aspects, knowledge and skills to be demonstrated to confirm competency for this unit. This is an integral </w:t>
      </w:r>
      <w:r w:rsidRPr="00274912">
        <w:t>part of the assessment of competency and should be read in conjunction with the Range Statement.</w:t>
      </w:r>
    </w:p>
    <w:p w:rsidR="00000000" w:rsidRPr="00274912" w:rsidP="00274912">
      <w:pPr>
        <w:pStyle w:val="BodyText"/>
      </w:pPr>
      <w:r w:rsidRPr="00274912">
        <w:rPr>
          <w:rStyle w:val="SpecialBold"/>
        </w:rPr>
        <w:t>Critical Aspects of Evidence</w:t>
      </w:r>
    </w:p>
    <w:p w:rsidR="00000000" w:rsidRPr="00274912" w:rsidP="00274912">
      <w:pPr>
        <w:pStyle w:val="BodyText"/>
      </w:pPr>
      <w:r w:rsidRPr="00274912">
        <w:t xml:space="preserve">Integrated demonstration of all elements of competency and their performance criteria </w:t>
      </w:r>
    </w:p>
    <w:p w:rsidR="00000000" w:rsidRPr="00274912" w:rsidP="00274912">
      <w:pPr>
        <w:pStyle w:val="BodyText"/>
      </w:pPr>
      <w:r w:rsidRPr="00274912">
        <w:t xml:space="preserve">Definition of marketing communications and </w:t>
      </w:r>
      <w:r w:rsidRPr="00274912">
        <w:t xml:space="preserve">concept of marketing communications mix </w:t>
      </w:r>
    </w:p>
    <w:p w:rsidR="00000000" w:rsidRPr="00274912" w:rsidP="00274912">
      <w:pPr>
        <w:pStyle w:val="BodyText"/>
      </w:pPr>
      <w:r w:rsidRPr="00274912">
        <w:t>Knowledge of communications models</w:t>
      </w:r>
    </w:p>
    <w:p w:rsidR="00000000" w:rsidRPr="00274912" w:rsidP="00274912">
      <w:pPr>
        <w:pStyle w:val="BodyText"/>
      </w:pPr>
      <w:r w:rsidRPr="00274912">
        <w:rPr>
          <w:rStyle w:val="SpecialBold"/>
        </w:rPr>
        <w:t>Underpinning Knowledge</w:t>
      </w:r>
      <w:r w:rsidRPr="00274912">
        <w:t>*</w:t>
      </w:r>
    </w:p>
    <w:p w:rsidR="00000000" w:rsidRPr="00274912" w:rsidP="00274912">
      <w:pPr>
        <w:pStyle w:val="BodyText"/>
      </w:pPr>
      <w:r w:rsidRPr="00274912">
        <w:t>* At this level the learner must demonstrate understanding of a broad knowledge base incorporating theoretical concepts, with substantial depth in some area</w:t>
      </w:r>
      <w:r w:rsidRPr="00274912">
        <w:t>s.</w:t>
      </w:r>
    </w:p>
    <w:p w:rsidR="00000000" w:rsidRPr="00274912" w:rsidP="00274912">
      <w:pPr>
        <w:pStyle w:val="BodyText"/>
      </w:pPr>
      <w:r w:rsidRPr="00274912">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274912" w:rsidP="00274912">
      <w:pPr>
        <w:pStyle w:val="BodyText"/>
      </w:pPr>
      <w:r w:rsidRPr="00274912">
        <w:t>Organisation's marketin</w:t>
      </w:r>
      <w:r w:rsidRPr="00274912">
        <w:t xml:space="preserve">g plan </w:t>
      </w:r>
    </w:p>
    <w:p w:rsidR="00000000" w:rsidRPr="00274912" w:rsidP="00274912">
      <w:pPr>
        <w:pStyle w:val="BodyText"/>
      </w:pPr>
      <w:r w:rsidRPr="00274912">
        <w:t xml:space="preserve">Organisation's products and services </w:t>
      </w:r>
    </w:p>
    <w:p w:rsidR="00000000" w:rsidRPr="00274912" w:rsidP="00274912">
      <w:pPr>
        <w:pStyle w:val="BodyText"/>
      </w:pPr>
      <w:r w:rsidRPr="00274912">
        <w:t xml:space="preserve">Data collection and analysing techniques </w:t>
      </w:r>
    </w:p>
    <w:p w:rsidR="00000000" w:rsidRPr="00274912" w:rsidP="00274912">
      <w:pPr>
        <w:pStyle w:val="BodyText"/>
      </w:pPr>
      <w:r w:rsidRPr="00274912">
        <w:t xml:space="preserve">Market mix </w:t>
      </w:r>
    </w:p>
    <w:p w:rsidR="00000000" w:rsidRPr="00274912" w:rsidP="00274912">
      <w:pPr>
        <w:pStyle w:val="BodyText"/>
      </w:pPr>
      <w:r w:rsidRPr="00274912">
        <w:t xml:space="preserve">The elements of marketing planning </w:t>
      </w:r>
    </w:p>
    <w:p w:rsidR="00000000" w:rsidRPr="00274912" w:rsidP="00274912">
      <w:pPr>
        <w:pStyle w:val="BodyText"/>
      </w:pPr>
      <w:r w:rsidRPr="00274912">
        <w:t>Basic financial records</w:t>
      </w:r>
    </w:p>
    <w:p w:rsidR="00000000" w:rsidRPr="00274912" w:rsidP="00274912">
      <w:pPr>
        <w:pStyle w:val="BodyText"/>
      </w:pPr>
      <w:r w:rsidRPr="00274912">
        <w:rPr>
          <w:rStyle w:val="SpecialBold"/>
        </w:rPr>
        <w:t>Underpinning Skills</w:t>
      </w:r>
    </w:p>
    <w:p w:rsidR="00000000" w:rsidRPr="00274912" w:rsidP="00274912">
      <w:pPr>
        <w:pStyle w:val="BodyText"/>
      </w:pPr>
      <w:r w:rsidRPr="00274912">
        <w:t>Literacy skills to identify relevant information, to write reports and to in</w:t>
      </w:r>
      <w:r w:rsidRPr="00274912">
        <w:t xml:space="preserve">terpret internal and external information </w:t>
      </w:r>
    </w:p>
    <w:p w:rsidR="00000000" w:rsidRPr="00274912" w:rsidP="00274912">
      <w:pPr>
        <w:pStyle w:val="BodyText"/>
      </w:pPr>
      <w:r w:rsidRPr="00274912">
        <w:t xml:space="preserve">Communication including questioning, clarifying, reporting </w:t>
      </w:r>
    </w:p>
    <w:p w:rsidR="00000000" w:rsidRPr="00274912" w:rsidP="00274912">
      <w:pPr>
        <w:pStyle w:val="BodyText"/>
      </w:pPr>
      <w:r w:rsidRPr="00274912">
        <w:t xml:space="preserve">Research skills </w:t>
      </w:r>
    </w:p>
    <w:p w:rsidR="00000000" w:rsidRPr="00274912" w:rsidP="00274912">
      <w:pPr>
        <w:pStyle w:val="BodyText"/>
      </w:pPr>
      <w:r w:rsidRPr="00274912">
        <w:t>Ability to relate to people from a range of social, cultural and ethnic backgrounds and physical and mental abilities</w:t>
      </w:r>
    </w:p>
    <w:p w:rsidR="00000000" w:rsidRPr="00274912" w:rsidP="00274912">
      <w:pPr>
        <w:pStyle w:val="BodyText"/>
      </w:pPr>
      <w:r w:rsidRPr="00274912">
        <w:rPr>
          <w:rStyle w:val="SpecialBold"/>
        </w:rPr>
        <w:t>Resource Implicati</w:t>
      </w:r>
      <w:r w:rsidRPr="00274912">
        <w:rPr>
          <w:rStyle w:val="SpecialBold"/>
        </w:rPr>
        <w:t>ons</w:t>
      </w:r>
    </w:p>
    <w:p w:rsidR="00000000" w:rsidRPr="00274912" w:rsidP="00274912">
      <w:pPr>
        <w:pStyle w:val="BodyText"/>
      </w:pPr>
      <w:r w:rsidRPr="00274912">
        <w:t xml:space="preserve">The learner and trainer should have access to appropriate documentation and resources normally used in the workplace </w:t>
      </w:r>
    </w:p>
    <w:p w:rsidR="00000000" w:rsidRPr="00274912" w:rsidP="00274912">
      <w:pPr>
        <w:pStyle w:val="BodyText"/>
      </w:pPr>
      <w:r w:rsidRPr="00274912">
        <w:rPr>
          <w:rStyle w:val="SpecialBold"/>
        </w:rPr>
        <w:t>Consistency of Performance</w:t>
      </w:r>
    </w:p>
    <w:p w:rsidR="00000000" w:rsidRPr="00274912" w:rsidP="00274912">
      <w:pPr>
        <w:pStyle w:val="BodyText"/>
      </w:pPr>
      <w:r w:rsidRPr="00274912">
        <w:t>In order to achieve consistency of performance, evidence should be collected over a set period of time whic</w:t>
      </w:r>
      <w:r w:rsidRPr="00274912">
        <w:t xml:space="preserve">h is sufficient to include dealings with an appropriate range and variety of situations </w:t>
      </w:r>
    </w:p>
    <w:p w:rsidR="00000000" w:rsidRPr="00274912" w:rsidP="00274912">
      <w:pPr>
        <w:pStyle w:val="BodyText"/>
      </w:pPr>
      <w:r w:rsidRPr="00274912">
        <w:rPr>
          <w:rStyle w:val="SpecialBold"/>
        </w:rPr>
        <w:t>Context</w:t>
      </w:r>
      <w:r w:rsidRPr="00274912">
        <w:t>/</w:t>
      </w:r>
      <w:r w:rsidRPr="00274912">
        <w:rPr>
          <w:rStyle w:val="SpecialBold"/>
        </w:rPr>
        <w:t>s of Assessment</w:t>
      </w:r>
    </w:p>
    <w:p w:rsidR="00000000" w:rsidRPr="00274912" w:rsidP="00274912">
      <w:pPr>
        <w:pStyle w:val="BodyText"/>
      </w:pPr>
      <w:r w:rsidRPr="00274912">
        <w:t>Compe</w:t>
      </w:r>
      <w:r w:rsidRPr="00274912">
        <w:t xml:space="preserve">tency is demonstrated by performance of all stated criteria, including paying particular attention to the critical aspects and the knowledge and skills elaborated in the Evidence Guide, and within the scope as defined by the Range Statement </w:t>
      </w:r>
    </w:p>
    <w:p w:rsidR="00000000" w:rsidRPr="00274912" w:rsidP="00274912">
      <w:pPr>
        <w:pStyle w:val="BodyText"/>
      </w:pPr>
      <w:r w:rsidRPr="00274912">
        <w:t>Assessment mus</w:t>
      </w:r>
      <w:r w:rsidRPr="00274912">
        <w:t xml:space="preserve">t take account of the endorsed assessment guidelines in the Business Services Training Package </w:t>
      </w:r>
    </w:p>
    <w:p w:rsidR="00000000" w:rsidRPr="00274912" w:rsidP="00274912">
      <w:pPr>
        <w:pStyle w:val="BodyText"/>
      </w:pPr>
      <w:r w:rsidRPr="00274912">
        <w:t xml:space="preserve">Assessment of performance requirements in this unit should be undertaken in an actual workplace or simulated environment </w:t>
      </w:r>
    </w:p>
    <w:p w:rsidR="00000000" w:rsidRPr="00274912" w:rsidP="00274912">
      <w:pPr>
        <w:pStyle w:val="BodyText"/>
      </w:pPr>
      <w:r w:rsidRPr="00274912">
        <w:t>Assessment should reinforce the integr</w:t>
      </w:r>
      <w:r w:rsidRPr="00274912">
        <w:t>ation of the key competencies and the business services common competencies for the particular AQF level. Refer to the Key Competency Levels at the end of this unit</w:t>
      </w:r>
    </w:p>
    <w:p w:rsidR="00000000" w:rsidRPr="00274912" w:rsidP="00274912">
      <w:pPr>
        <w:pStyle w:val="BodyText"/>
      </w:pPr>
      <w:r w:rsidRPr="00274912">
        <w:rPr>
          <w:rStyle w:val="SpecialBold"/>
        </w:rPr>
        <w:t>Key Competency Levels</w:t>
      </w:r>
    </w:p>
    <w:p w:rsidR="00000000" w:rsidRPr="00274912" w:rsidP="00274912">
      <w:pPr>
        <w:pStyle w:val="BodyText"/>
      </w:pPr>
      <w:r w:rsidRPr="00274912">
        <w:rPr>
          <w:rStyle w:val="SpecialBold"/>
        </w:rPr>
        <w:t>Collecting</w:t>
      </w:r>
      <w:r w:rsidRPr="00274912">
        <w:t xml:space="preserve">, </w:t>
      </w:r>
      <w:r w:rsidRPr="00274912">
        <w:rPr>
          <w:rStyle w:val="SpecialBold"/>
        </w:rPr>
        <w:t>analysing and organising information</w:t>
      </w:r>
      <w:r w:rsidRPr="00274912">
        <w:t xml:space="preserve"> (Level 2)- to draft </w:t>
      </w:r>
      <w:r w:rsidRPr="00274912">
        <w:t xml:space="preserve">a promotional brief </w:t>
      </w:r>
    </w:p>
    <w:p w:rsidR="00000000" w:rsidRPr="00274912" w:rsidP="00274912">
      <w:pPr>
        <w:pStyle w:val="BodyText"/>
      </w:pPr>
      <w:r w:rsidRPr="00274912">
        <w:rPr>
          <w:rStyle w:val="SpecialBold"/>
        </w:rPr>
        <w:t>Communicating ideas and information</w:t>
      </w:r>
      <w:r w:rsidRPr="00274912">
        <w:t xml:space="preserve"> (Level 2)- through development of a marketing communications plan </w:t>
      </w:r>
    </w:p>
    <w:p w:rsidR="00000000" w:rsidRPr="00274912" w:rsidP="00274912">
      <w:pPr>
        <w:pStyle w:val="BodyText"/>
      </w:pPr>
      <w:r w:rsidRPr="00274912">
        <w:rPr>
          <w:rStyle w:val="SpecialBold"/>
        </w:rPr>
        <w:t>Planning and organising activities</w:t>
      </w:r>
      <w:r w:rsidRPr="00274912">
        <w:t xml:space="preserve"> (Level 2)- to gather data from a range of sources </w:t>
      </w:r>
    </w:p>
    <w:p w:rsidR="00000000" w:rsidRPr="00274912" w:rsidP="00274912">
      <w:pPr>
        <w:pStyle w:val="BodyText"/>
      </w:pPr>
      <w:r w:rsidRPr="00274912">
        <w:rPr>
          <w:rStyle w:val="SpecialBold"/>
        </w:rPr>
        <w:t>Working with teams and others</w:t>
      </w:r>
      <w:r w:rsidRPr="00274912">
        <w:t xml:space="preserve"> (Level 2)- to de</w:t>
      </w:r>
      <w:r w:rsidRPr="00274912">
        <w:t xml:space="preserve">termine organisational requirements </w:t>
      </w:r>
    </w:p>
    <w:p w:rsidR="00000000" w:rsidRPr="00274912" w:rsidP="00274912">
      <w:pPr>
        <w:pStyle w:val="BodyText"/>
      </w:pPr>
      <w:r w:rsidRPr="00274912">
        <w:rPr>
          <w:rStyle w:val="SpecialBold"/>
        </w:rPr>
        <w:t>Using mathematical ideas and techniques</w:t>
      </w:r>
      <w:r w:rsidRPr="00274912">
        <w:t xml:space="preserve"> (Level 1)- to set the promotional budget </w:t>
      </w:r>
    </w:p>
    <w:p w:rsidR="00000000" w:rsidRPr="00274912" w:rsidP="00274912">
      <w:pPr>
        <w:pStyle w:val="BodyText"/>
      </w:pPr>
      <w:r w:rsidRPr="00274912">
        <w:rPr>
          <w:rStyle w:val="SpecialBold"/>
        </w:rPr>
        <w:t>Solving problems</w:t>
      </w:r>
      <w:r w:rsidRPr="00274912">
        <w:t xml:space="preserve"> (Level 2)- to determine the marketing communications mix </w:t>
      </w:r>
    </w:p>
    <w:p w:rsidR="00000000" w:rsidRPr="00274912" w:rsidP="00274912">
      <w:pPr>
        <w:pStyle w:val="BodyText"/>
      </w:pPr>
      <w:r w:rsidRPr="00274912">
        <w:rPr>
          <w:rStyle w:val="SpecialBold"/>
        </w:rPr>
        <w:t>Using technology</w:t>
      </w:r>
      <w:r w:rsidRPr="00274912">
        <w:t xml:space="preserve"> (Level 1)- to record and analyse data as requ</w:t>
      </w:r>
      <w:r w:rsidRPr="00274912">
        <w:t>ired</w:t>
      </w:r>
    </w:p>
    <w:p w:rsidR="00000000" w:rsidRPr="00274912" w:rsidP="00274912">
      <w:pPr>
        <w:pStyle w:val="BodyText"/>
      </w:pPr>
      <w:r w:rsidRPr="00274912">
        <w:t>Please refer to the Assessment Guidelines for advice on how to use the Key Competencies</w:t>
      </w:r>
    </w:p>
    <w:p w:rsidR="00000000" w:rsidRPr="00274912" w:rsidP="00274912">
      <w:pPr>
        <w:pStyle w:val="BodyText"/>
      </w:pPr>
      <w:r w:rsidRPr="00274912">
        <w:t>The Evidence Guide identifies the critical aspects, knowledge and skills to be demonstrated to confirm competency for this unit. This is an integral part of the as</w:t>
      </w:r>
      <w:r w:rsidRPr="00274912">
        <w:t>sessment of competency and should be read in conjunction with the Range Statement.</w:t>
      </w:r>
    </w:p>
    <w:p w:rsidR="00000000" w:rsidRPr="00274912" w:rsidP="00274912">
      <w:pPr>
        <w:pStyle w:val="BodyText"/>
      </w:pPr>
      <w:r w:rsidRPr="00274912">
        <w:rPr>
          <w:rStyle w:val="SpecialBold"/>
        </w:rPr>
        <w:t>Critical Aspects of Evidence</w:t>
      </w:r>
    </w:p>
    <w:p w:rsidR="00000000" w:rsidRPr="00274912" w:rsidP="00274912">
      <w:pPr>
        <w:pStyle w:val="BodyText"/>
      </w:pPr>
      <w:r w:rsidRPr="00274912">
        <w:t xml:space="preserve">Integrated demonstration of all elements of competency and their performance criteria </w:t>
      </w:r>
    </w:p>
    <w:p w:rsidR="00000000" w:rsidRPr="00274912" w:rsidP="00274912">
      <w:pPr>
        <w:pStyle w:val="BodyText"/>
      </w:pPr>
      <w:r w:rsidRPr="00274912">
        <w:t>Definition of marketing communications and concept of mar</w:t>
      </w:r>
      <w:r w:rsidRPr="00274912">
        <w:t xml:space="preserve">keting communications mix </w:t>
      </w:r>
    </w:p>
    <w:p w:rsidR="00000000" w:rsidRPr="00274912" w:rsidP="00274912">
      <w:pPr>
        <w:pStyle w:val="BodyText"/>
      </w:pPr>
      <w:r w:rsidRPr="00274912">
        <w:t>Knowledge of communications models</w:t>
      </w:r>
    </w:p>
    <w:p w:rsidR="00000000" w:rsidRPr="00274912" w:rsidP="00274912">
      <w:pPr>
        <w:pStyle w:val="BodyText"/>
      </w:pPr>
      <w:r w:rsidRPr="00274912">
        <w:rPr>
          <w:rStyle w:val="SpecialBold"/>
        </w:rPr>
        <w:t>Underpinning Knowledge</w:t>
      </w:r>
      <w:r w:rsidRPr="00274912">
        <w:t>*</w:t>
      </w:r>
    </w:p>
    <w:p w:rsidR="00000000" w:rsidRPr="00274912" w:rsidP="00274912">
      <w:pPr>
        <w:pStyle w:val="BodyText"/>
      </w:pPr>
      <w:r w:rsidRPr="00274912">
        <w:t>* At this level the learner must demonstrate understanding of a broad knowledge base incorporating theoretical concepts, with substantial depth in some areas.</w:t>
      </w:r>
    </w:p>
    <w:p w:rsidR="00000000" w:rsidRPr="00274912" w:rsidP="00274912">
      <w:pPr>
        <w:pStyle w:val="BodyText"/>
      </w:pPr>
      <w:r w:rsidRPr="00274912">
        <w:t>Relevant le</w:t>
      </w:r>
      <w:r w:rsidRPr="00274912">
        <w:t xml:space="preserve">gislation from all levels of government that affects business operation, especially in regard to Occupational Health and Safety and environmental issues, equal opportunity, industrial relations and anti-discrimination </w:t>
      </w:r>
    </w:p>
    <w:p w:rsidR="00000000" w:rsidRPr="00274912" w:rsidP="00274912">
      <w:pPr>
        <w:pStyle w:val="BodyText"/>
      </w:pPr>
      <w:r w:rsidRPr="00274912">
        <w:t xml:space="preserve">Organisation's marketing plan </w:t>
      </w:r>
    </w:p>
    <w:p w:rsidR="00000000" w:rsidRPr="00274912" w:rsidP="00274912">
      <w:pPr>
        <w:pStyle w:val="BodyText"/>
      </w:pPr>
      <w:r w:rsidRPr="00274912">
        <w:t>Organi</w:t>
      </w:r>
      <w:r w:rsidRPr="00274912">
        <w:t xml:space="preserve">sation's products and services </w:t>
      </w:r>
    </w:p>
    <w:p w:rsidR="00000000" w:rsidRPr="00274912" w:rsidP="00274912">
      <w:pPr>
        <w:pStyle w:val="BodyText"/>
      </w:pPr>
      <w:r w:rsidRPr="00274912">
        <w:t xml:space="preserve">Data collection and analysing techniques </w:t>
      </w:r>
    </w:p>
    <w:p w:rsidR="00000000" w:rsidRPr="00274912" w:rsidP="00274912">
      <w:pPr>
        <w:pStyle w:val="BodyText"/>
      </w:pPr>
      <w:r w:rsidRPr="00274912">
        <w:t xml:space="preserve">Market mix </w:t>
      </w:r>
    </w:p>
    <w:p w:rsidR="00000000" w:rsidRPr="00274912" w:rsidP="00274912">
      <w:pPr>
        <w:pStyle w:val="BodyText"/>
      </w:pPr>
      <w:r w:rsidRPr="00274912">
        <w:t xml:space="preserve">The elements of marketing planning </w:t>
      </w:r>
    </w:p>
    <w:p w:rsidR="00000000" w:rsidRPr="00274912" w:rsidP="00274912">
      <w:pPr>
        <w:pStyle w:val="BodyText"/>
      </w:pPr>
      <w:r w:rsidRPr="00274912">
        <w:t>Basic financial records</w:t>
      </w:r>
    </w:p>
    <w:p w:rsidR="00000000" w:rsidRPr="00274912" w:rsidP="00274912">
      <w:pPr>
        <w:pStyle w:val="BodyText"/>
      </w:pPr>
      <w:r w:rsidRPr="00274912">
        <w:rPr>
          <w:rStyle w:val="SpecialBold"/>
        </w:rPr>
        <w:t>Underpinning Skills</w:t>
      </w:r>
    </w:p>
    <w:p w:rsidR="00000000" w:rsidRPr="00274912" w:rsidP="00274912">
      <w:pPr>
        <w:pStyle w:val="BodyText"/>
      </w:pPr>
      <w:r w:rsidRPr="00274912">
        <w:t>Literacy skills to identify relevant information, to write reports and to interpret intern</w:t>
      </w:r>
      <w:r w:rsidRPr="00274912">
        <w:t xml:space="preserve">al and external information </w:t>
      </w:r>
    </w:p>
    <w:p w:rsidR="00000000" w:rsidRPr="00274912" w:rsidP="00274912">
      <w:pPr>
        <w:pStyle w:val="BodyText"/>
      </w:pPr>
      <w:r w:rsidRPr="00274912">
        <w:t xml:space="preserve">Communication including questioning, clarifying, reporting </w:t>
      </w:r>
    </w:p>
    <w:p w:rsidR="00000000" w:rsidRPr="00274912" w:rsidP="00274912">
      <w:pPr>
        <w:pStyle w:val="BodyText"/>
      </w:pPr>
      <w:r w:rsidRPr="00274912">
        <w:t xml:space="preserve">Research skills </w:t>
      </w:r>
    </w:p>
    <w:p w:rsidR="00000000" w:rsidRPr="00274912" w:rsidP="00274912">
      <w:pPr>
        <w:pStyle w:val="BodyText"/>
      </w:pPr>
      <w:r w:rsidRPr="00274912">
        <w:t>Ability to relate to people from a range of social, cultural and ethnic backgrounds and physical and mental abilities</w:t>
      </w:r>
    </w:p>
    <w:p w:rsidR="00000000" w:rsidRPr="00274912" w:rsidP="00274912">
      <w:pPr>
        <w:pStyle w:val="BodyText"/>
      </w:pPr>
      <w:r w:rsidRPr="00274912">
        <w:rPr>
          <w:rStyle w:val="SpecialBold"/>
        </w:rPr>
        <w:t>Resource Implications</w:t>
      </w:r>
    </w:p>
    <w:p w:rsidR="00000000" w:rsidRPr="00274912" w:rsidP="00274912">
      <w:pPr>
        <w:pStyle w:val="BodyText"/>
      </w:pPr>
      <w:r w:rsidRPr="00274912">
        <w:t xml:space="preserve">The learner and trainer should have access to appropriate documentation and resources normally used in the workplace </w:t>
      </w:r>
    </w:p>
    <w:p w:rsidR="00000000" w:rsidRPr="00274912" w:rsidP="00274912">
      <w:pPr>
        <w:pStyle w:val="BodyText"/>
      </w:pPr>
      <w:r w:rsidRPr="00274912">
        <w:rPr>
          <w:rStyle w:val="SpecialBold"/>
        </w:rPr>
        <w:t>Consistency of Performance</w:t>
      </w:r>
    </w:p>
    <w:p w:rsidR="00000000" w:rsidRPr="00274912" w:rsidP="00274912">
      <w:pPr>
        <w:pStyle w:val="BodyText"/>
      </w:pPr>
      <w:r w:rsidRPr="00274912">
        <w:t>In order to achieve consistency of performance, evidence should be collected over a set period of time which is</w:t>
      </w:r>
      <w:r w:rsidRPr="00274912">
        <w:t xml:space="preserve"> sufficient to include dealings with an appropriate range and variety of situations </w:t>
      </w:r>
    </w:p>
    <w:p w:rsidR="00000000" w:rsidRPr="00274912" w:rsidP="00274912">
      <w:pPr>
        <w:pStyle w:val="BodyText"/>
      </w:pPr>
      <w:r w:rsidRPr="00274912">
        <w:rPr>
          <w:rStyle w:val="SpecialBold"/>
        </w:rPr>
        <w:t>Context</w:t>
      </w:r>
      <w:r w:rsidRPr="00274912">
        <w:t>/</w:t>
      </w:r>
      <w:r w:rsidRPr="00274912">
        <w:rPr>
          <w:rStyle w:val="SpecialBold"/>
        </w:rPr>
        <w:t>s of Assessment</w:t>
      </w:r>
    </w:p>
    <w:p w:rsidR="00000000" w:rsidRPr="00274912" w:rsidP="00274912">
      <w:pPr>
        <w:pStyle w:val="BodyText"/>
      </w:pPr>
      <w:r w:rsidRPr="00274912">
        <w:t>Competency is demonstrated by performance of all stated criteria, including paying particular attention to the critical aspects and the knowledge a</w:t>
      </w:r>
      <w:r w:rsidRPr="00274912">
        <w:t xml:space="preserve">nd skills elaborated in the Evidence Guide, and within the scope as defined by the Range Statement </w:t>
      </w:r>
    </w:p>
    <w:p w:rsidR="00000000" w:rsidRPr="00274912" w:rsidP="00274912">
      <w:pPr>
        <w:pStyle w:val="BodyText"/>
      </w:pPr>
      <w:r w:rsidRPr="00274912">
        <w:t xml:space="preserve">Assessment must take account of the endorsed assessment guidelines in the Business Services Training Package </w:t>
      </w:r>
    </w:p>
    <w:p w:rsidR="00000000" w:rsidRPr="00274912" w:rsidP="00274912">
      <w:pPr>
        <w:pStyle w:val="BodyText"/>
      </w:pPr>
      <w:r w:rsidRPr="00274912">
        <w:t>Assessment of performance requirements in this</w:t>
      </w:r>
      <w:r w:rsidRPr="00274912">
        <w:t xml:space="preserve"> unit should be undertaken in an actual workplace or simulated environment </w:t>
      </w:r>
    </w:p>
    <w:p w:rsidR="00000000" w:rsidRPr="00274912" w:rsidP="00274912">
      <w:pPr>
        <w:pStyle w:val="BodyText"/>
      </w:pPr>
      <w:r w:rsidRPr="00274912">
        <w:t>Assessment should reinforce the integration of the key competencies and the business services common competencies for the particular AQF level. Refer to the Key Competency Levels a</w:t>
      </w:r>
      <w:r w:rsidRPr="00274912">
        <w:t>t the end of this unit</w:t>
      </w:r>
    </w:p>
    <w:p w:rsidR="00000000" w:rsidRPr="00274912" w:rsidP="00274912">
      <w:pPr>
        <w:pStyle w:val="BodyText"/>
      </w:pPr>
      <w:r w:rsidRPr="00274912">
        <w:rPr>
          <w:rStyle w:val="SpecialBold"/>
        </w:rPr>
        <w:t>Key Competency Levels</w:t>
      </w:r>
    </w:p>
    <w:p w:rsidR="00000000" w:rsidRPr="00274912" w:rsidP="00274912">
      <w:pPr>
        <w:pStyle w:val="BodyText"/>
      </w:pPr>
      <w:r w:rsidRPr="00274912">
        <w:rPr>
          <w:rStyle w:val="SpecialBold"/>
        </w:rPr>
        <w:t>Collecting</w:t>
      </w:r>
      <w:r w:rsidRPr="00274912">
        <w:t xml:space="preserve">, </w:t>
      </w:r>
      <w:r w:rsidRPr="00274912">
        <w:rPr>
          <w:rStyle w:val="SpecialBold"/>
        </w:rPr>
        <w:t>analysing and organising information</w:t>
      </w:r>
      <w:r w:rsidRPr="00274912">
        <w:t xml:space="preserve"> (Level 2)- to draft a promotional brief </w:t>
      </w:r>
    </w:p>
    <w:p w:rsidR="00000000" w:rsidRPr="00274912" w:rsidP="00274912">
      <w:pPr>
        <w:pStyle w:val="BodyText"/>
      </w:pPr>
      <w:r w:rsidRPr="00274912">
        <w:rPr>
          <w:rStyle w:val="SpecialBold"/>
        </w:rPr>
        <w:t>Communicating ideas and information</w:t>
      </w:r>
      <w:r w:rsidRPr="00274912">
        <w:t xml:space="preserve"> (Level 2)- through development of a marketing communications plan </w:t>
      </w:r>
    </w:p>
    <w:p w:rsidR="00000000" w:rsidRPr="00274912" w:rsidP="00274912">
      <w:pPr>
        <w:pStyle w:val="BodyText"/>
      </w:pPr>
      <w:r w:rsidRPr="00274912">
        <w:rPr>
          <w:rStyle w:val="SpecialBold"/>
        </w:rPr>
        <w:t>Planning and organising activities</w:t>
      </w:r>
      <w:r w:rsidRPr="00274912">
        <w:t xml:space="preserve"> (Level 2)- to gather data from a range of sources </w:t>
      </w:r>
    </w:p>
    <w:p w:rsidR="00000000" w:rsidRPr="00274912" w:rsidP="00274912">
      <w:pPr>
        <w:pStyle w:val="BodyText"/>
      </w:pPr>
      <w:r w:rsidRPr="00274912">
        <w:rPr>
          <w:rStyle w:val="SpecialBold"/>
        </w:rPr>
        <w:t>Working with teams and others</w:t>
      </w:r>
      <w:r w:rsidRPr="00274912">
        <w:t xml:space="preserve"> (Level 2)- to determine organisational requirements </w:t>
      </w:r>
    </w:p>
    <w:p w:rsidR="00000000" w:rsidRPr="00274912" w:rsidP="00274912">
      <w:pPr>
        <w:pStyle w:val="BodyText"/>
      </w:pPr>
      <w:r w:rsidRPr="00274912">
        <w:rPr>
          <w:rStyle w:val="SpecialBold"/>
        </w:rPr>
        <w:t>Using mathematical ideas and techniques</w:t>
      </w:r>
      <w:r w:rsidRPr="00274912">
        <w:t xml:space="preserve"> (Level 1)- to set the promotional budget </w:t>
      </w:r>
    </w:p>
    <w:p w:rsidR="00000000" w:rsidRPr="00274912" w:rsidP="00274912">
      <w:pPr>
        <w:pStyle w:val="BodyText"/>
      </w:pPr>
      <w:r w:rsidRPr="00274912">
        <w:rPr>
          <w:rStyle w:val="SpecialBold"/>
        </w:rPr>
        <w:t>Solvi</w:t>
      </w:r>
      <w:r w:rsidRPr="00274912">
        <w:rPr>
          <w:rStyle w:val="SpecialBold"/>
        </w:rPr>
        <w:t>ng problems</w:t>
      </w:r>
      <w:r w:rsidRPr="00274912">
        <w:t xml:space="preserve"> (Level 2)- to determine the marketing communications mix </w:t>
      </w:r>
    </w:p>
    <w:p w:rsidR="00000000" w:rsidRPr="00274912" w:rsidP="00274912">
      <w:pPr>
        <w:pStyle w:val="BodyText"/>
      </w:pPr>
      <w:r w:rsidRPr="00274912">
        <w:rPr>
          <w:rStyle w:val="SpecialBold"/>
        </w:rPr>
        <w:t>Using technology</w:t>
      </w:r>
      <w:r w:rsidRPr="00274912">
        <w:t xml:space="preserve"> (Level 1)- to record and analyse data as required</w:t>
      </w:r>
    </w:p>
    <w:p w:rsidR="00000000" w:rsidRPr="00274912" w:rsidP="00274912">
      <w:pPr>
        <w:pStyle w:val="BodyText"/>
      </w:pPr>
      <w:r w:rsidRPr="00274912">
        <w:t>Please refer to the Assessment Guidelines for advice on how to use the Key Competencies</w:t>
      </w:r>
    </w:p>
    <w:p w:rsidR="00000000" w:rsidRPr="00274912" w:rsidP="00274912">
      <w:pPr>
        <w:pStyle w:val="AllowPageBreak"/>
      </w:pPr>
    </w:p>
    <w:p w:rsidR="00000000" w:rsidRPr="00274912" w:rsidP="00274912">
      <w:pPr>
        <w:pStyle w:val="Heading1"/>
      </w:pPr>
      <w:bookmarkStart w:id="11" w:name="O_323503"/>
      <w:bookmarkEnd w:id="11"/>
      <w:r w:rsidRPr="00274912">
        <w:t>Range Statemen</w:t>
      </w:r>
      <w:r w:rsidRPr="00274912">
        <w:t>t</w:t>
      </w:r>
    </w:p>
    <w:p w:rsidR="00000000" w:rsidRPr="00274912" w:rsidP="00274912">
      <w:pPr>
        <w:pStyle w:val="BodyText"/>
      </w:pPr>
      <w:r w:rsidRPr="00274912">
        <w:t>The Range Statement provides advice to interpret the scope and context of this unit of competency, allowing for differences between enterprises and workplaces. It relates to the unit as a whole and facilitates holistic assessment. The following variables</w:t>
      </w:r>
      <w:r w:rsidRPr="00274912">
        <w:t xml:space="preserve"> may be present for this particular unit:</w:t>
      </w:r>
    </w:p>
    <w:p w:rsidR="00000000" w:rsidRPr="00274912" w:rsidP="00274912">
      <w:pPr>
        <w:pStyle w:val="BodyText"/>
      </w:pPr>
      <w:r w:rsidRPr="00274912">
        <w:rPr>
          <w:rStyle w:val="SpecialBold"/>
        </w:rPr>
        <w:t>Legislation</w:t>
      </w:r>
      <w:r w:rsidRPr="00274912">
        <w:t xml:space="preserve">, </w:t>
      </w:r>
      <w:r w:rsidRPr="00274912">
        <w:rPr>
          <w:rStyle w:val="SpecialBold"/>
        </w:rPr>
        <w:t>codes and national standards relevant to the workplace which may include</w:t>
      </w:r>
      <w:r w:rsidRPr="00274912">
        <w:t>:</w:t>
      </w:r>
    </w:p>
    <w:p w:rsidR="00000000" w:rsidRPr="00274912" w:rsidP="00274912">
      <w:pPr>
        <w:pStyle w:val="BodyText"/>
      </w:pPr>
      <w:r w:rsidRPr="00274912">
        <w:t xml:space="preserve">award and enterprise agreements and relevant industrial instruments </w:t>
      </w:r>
    </w:p>
    <w:p w:rsidR="00000000" w:rsidRPr="00274912" w:rsidP="00274912">
      <w:pPr>
        <w:pStyle w:val="BodyText"/>
      </w:pPr>
      <w:r w:rsidRPr="00274912">
        <w:t>relevant legislation from all levels of government that af</w:t>
      </w:r>
      <w:r w:rsidRPr="00274912">
        <w:t xml:space="preserve">fects business operation, especially in regard to Occupational Health and Safety and environmental issues, equal opportunity, industrial relations and anti-discrimination </w:t>
      </w:r>
    </w:p>
    <w:p w:rsidR="00000000" w:rsidRPr="00274912" w:rsidP="00274912">
      <w:pPr>
        <w:pStyle w:val="BodyText"/>
      </w:pPr>
      <w:r w:rsidRPr="00274912">
        <w:t>relevant industry codes of practice</w:t>
      </w:r>
    </w:p>
    <w:p w:rsidR="00000000" w:rsidRPr="00274912" w:rsidP="00274912">
      <w:pPr>
        <w:pStyle w:val="BodyText"/>
      </w:pPr>
      <w:r w:rsidRPr="00274912">
        <w:rPr>
          <w:rStyle w:val="SpecialBold"/>
        </w:rPr>
        <w:t>Criteria to use in an integrated marketing communications analysis may include</w:t>
      </w:r>
      <w:r w:rsidRPr="00274912">
        <w:t>:</w:t>
      </w:r>
    </w:p>
    <w:p w:rsidR="00000000" w:rsidRPr="00274912" w:rsidP="00274912">
      <w:pPr>
        <w:pStyle w:val="BodyText"/>
      </w:pPr>
      <w:r w:rsidRPr="00274912">
        <w:t xml:space="preserve">effect on intermediaries </w:t>
      </w:r>
    </w:p>
    <w:p w:rsidR="00000000" w:rsidRPr="00274912" w:rsidP="00274912">
      <w:pPr>
        <w:pStyle w:val="BodyText"/>
      </w:pPr>
      <w:r w:rsidRPr="00274912">
        <w:t xml:space="preserve">pre and post awareness research </w:t>
      </w:r>
    </w:p>
    <w:p w:rsidR="00000000" w:rsidRPr="00274912" w:rsidP="00274912">
      <w:pPr>
        <w:pStyle w:val="BodyText"/>
      </w:pPr>
      <w:r w:rsidRPr="00274912">
        <w:t xml:space="preserve">data obtained from the marketing information systems </w:t>
      </w:r>
    </w:p>
    <w:p w:rsidR="00000000" w:rsidRPr="00274912" w:rsidP="00274912">
      <w:pPr>
        <w:pStyle w:val="BodyText"/>
      </w:pPr>
      <w:r w:rsidRPr="00274912">
        <w:t xml:space="preserve">sales and profitability </w:t>
      </w:r>
    </w:p>
    <w:p w:rsidR="00000000" w:rsidRPr="00274912" w:rsidP="00274912">
      <w:pPr>
        <w:pStyle w:val="BodyText"/>
      </w:pPr>
      <w:r w:rsidRPr="00274912">
        <w:t>reach and frequency data such as TARPS</w:t>
      </w:r>
    </w:p>
    <w:p w:rsidR="00000000" w:rsidRPr="00274912" w:rsidP="00274912">
      <w:pPr>
        <w:pStyle w:val="BodyText"/>
      </w:pPr>
      <w:r w:rsidRPr="00274912">
        <w:rPr>
          <w:rStyle w:val="SpecialBold"/>
        </w:rPr>
        <w:t>Characteristics of marketing communications objectives may include</w:t>
      </w:r>
      <w:r w:rsidRPr="00274912">
        <w:t>:</w:t>
      </w:r>
    </w:p>
    <w:p w:rsidR="00000000" w:rsidRPr="00274912" w:rsidP="00274912">
      <w:pPr>
        <w:pStyle w:val="BodyText"/>
      </w:pPr>
      <w:r w:rsidRPr="00274912">
        <w:t xml:space="preserve">consumer needs </w:t>
      </w:r>
    </w:p>
    <w:p w:rsidR="00000000" w:rsidRPr="00274912" w:rsidP="00274912">
      <w:pPr>
        <w:pStyle w:val="BodyText"/>
      </w:pPr>
      <w:r w:rsidRPr="00274912">
        <w:t xml:space="preserve">benefits desired </w:t>
      </w:r>
    </w:p>
    <w:p w:rsidR="00000000" w:rsidRPr="00274912" w:rsidP="00274912">
      <w:pPr>
        <w:pStyle w:val="BodyText"/>
      </w:pPr>
      <w:r w:rsidRPr="00274912">
        <w:t xml:space="preserve">product/service usage </w:t>
      </w:r>
    </w:p>
    <w:p w:rsidR="00000000" w:rsidRPr="00274912" w:rsidP="00274912">
      <w:pPr>
        <w:pStyle w:val="BodyText"/>
      </w:pPr>
      <w:r w:rsidRPr="00274912">
        <w:t xml:space="preserve">attitude </w:t>
      </w:r>
    </w:p>
    <w:p w:rsidR="00000000" w:rsidRPr="00274912" w:rsidP="00274912">
      <w:pPr>
        <w:pStyle w:val="BodyText"/>
      </w:pPr>
      <w:r w:rsidRPr="00274912">
        <w:t xml:space="preserve">demographics </w:t>
      </w:r>
    </w:p>
    <w:p w:rsidR="00000000" w:rsidRPr="00274912" w:rsidP="00274912">
      <w:pPr>
        <w:pStyle w:val="BodyText"/>
      </w:pPr>
      <w:r w:rsidRPr="00274912">
        <w:t xml:space="preserve">lifestyle </w:t>
      </w:r>
    </w:p>
    <w:p w:rsidR="00000000" w:rsidRPr="00274912" w:rsidP="00274912">
      <w:pPr>
        <w:pStyle w:val="BodyText"/>
      </w:pPr>
      <w:r w:rsidRPr="00274912">
        <w:t xml:space="preserve">social and cultural factors </w:t>
      </w:r>
    </w:p>
    <w:p w:rsidR="00000000" w:rsidRPr="00274912" w:rsidP="00274912">
      <w:pPr>
        <w:pStyle w:val="BodyText"/>
      </w:pPr>
      <w:r w:rsidRPr="00274912">
        <w:t xml:space="preserve">business characteristics </w:t>
      </w:r>
    </w:p>
    <w:p w:rsidR="00000000" w:rsidRPr="00274912" w:rsidP="00274912">
      <w:pPr>
        <w:pStyle w:val="BodyText"/>
      </w:pPr>
      <w:r w:rsidRPr="00274912">
        <w:t>a comprehensive review of all major mark</w:t>
      </w:r>
      <w:r w:rsidRPr="00274912">
        <w:t xml:space="preserve">eting activities of the organisation. </w:t>
      </w:r>
    </w:p>
    <w:p w:rsidR="00000000" w:rsidRPr="00274912" w:rsidP="00274912">
      <w:pPr>
        <w:pStyle w:val="BodyText"/>
      </w:pPr>
      <w:r w:rsidRPr="00274912">
        <w:t xml:space="preserve">an orderly sequence of diagnostic steps covering the organisation's macro and micro-environmental factors </w:t>
      </w:r>
    </w:p>
    <w:p w:rsidR="00000000" w:rsidRPr="00274912" w:rsidP="00274912">
      <w:pPr>
        <w:pStyle w:val="BodyText"/>
      </w:pPr>
      <w:r w:rsidRPr="00274912">
        <w:t xml:space="preserve">a media plan </w:t>
      </w:r>
    </w:p>
    <w:p w:rsidR="00000000" w:rsidRPr="00274912" w:rsidP="00274912">
      <w:pPr>
        <w:pStyle w:val="BodyText"/>
      </w:pPr>
      <w:r w:rsidRPr="00274912">
        <w:t xml:space="preserve">AIDA model </w:t>
      </w:r>
    </w:p>
    <w:p w:rsidR="00000000" w:rsidRPr="00274912" w:rsidP="00274912">
      <w:pPr>
        <w:pStyle w:val="BodyText"/>
      </w:pPr>
      <w:r w:rsidRPr="00274912">
        <w:t>Rossiter's model</w:t>
      </w:r>
    </w:p>
    <w:p w:rsidR="00000000" w:rsidRPr="00274912" w:rsidP="00274912">
      <w:pPr>
        <w:pStyle w:val="BodyText"/>
      </w:pPr>
      <w:r w:rsidRPr="00274912">
        <w:rPr>
          <w:rStyle w:val="SpecialBold"/>
        </w:rPr>
        <w:t>Identification of promotional budgeting issues may include</w:t>
      </w:r>
      <w:r w:rsidRPr="00274912">
        <w:t>:</w:t>
      </w:r>
    </w:p>
    <w:p w:rsidR="00000000" w:rsidRPr="00274912" w:rsidP="00274912">
      <w:pPr>
        <w:pStyle w:val="BodyText"/>
      </w:pPr>
      <w:r w:rsidRPr="00274912">
        <w:t>interes</w:t>
      </w:r>
      <w:r w:rsidRPr="00274912">
        <w:t xml:space="preserve">t rates and cost of capital </w:t>
      </w:r>
    </w:p>
    <w:p w:rsidR="00000000" w:rsidRPr="00274912" w:rsidP="00274912">
      <w:pPr>
        <w:pStyle w:val="BodyText"/>
      </w:pPr>
      <w:r w:rsidRPr="00274912">
        <w:t xml:space="preserve">credit availability </w:t>
      </w:r>
    </w:p>
    <w:p w:rsidR="00000000" w:rsidRPr="00274912" w:rsidP="00274912">
      <w:pPr>
        <w:pStyle w:val="BodyText"/>
      </w:pPr>
      <w:r w:rsidRPr="00274912">
        <w:t xml:space="preserve">forecast trends of size, growth, age, income, and regional distribution of population as they effect the organisation. </w:t>
      </w:r>
    </w:p>
    <w:p w:rsidR="00000000" w:rsidRPr="00274912" w:rsidP="00274912">
      <w:pPr>
        <w:pStyle w:val="BodyText"/>
      </w:pPr>
      <w:r w:rsidRPr="00274912">
        <w:t xml:space="preserve">business and competitor characteristics </w:t>
      </w:r>
    </w:p>
    <w:p w:rsidR="00000000" w:rsidRPr="00274912" w:rsidP="00274912">
      <w:pPr>
        <w:pStyle w:val="BodyText"/>
      </w:pPr>
      <w:r w:rsidRPr="00274912">
        <w:t>the influence of technology on the operations</w:t>
      </w:r>
      <w:r w:rsidRPr="00274912">
        <w:t xml:space="preserve"> and services on the organisation's business costs. </w:t>
      </w:r>
    </w:p>
    <w:p w:rsidR="00000000" w:rsidRPr="00274912" w:rsidP="00274912">
      <w:pPr>
        <w:pStyle w:val="BodyText"/>
      </w:pPr>
      <w:r w:rsidRPr="00274912">
        <w:t xml:space="preserve">the costs of various media </w:t>
      </w:r>
    </w:p>
    <w:p w:rsidR="00000000" w:rsidRPr="00274912" w:rsidP="00274912">
      <w:pPr>
        <w:pStyle w:val="BodyText"/>
      </w:pPr>
      <w:r w:rsidRPr="00274912">
        <w:t>typical promotional budgeting methods such as "all you can afford", "competitive parity", "objective and task", and "% of sales" methods.</w:t>
      </w:r>
    </w:p>
    <w:p w:rsidR="00000000" w:rsidRPr="00274912" w:rsidP="00274912">
      <w:pPr>
        <w:pStyle w:val="BodyText"/>
      </w:pPr>
      <w:r w:rsidRPr="00274912">
        <w:rPr>
          <w:rStyle w:val="SpecialBold"/>
        </w:rPr>
        <w:t>An integrated marketing communication</w:t>
      </w:r>
      <w:r w:rsidRPr="00274912">
        <w:rPr>
          <w:rStyle w:val="SpecialBold"/>
        </w:rPr>
        <w:t>s approach may include</w:t>
      </w:r>
      <w:r w:rsidRPr="00274912">
        <w:t xml:space="preserve">: </w:t>
      </w:r>
    </w:p>
    <w:p w:rsidR="00000000" w:rsidRPr="00274912" w:rsidP="00274912">
      <w:pPr>
        <w:pStyle w:val="BodyText"/>
      </w:pPr>
      <w:r w:rsidRPr="00274912">
        <w:t xml:space="preserve">the process of developing an holistic plan for integrating the whole of the organisation's promotions in a cohesive manner </w:t>
      </w:r>
    </w:p>
    <w:p w:rsidR="00000000" w:rsidRPr="00274912" w:rsidP="00274912">
      <w:pPr>
        <w:pStyle w:val="BodyText"/>
      </w:pPr>
      <w:r w:rsidRPr="00274912">
        <w:t xml:space="preserve">an understanding of marketing communications models </w:t>
      </w:r>
    </w:p>
    <w:p w:rsidR="00000000" w:rsidRPr="00274912" w:rsidP="00274912">
      <w:pPr>
        <w:pStyle w:val="BodyText"/>
      </w:pPr>
      <w:r w:rsidRPr="00274912">
        <w:t xml:space="preserve">advertising </w:t>
      </w:r>
    </w:p>
    <w:p w:rsidR="00000000" w:rsidRPr="00274912" w:rsidP="00274912">
      <w:pPr>
        <w:pStyle w:val="BodyText"/>
      </w:pPr>
      <w:r w:rsidRPr="00274912">
        <w:t xml:space="preserve">personal selling </w:t>
      </w:r>
    </w:p>
    <w:p w:rsidR="00000000" w:rsidRPr="00274912" w:rsidP="00274912">
      <w:pPr>
        <w:pStyle w:val="BodyText"/>
      </w:pPr>
      <w:r w:rsidRPr="00274912">
        <w:t xml:space="preserve">promotions </w:t>
      </w:r>
    </w:p>
    <w:p w:rsidR="00000000" w:rsidRPr="00274912" w:rsidP="00274912">
      <w:pPr>
        <w:pStyle w:val="BodyText"/>
      </w:pPr>
      <w:r w:rsidRPr="00274912">
        <w:t xml:space="preserve">publicity and public relations </w:t>
      </w:r>
    </w:p>
    <w:p w:rsidR="00000000" w:rsidRPr="00274912" w:rsidP="00274912">
      <w:pPr>
        <w:pStyle w:val="BodyText"/>
      </w:pPr>
      <w:r w:rsidRPr="00274912">
        <w:t xml:space="preserve">electronic and print media </w:t>
      </w:r>
    </w:p>
    <w:p w:rsidR="00000000" w:rsidRPr="00274912" w:rsidP="00274912">
      <w:pPr>
        <w:pStyle w:val="BodyText"/>
      </w:pPr>
      <w:r w:rsidRPr="00274912">
        <w:t xml:space="preserve">web marketing and e-commerce </w:t>
      </w:r>
    </w:p>
    <w:p w:rsidR="00000000" w:rsidRPr="00274912" w:rsidP="00274912">
      <w:pPr>
        <w:pStyle w:val="BodyText"/>
      </w:pPr>
      <w:r w:rsidRPr="00274912">
        <w:t>impersonal, intra-personal and personal communications</w:t>
      </w:r>
    </w:p>
    <w:p w:rsidR="00000000" w:rsidRPr="00274912" w:rsidP="00274912">
      <w:pPr>
        <w:pStyle w:val="BodyText"/>
      </w:pPr>
      <w:r w:rsidRPr="00274912">
        <w:t>The Range Statement provides advice to interpret the scope and context of this unit of competency, allowing for</w:t>
      </w:r>
      <w:r w:rsidRPr="00274912">
        <w:t xml:space="preserve"> differences between enterprises and workplaces. It relates to the unit as a whole and facilitates holistic assessment. The following variables may be present for this particular unit:</w:t>
      </w:r>
    </w:p>
    <w:p w:rsidR="00000000" w:rsidRPr="00274912" w:rsidP="00274912">
      <w:pPr>
        <w:pStyle w:val="BodyText"/>
      </w:pPr>
      <w:r w:rsidRPr="00274912">
        <w:rPr>
          <w:rStyle w:val="SpecialBold"/>
        </w:rPr>
        <w:t>Legislation</w:t>
      </w:r>
      <w:r w:rsidRPr="00274912">
        <w:t xml:space="preserve">, </w:t>
      </w:r>
      <w:r w:rsidRPr="00274912">
        <w:rPr>
          <w:rStyle w:val="SpecialBold"/>
        </w:rPr>
        <w:t>codes and national standards relevant to the workplace whi</w:t>
      </w:r>
      <w:r w:rsidRPr="00274912">
        <w:rPr>
          <w:rStyle w:val="SpecialBold"/>
        </w:rPr>
        <w:t>ch may include</w:t>
      </w:r>
      <w:r w:rsidRPr="00274912">
        <w:t>:</w:t>
      </w:r>
    </w:p>
    <w:p w:rsidR="00000000" w:rsidRPr="00274912" w:rsidP="00274912">
      <w:pPr>
        <w:pStyle w:val="BodyText"/>
      </w:pPr>
      <w:r w:rsidRPr="00274912">
        <w:t xml:space="preserve">award and enterprise agreements and relevant industrial instruments </w:t>
      </w:r>
    </w:p>
    <w:p w:rsidR="00000000" w:rsidRPr="00274912" w:rsidP="00274912">
      <w:pPr>
        <w:pStyle w:val="BodyText"/>
      </w:pPr>
      <w:r w:rsidRPr="00274912">
        <w:t xml:space="preserve">relevant legislation from all levels of government that affects business operation, especially in regard to Occupational Health and Safety and environmental issues, equal </w:t>
      </w:r>
      <w:r w:rsidRPr="00274912">
        <w:t xml:space="preserve">opportunity, industrial relations and anti-discrimination </w:t>
      </w:r>
    </w:p>
    <w:p w:rsidR="00000000" w:rsidRPr="00274912" w:rsidP="00274912">
      <w:pPr>
        <w:pStyle w:val="BodyText"/>
      </w:pPr>
      <w:r w:rsidRPr="00274912">
        <w:t>relevant industry codes of practice</w:t>
      </w:r>
    </w:p>
    <w:p w:rsidR="00000000" w:rsidRPr="00274912" w:rsidP="00274912">
      <w:pPr>
        <w:pStyle w:val="BodyText"/>
      </w:pPr>
      <w:r w:rsidRPr="00274912">
        <w:rPr>
          <w:rStyle w:val="SpecialBold"/>
        </w:rPr>
        <w:t>Criteria to use in an integrated marketing communications analysis may include</w:t>
      </w:r>
      <w:r w:rsidRPr="00274912">
        <w:t>:</w:t>
      </w:r>
    </w:p>
    <w:p w:rsidR="00000000" w:rsidRPr="00274912" w:rsidP="00274912">
      <w:pPr>
        <w:pStyle w:val="BodyText"/>
      </w:pPr>
      <w:r w:rsidRPr="00274912">
        <w:t xml:space="preserve">effect on intermediaries </w:t>
      </w:r>
    </w:p>
    <w:p w:rsidR="00000000" w:rsidRPr="00274912" w:rsidP="00274912">
      <w:pPr>
        <w:pStyle w:val="BodyText"/>
      </w:pPr>
      <w:r w:rsidRPr="00274912">
        <w:t xml:space="preserve">pre and post awareness research </w:t>
      </w:r>
    </w:p>
    <w:p w:rsidR="00000000" w:rsidRPr="00274912" w:rsidP="00274912">
      <w:pPr>
        <w:pStyle w:val="BodyText"/>
      </w:pPr>
      <w:r w:rsidRPr="00274912">
        <w:t>data obtained from the</w:t>
      </w:r>
      <w:r w:rsidRPr="00274912">
        <w:t xml:space="preserve"> marketing information systems </w:t>
      </w:r>
    </w:p>
    <w:p w:rsidR="00000000" w:rsidRPr="00274912" w:rsidP="00274912">
      <w:pPr>
        <w:pStyle w:val="BodyText"/>
      </w:pPr>
      <w:r w:rsidRPr="00274912">
        <w:t xml:space="preserve">sales and profitability </w:t>
      </w:r>
    </w:p>
    <w:p w:rsidR="00000000" w:rsidRPr="00274912" w:rsidP="00274912">
      <w:pPr>
        <w:pStyle w:val="BodyText"/>
      </w:pPr>
      <w:r w:rsidRPr="00274912">
        <w:t>reach and frequency data such as TARPS</w:t>
      </w:r>
    </w:p>
    <w:p w:rsidR="00000000" w:rsidRPr="00274912" w:rsidP="00274912">
      <w:pPr>
        <w:pStyle w:val="BodyText"/>
      </w:pPr>
      <w:r w:rsidRPr="00274912">
        <w:rPr>
          <w:rStyle w:val="SpecialBold"/>
        </w:rPr>
        <w:t>Characteristics of marketing communications objectives may include</w:t>
      </w:r>
      <w:r w:rsidRPr="00274912">
        <w:t>:</w:t>
      </w:r>
    </w:p>
    <w:p w:rsidR="00000000" w:rsidRPr="00274912" w:rsidP="00274912">
      <w:pPr>
        <w:pStyle w:val="BodyText"/>
      </w:pPr>
      <w:r w:rsidRPr="00274912">
        <w:t xml:space="preserve">consumer needs </w:t>
      </w:r>
    </w:p>
    <w:p w:rsidR="00000000" w:rsidRPr="00274912" w:rsidP="00274912">
      <w:pPr>
        <w:pStyle w:val="BodyText"/>
      </w:pPr>
      <w:r w:rsidRPr="00274912">
        <w:t xml:space="preserve">benefits desired </w:t>
      </w:r>
    </w:p>
    <w:p w:rsidR="00000000" w:rsidRPr="00274912" w:rsidP="00274912">
      <w:pPr>
        <w:pStyle w:val="BodyText"/>
      </w:pPr>
      <w:r w:rsidRPr="00274912">
        <w:t xml:space="preserve">product/service usage </w:t>
      </w:r>
    </w:p>
    <w:p w:rsidR="00000000" w:rsidRPr="00274912" w:rsidP="00274912">
      <w:pPr>
        <w:pStyle w:val="BodyText"/>
      </w:pPr>
      <w:r w:rsidRPr="00274912">
        <w:t xml:space="preserve">attitude </w:t>
      </w:r>
    </w:p>
    <w:p w:rsidR="00000000" w:rsidRPr="00274912" w:rsidP="00274912">
      <w:pPr>
        <w:pStyle w:val="BodyText"/>
      </w:pPr>
      <w:r w:rsidRPr="00274912">
        <w:t xml:space="preserve">demographics </w:t>
      </w:r>
    </w:p>
    <w:p w:rsidR="00000000" w:rsidRPr="00274912" w:rsidP="00274912">
      <w:pPr>
        <w:pStyle w:val="BodyText"/>
      </w:pPr>
      <w:r w:rsidRPr="00274912">
        <w:t xml:space="preserve">lifestyle </w:t>
      </w:r>
    </w:p>
    <w:p w:rsidR="00000000" w:rsidRPr="00274912" w:rsidP="00274912">
      <w:pPr>
        <w:pStyle w:val="BodyText"/>
      </w:pPr>
      <w:r w:rsidRPr="00274912">
        <w:t xml:space="preserve">social and cultural factors </w:t>
      </w:r>
    </w:p>
    <w:p w:rsidR="00000000" w:rsidRPr="00274912" w:rsidP="00274912">
      <w:pPr>
        <w:pStyle w:val="BodyText"/>
      </w:pPr>
      <w:r w:rsidRPr="00274912">
        <w:t xml:space="preserve">business characteristics </w:t>
      </w:r>
    </w:p>
    <w:p w:rsidR="00000000" w:rsidRPr="00274912" w:rsidP="00274912">
      <w:pPr>
        <w:pStyle w:val="BodyText"/>
      </w:pPr>
      <w:r w:rsidRPr="00274912">
        <w:t xml:space="preserve">a comprehensive review of all major marketing activities of the organisation. </w:t>
      </w:r>
    </w:p>
    <w:p w:rsidR="00000000" w:rsidRPr="00274912" w:rsidP="00274912">
      <w:pPr>
        <w:pStyle w:val="BodyText"/>
      </w:pPr>
      <w:r w:rsidRPr="00274912">
        <w:t xml:space="preserve">an orderly sequence of diagnostic steps covering the organisation's macro and micro-environmental factors </w:t>
      </w:r>
    </w:p>
    <w:p w:rsidR="00000000" w:rsidRPr="00274912" w:rsidP="00274912">
      <w:pPr>
        <w:pStyle w:val="BodyText"/>
      </w:pPr>
      <w:r w:rsidRPr="00274912">
        <w:t xml:space="preserve">a media plan </w:t>
      </w:r>
    </w:p>
    <w:p w:rsidR="00000000" w:rsidRPr="00274912" w:rsidP="00274912">
      <w:pPr>
        <w:pStyle w:val="BodyText"/>
      </w:pPr>
      <w:r w:rsidRPr="00274912">
        <w:t xml:space="preserve">AIDA model </w:t>
      </w:r>
    </w:p>
    <w:p w:rsidR="00000000" w:rsidRPr="00274912" w:rsidP="00274912">
      <w:pPr>
        <w:pStyle w:val="BodyText"/>
      </w:pPr>
      <w:r w:rsidRPr="00274912">
        <w:t>Rossiter's model</w:t>
      </w:r>
    </w:p>
    <w:p w:rsidR="00000000" w:rsidRPr="00274912" w:rsidP="00274912">
      <w:pPr>
        <w:pStyle w:val="BodyText"/>
      </w:pPr>
      <w:r w:rsidRPr="00274912">
        <w:rPr>
          <w:rStyle w:val="SpecialBold"/>
        </w:rPr>
        <w:t>Identification of promotional budgeting issues may include</w:t>
      </w:r>
      <w:r w:rsidRPr="00274912">
        <w:t>:</w:t>
      </w:r>
    </w:p>
    <w:p w:rsidR="00000000" w:rsidRPr="00274912" w:rsidP="00274912">
      <w:pPr>
        <w:pStyle w:val="BodyText"/>
      </w:pPr>
      <w:r w:rsidRPr="00274912">
        <w:t xml:space="preserve">interest rates and cost of capital </w:t>
      </w:r>
    </w:p>
    <w:p w:rsidR="00000000" w:rsidRPr="00274912" w:rsidP="00274912">
      <w:pPr>
        <w:pStyle w:val="BodyText"/>
      </w:pPr>
      <w:r w:rsidRPr="00274912">
        <w:t xml:space="preserve">credit availability </w:t>
      </w:r>
    </w:p>
    <w:p w:rsidR="00000000" w:rsidRPr="00274912" w:rsidP="00274912">
      <w:pPr>
        <w:pStyle w:val="BodyText"/>
      </w:pPr>
      <w:r w:rsidRPr="00274912">
        <w:t>forecast trends of size, growth, age, income, and regional distribution of population as they effect the organ</w:t>
      </w:r>
      <w:r w:rsidRPr="00274912">
        <w:t xml:space="preserve">isation. </w:t>
      </w:r>
    </w:p>
    <w:p w:rsidR="00000000" w:rsidRPr="00274912" w:rsidP="00274912">
      <w:pPr>
        <w:pStyle w:val="BodyText"/>
      </w:pPr>
      <w:r w:rsidRPr="00274912">
        <w:t xml:space="preserve">business and competitor characteristics </w:t>
      </w:r>
    </w:p>
    <w:p w:rsidR="00000000" w:rsidRPr="00274912" w:rsidP="00274912">
      <w:pPr>
        <w:pStyle w:val="BodyText"/>
      </w:pPr>
      <w:r w:rsidRPr="00274912">
        <w:t xml:space="preserve">the influence of technology on the operations and services on the organisation's business costs. </w:t>
      </w:r>
    </w:p>
    <w:p w:rsidR="00000000" w:rsidRPr="00274912" w:rsidP="00274912">
      <w:pPr>
        <w:pStyle w:val="BodyText"/>
      </w:pPr>
      <w:r w:rsidRPr="00274912">
        <w:t xml:space="preserve">the costs of various media </w:t>
      </w:r>
    </w:p>
    <w:p w:rsidR="00000000" w:rsidRPr="00274912" w:rsidP="00274912">
      <w:pPr>
        <w:pStyle w:val="BodyText"/>
      </w:pPr>
      <w:r w:rsidRPr="00274912">
        <w:t>typical promotional budgeting methods such as "all you can afford", "competitiv</w:t>
      </w:r>
      <w:r w:rsidRPr="00274912">
        <w:t>e parity", "objective and task", and "% of sales" methods.</w:t>
      </w:r>
    </w:p>
    <w:p w:rsidR="00000000" w:rsidRPr="00274912" w:rsidP="00274912">
      <w:pPr>
        <w:pStyle w:val="BodyText"/>
      </w:pPr>
      <w:r w:rsidRPr="00274912">
        <w:rPr>
          <w:rStyle w:val="SpecialBold"/>
        </w:rPr>
        <w:t>An integrated marketing communications approach may include</w:t>
      </w:r>
      <w:r w:rsidRPr="00274912">
        <w:t xml:space="preserve">: </w:t>
      </w:r>
    </w:p>
    <w:p w:rsidR="00000000" w:rsidRPr="00274912" w:rsidP="00274912">
      <w:pPr>
        <w:pStyle w:val="BodyText"/>
      </w:pPr>
      <w:r w:rsidRPr="00274912">
        <w:t xml:space="preserve">the process of developing an holistic plan for integrating the whole of the organisation's promotions in a cohesive manner </w:t>
      </w:r>
    </w:p>
    <w:p w:rsidR="00000000" w:rsidRPr="00274912" w:rsidP="00274912">
      <w:pPr>
        <w:pStyle w:val="BodyText"/>
      </w:pPr>
      <w:r w:rsidRPr="00274912">
        <w:t>an understa</w:t>
      </w:r>
      <w:r w:rsidRPr="00274912">
        <w:t xml:space="preserve">nding of marketing communications models </w:t>
      </w:r>
    </w:p>
    <w:p w:rsidR="00000000" w:rsidRPr="00274912" w:rsidP="00274912">
      <w:pPr>
        <w:pStyle w:val="BodyText"/>
      </w:pPr>
      <w:r w:rsidRPr="00274912">
        <w:t xml:space="preserve">advertising </w:t>
      </w:r>
    </w:p>
    <w:p w:rsidR="00000000" w:rsidRPr="00274912" w:rsidP="00274912">
      <w:pPr>
        <w:pStyle w:val="BodyText"/>
      </w:pPr>
      <w:r w:rsidRPr="00274912">
        <w:t xml:space="preserve">personal selling </w:t>
      </w:r>
    </w:p>
    <w:p w:rsidR="00000000" w:rsidRPr="00274912" w:rsidP="00274912">
      <w:pPr>
        <w:pStyle w:val="BodyText"/>
      </w:pPr>
      <w:r w:rsidRPr="00274912">
        <w:t xml:space="preserve">promotions </w:t>
      </w:r>
    </w:p>
    <w:p w:rsidR="00000000" w:rsidRPr="00274912" w:rsidP="00274912">
      <w:pPr>
        <w:pStyle w:val="BodyText"/>
      </w:pPr>
      <w:r w:rsidRPr="00274912">
        <w:t xml:space="preserve">publicity and public relations </w:t>
      </w:r>
    </w:p>
    <w:p w:rsidR="00000000" w:rsidRPr="00274912" w:rsidP="00274912">
      <w:pPr>
        <w:pStyle w:val="BodyText"/>
      </w:pPr>
      <w:r w:rsidRPr="00274912">
        <w:t xml:space="preserve">electronic and print media </w:t>
      </w:r>
    </w:p>
    <w:p w:rsidR="00000000" w:rsidRPr="00274912" w:rsidP="00274912">
      <w:pPr>
        <w:pStyle w:val="BodyText"/>
      </w:pPr>
      <w:r w:rsidRPr="00274912">
        <w:t xml:space="preserve">web marketing and e-commerce </w:t>
      </w:r>
    </w:p>
    <w:p w:rsidR="00000000" w:rsidRPr="00274912" w:rsidP="00274912">
      <w:pPr>
        <w:pStyle w:val="BodyText"/>
      </w:pPr>
      <w:r w:rsidRPr="00274912">
        <w:t>impersonal, intra-personal and personal communications</w:t>
      </w:r>
    </w:p>
    <w:p w:rsidR="00000000" w:rsidRPr="00274912" w:rsidP="00274912">
      <w:pPr>
        <w:pStyle w:val="AllowPageBreak"/>
      </w:pPr>
    </w:p>
    <w:p w:rsidR="00000000" w:rsidRPr="00274912" w:rsidP="00274912">
      <w:pPr>
        <w:pStyle w:val="Heading1"/>
      </w:pPr>
      <w:bookmarkStart w:id="12" w:name="O_323507"/>
      <w:bookmarkEnd w:id="12"/>
      <w:r w:rsidRPr="00274912">
        <w:t>Unit Sect</w:t>
      </w:r>
      <w:r w:rsidRPr="00274912">
        <w:t>or(s)</w:t>
      </w:r>
    </w:p>
    <w:p w:rsidR="00000000" w:rsidRPr="00274912" w:rsidP="00274912">
      <w:pPr>
        <w:pStyle w:val="BodyText"/>
      </w:pPr>
      <w:r w:rsidRPr="00274912">
        <w:t>Not applicable.</w:t>
      </w:r>
    </w:p>
    <w:p w:rsidR="00000000" w:rsidRPr="00274912" w:rsidP="00274912"/>
    <w:sectPr w:rsidSect="002749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0BF" w:rsidP="00317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BF" w:rsidP="00274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70BF" w:rsidP="002749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70BF" w:rsidP="002749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0BF" w:rsidP="003170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BF" w:rsidP="00274912">
    <w:pPr>
      <w:pStyle w:val="Header"/>
      <w:framePr w:wrap="around"/>
    </w:pPr>
    <w:r>
      <w:fldChar w:fldCharType="begin"/>
    </w:r>
    <w:r>
      <w:instrText xml:space="preserve"> TITLE   \* MERGEFORMAT </w:instrText>
    </w:r>
    <w:r>
      <w:fldChar w:fldCharType="separate"/>
    </w:r>
    <w:r>
      <w:t>BSBMKG503A Develop a marketing communications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70BF" w:rsidP="002749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9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4912"/>
    <w:pPr>
      <w:spacing w:before="360" w:after="60"/>
      <w:outlineLvl w:val="0"/>
    </w:pPr>
    <w:rPr>
      <w:sz w:val="32"/>
    </w:rPr>
  </w:style>
  <w:style w:type="paragraph" w:styleId="Heading2">
    <w:name w:val="heading 2"/>
    <w:basedOn w:val="HeadingBase"/>
    <w:next w:val="BodyText"/>
    <w:link w:val="Heading2Char"/>
    <w:qFormat/>
    <w:rsid w:val="00274912"/>
    <w:pPr>
      <w:keepLines/>
      <w:spacing w:before="240" w:after="120"/>
      <w:outlineLvl w:val="1"/>
    </w:pPr>
    <w:rPr>
      <w:sz w:val="28"/>
      <w:szCs w:val="40"/>
    </w:rPr>
  </w:style>
  <w:style w:type="paragraph" w:styleId="Heading3">
    <w:name w:val="heading 3"/>
    <w:basedOn w:val="HeadingBase"/>
    <w:next w:val="BodyText"/>
    <w:link w:val="Heading3Char"/>
    <w:qFormat/>
    <w:rsid w:val="00274912"/>
    <w:pPr>
      <w:spacing w:before="180" w:after="120"/>
      <w:outlineLvl w:val="2"/>
    </w:pPr>
    <w:rPr>
      <w:spacing w:val="-10"/>
      <w:kern w:val="32"/>
    </w:rPr>
  </w:style>
  <w:style w:type="paragraph" w:styleId="Heading4">
    <w:name w:val="heading 4"/>
    <w:basedOn w:val="HeadingBase"/>
    <w:next w:val="BodyText"/>
    <w:link w:val="Heading4Char"/>
    <w:qFormat/>
    <w:rsid w:val="00274912"/>
    <w:pPr>
      <w:spacing w:before="160" w:after="120"/>
      <w:outlineLvl w:val="3"/>
    </w:pPr>
    <w:rPr>
      <w:sz w:val="22"/>
    </w:rPr>
  </w:style>
  <w:style w:type="paragraph" w:styleId="Heading5">
    <w:name w:val="heading 5"/>
    <w:basedOn w:val="HeadingBase"/>
    <w:next w:val="Normal"/>
    <w:link w:val="Heading5Char"/>
    <w:qFormat/>
    <w:rsid w:val="00274912"/>
    <w:pPr>
      <w:spacing w:before="80"/>
      <w:outlineLvl w:val="4"/>
    </w:pPr>
    <w:rPr>
      <w:color w:val="918585"/>
      <w:sz w:val="20"/>
    </w:rPr>
  </w:style>
  <w:style w:type="paragraph" w:styleId="Heading6">
    <w:name w:val="heading 6"/>
    <w:basedOn w:val="HeadingBase"/>
    <w:next w:val="Normal"/>
    <w:link w:val="Heading6Char"/>
    <w:qFormat/>
    <w:rsid w:val="00274912"/>
    <w:pPr>
      <w:spacing w:before="60"/>
      <w:outlineLvl w:val="5"/>
    </w:pPr>
    <w:rPr>
      <w:color w:val="918585"/>
      <w:sz w:val="20"/>
    </w:rPr>
  </w:style>
  <w:style w:type="paragraph" w:styleId="Heading7">
    <w:name w:val="heading 7"/>
    <w:basedOn w:val="Normal"/>
    <w:next w:val="Normal"/>
    <w:link w:val="Heading7Char"/>
    <w:qFormat/>
    <w:rsid w:val="00274912"/>
    <w:pPr>
      <w:ind w:left="720"/>
      <w:outlineLvl w:val="6"/>
    </w:pPr>
    <w:rPr>
      <w:i/>
    </w:rPr>
  </w:style>
  <w:style w:type="paragraph" w:styleId="Heading8">
    <w:name w:val="heading 8"/>
    <w:basedOn w:val="Normal"/>
    <w:next w:val="Normal"/>
    <w:link w:val="Heading8Char"/>
    <w:qFormat/>
    <w:rsid w:val="00274912"/>
    <w:pPr>
      <w:ind w:left="720"/>
      <w:outlineLvl w:val="7"/>
    </w:pPr>
    <w:rPr>
      <w:i/>
    </w:rPr>
  </w:style>
  <w:style w:type="paragraph" w:styleId="Heading9">
    <w:name w:val="heading 9"/>
    <w:basedOn w:val="Normal"/>
    <w:next w:val="Normal"/>
    <w:link w:val="Heading9Char"/>
    <w:qFormat/>
    <w:rsid w:val="00274912"/>
    <w:pPr>
      <w:ind w:left="720"/>
      <w:outlineLvl w:val="8"/>
    </w:pPr>
    <w:rPr>
      <w:i/>
    </w:rPr>
  </w:style>
  <w:style w:type="character" w:default="1" w:styleId="DefaultParagraphFont">
    <w:name w:val="Default Paragraph Font"/>
    <w:uiPriority w:val="1"/>
    <w:unhideWhenUsed/>
    <w:rsid w:val="00274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912"/>
  </w:style>
  <w:style w:type="character" w:customStyle="1" w:styleId="Heading1Char">
    <w:name w:val="Heading 1 Char"/>
    <w:basedOn w:val="DefaultParagraphFont"/>
    <w:link w:val="Heading1"/>
    <w:rsid w:val="00274912"/>
    <w:rPr>
      <w:rFonts w:ascii="Times New Roman" w:eastAsia="Times New Roman" w:hAnsi="Times New Roman" w:cs="Times New Roman"/>
      <w:b/>
      <w:sz w:val="32"/>
      <w:szCs w:val="20"/>
      <w:lang w:eastAsia="en-US"/>
    </w:rPr>
  </w:style>
  <w:style w:type="paragraph" w:styleId="BodyText">
    <w:name w:val="Body Text"/>
    <w:basedOn w:val="Normal"/>
    <w:link w:val="BodyTextChar"/>
    <w:rsid w:val="002749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912"/>
    <w:rPr>
      <w:rFonts w:ascii="Times New Roman" w:eastAsia="Times New Roman" w:hAnsi="Times New Roman" w:cs="Times New Roman"/>
      <w:sz w:val="24"/>
      <w:lang w:val="en-US" w:eastAsia="en-US"/>
    </w:rPr>
  </w:style>
  <w:style w:type="paragraph" w:styleId="Footer">
    <w:name w:val="footer"/>
    <w:basedOn w:val="Normal"/>
    <w:link w:val="FooterChar"/>
    <w:rsid w:val="00274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91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74912"/>
    <w:rPr>
      <w:b/>
      <w:spacing w:val="0"/>
    </w:rPr>
  </w:style>
  <w:style w:type="paragraph" w:styleId="Header">
    <w:name w:val="header"/>
    <w:basedOn w:val="Normal"/>
    <w:link w:val="HeaderChar"/>
    <w:rsid w:val="00274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9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4912"/>
    <w:pPr>
      <w:spacing w:before="240" w:after="120"/>
      <w:outlineLvl w:val="0"/>
    </w:pPr>
    <w:rPr>
      <w:rFonts w:ascii="Times New Roman" w:hAnsi="Times New Roman"/>
      <w:b/>
      <w:sz w:val="28"/>
    </w:rPr>
  </w:style>
  <w:style w:type="paragraph" w:customStyle="1" w:styleId="AllowPageBreak">
    <w:name w:val="AllowPageBreak"/>
    <w:rsid w:val="00274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9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49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4912"/>
    <w:rPr>
      <w:rFonts w:ascii="Courier New" w:eastAsia="Times New Roman" w:hAnsi="Courier New" w:cs="Times New Roman"/>
      <w:i/>
      <w:szCs w:val="20"/>
      <w:lang w:val="en-US" w:eastAsia="en-US"/>
    </w:rPr>
  </w:style>
  <w:style w:type="paragraph" w:customStyle="1" w:styleId="HeadingBase">
    <w:name w:val="Heading Base"/>
    <w:rsid w:val="00274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912"/>
    <w:pPr>
      <w:tabs>
        <w:tab w:val="right" w:leader="dot" w:pos="9072"/>
      </w:tabs>
      <w:ind w:left="567"/>
    </w:pPr>
    <w:rPr>
      <w:szCs w:val="22"/>
    </w:rPr>
  </w:style>
  <w:style w:type="paragraph" w:customStyle="1" w:styleId="TOCBase">
    <w:name w:val="TOC Base"/>
    <w:rsid w:val="00274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912"/>
    <w:pPr>
      <w:tabs>
        <w:tab w:val="right" w:leader="dot" w:pos="9072"/>
      </w:tabs>
      <w:spacing w:before="40" w:after="40"/>
      <w:ind w:left="284"/>
    </w:pPr>
    <w:rPr>
      <w:rFonts w:ascii="Times New Roman" w:hAnsi="Times New Roman"/>
    </w:rPr>
  </w:style>
  <w:style w:type="paragraph" w:styleId="TOC1">
    <w:name w:val="toc 1"/>
    <w:basedOn w:val="TOCBase"/>
    <w:next w:val="Normal"/>
    <w:rsid w:val="002749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912"/>
    <w:pPr>
      <w:spacing w:before="5040"/>
      <w:jc w:val="center"/>
    </w:pPr>
    <w:rPr>
      <w:sz w:val="48"/>
      <w:szCs w:val="72"/>
      <w:lang w:val="en-US"/>
    </w:rPr>
  </w:style>
  <w:style w:type="character" w:customStyle="1" w:styleId="TitleChar">
    <w:name w:val="Title Char"/>
    <w:basedOn w:val="DefaultParagraphFont"/>
    <w:link w:val="Title"/>
    <w:rsid w:val="00274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912"/>
    <w:pPr>
      <w:tabs>
        <w:tab w:val="left" w:pos="3600"/>
        <w:tab w:val="left" w:pos="3958"/>
      </w:tabs>
    </w:pPr>
  </w:style>
  <w:style w:type="paragraph" w:styleId="List">
    <w:name w:val="List"/>
    <w:basedOn w:val="BodyText"/>
    <w:next w:val="BodyText"/>
    <w:rsid w:val="00274912"/>
    <w:pPr>
      <w:tabs>
        <w:tab w:val="left" w:pos="340"/>
      </w:tabs>
      <w:spacing w:before="60" w:after="60"/>
      <w:ind w:left="340" w:hanging="340"/>
    </w:pPr>
  </w:style>
  <w:style w:type="paragraph" w:styleId="ListBullet">
    <w:name w:val="List Bullet"/>
    <w:basedOn w:val="List"/>
    <w:rsid w:val="00274912"/>
    <w:pPr>
      <w:numPr>
        <w:numId w:val="11"/>
      </w:numPr>
      <w:tabs>
        <w:tab w:val="clear" w:pos="340"/>
      </w:tabs>
      <w:spacing w:before="40" w:after="40"/>
    </w:pPr>
  </w:style>
  <w:style w:type="paragraph" w:customStyle="1" w:styleId="Note">
    <w:name w:val="Note"/>
    <w:basedOn w:val="BodyText"/>
    <w:rsid w:val="00274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912"/>
    <w:pPr>
      <w:framePr w:wrap="auto" w:hAnchor="text" w:y="6049"/>
    </w:pPr>
    <w:rPr>
      <w:color w:val="000000"/>
      <w:sz w:val="40"/>
    </w:rPr>
  </w:style>
  <w:style w:type="paragraph" w:customStyle="1" w:styleId="TOCTitle">
    <w:name w:val="TOCTitle"/>
    <w:basedOn w:val="Heading1"/>
    <w:rsid w:val="00274912"/>
    <w:pPr>
      <w:spacing w:after="240"/>
      <w:jc w:val="center"/>
      <w:outlineLvl w:val="9"/>
    </w:pPr>
    <w:rPr>
      <w:caps/>
    </w:rPr>
  </w:style>
  <w:style w:type="paragraph" w:customStyle="1" w:styleId="Version">
    <w:name w:val="Version"/>
    <w:rsid w:val="002749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912"/>
    <w:pPr>
      <w:numPr>
        <w:numId w:val="12"/>
      </w:numPr>
      <w:tabs>
        <w:tab w:val="clear" w:pos="680"/>
      </w:tabs>
    </w:pPr>
  </w:style>
  <w:style w:type="paragraph" w:styleId="Index1">
    <w:name w:val="index 1"/>
    <w:basedOn w:val="Normal"/>
    <w:next w:val="Normal"/>
    <w:semiHidden/>
    <w:rsid w:val="00274912"/>
    <w:pPr>
      <w:keepNext w:val="0"/>
      <w:tabs>
        <w:tab w:val="right" w:pos="4176"/>
      </w:tabs>
      <w:ind w:left="198" w:hanging="198"/>
    </w:pPr>
    <w:rPr>
      <w:rFonts w:ascii="Garamond" w:hAnsi="Garamond"/>
    </w:rPr>
  </w:style>
  <w:style w:type="paragraph" w:styleId="IndexHeading">
    <w:name w:val="index heading"/>
    <w:basedOn w:val="Normal"/>
    <w:next w:val="Index1"/>
    <w:semiHidden/>
    <w:rsid w:val="00274912"/>
    <w:pPr>
      <w:spacing w:before="120" w:after="120"/>
    </w:pPr>
    <w:rPr>
      <w:rFonts w:ascii="Arial" w:hAnsi="Arial"/>
      <w:b/>
      <w:color w:val="918585"/>
      <w:sz w:val="24"/>
    </w:rPr>
  </w:style>
  <w:style w:type="paragraph" w:customStyle="1" w:styleId="Chapter">
    <w:name w:val="Chapter"/>
    <w:basedOn w:val="Normal"/>
    <w:rsid w:val="00274912"/>
    <w:pPr>
      <w:spacing w:before="240"/>
    </w:pPr>
    <w:rPr>
      <w:rFonts w:ascii="Times New Roman" w:hAnsi="Times New Roman"/>
      <w:smallCaps/>
      <w:spacing w:val="80"/>
      <w:sz w:val="28"/>
    </w:rPr>
  </w:style>
  <w:style w:type="paragraph" w:customStyle="1" w:styleId="InChapter">
    <w:name w:val="InChapter"/>
    <w:basedOn w:val="Heading3"/>
    <w:rsid w:val="00274912"/>
    <w:pPr>
      <w:spacing w:after="240"/>
      <w:outlineLvl w:val="9"/>
    </w:pPr>
    <w:rPr>
      <w:noProof/>
    </w:rPr>
  </w:style>
  <w:style w:type="paragraph" w:styleId="Index2">
    <w:name w:val="index 2"/>
    <w:basedOn w:val="Normal"/>
    <w:next w:val="Normal"/>
    <w:semiHidden/>
    <w:rsid w:val="00274912"/>
    <w:pPr>
      <w:tabs>
        <w:tab w:val="right" w:pos="4176"/>
      </w:tabs>
      <w:ind w:left="568" w:hanging="284"/>
    </w:pPr>
    <w:rPr>
      <w:rFonts w:ascii="Garamond" w:hAnsi="Garamond"/>
    </w:rPr>
  </w:style>
  <w:style w:type="paragraph" w:customStyle="1" w:styleId="Byline">
    <w:name w:val="Byline"/>
    <w:rsid w:val="00274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912"/>
    <w:pPr>
      <w:tabs>
        <w:tab w:val="clear" w:pos="3600"/>
        <w:tab w:val="clear" w:pos="3958"/>
      </w:tabs>
      <w:jc w:val="right"/>
    </w:pPr>
  </w:style>
  <w:style w:type="character" w:styleId="Emphasis">
    <w:name w:val="Emphasis"/>
    <w:basedOn w:val="DefaultParagraphFont"/>
    <w:qFormat/>
    <w:rsid w:val="00274912"/>
    <w:rPr>
      <w:i/>
    </w:rPr>
  </w:style>
  <w:style w:type="paragraph" w:styleId="Caption">
    <w:name w:val="caption"/>
    <w:basedOn w:val="BodyText"/>
    <w:next w:val="Normal"/>
    <w:qFormat/>
    <w:rsid w:val="00274912"/>
    <w:pPr>
      <w:framePr w:w="2268" w:hSpace="181" w:vSpace="181" w:wrap="around" w:vAnchor="text" w:hAnchor="page" w:x="1135" w:y="285" w:anchorLock="1"/>
    </w:pPr>
    <w:rPr>
      <w:i/>
    </w:rPr>
  </w:style>
  <w:style w:type="paragraph" w:customStyle="1" w:styleId="MiniTOCTitle">
    <w:name w:val="MiniTOCTitle"/>
    <w:basedOn w:val="Heading4"/>
    <w:rsid w:val="00274912"/>
    <w:pPr>
      <w:spacing w:before="240"/>
      <w:outlineLvl w:val="9"/>
    </w:pPr>
    <w:rPr>
      <w:noProof/>
      <w:sz w:val="24"/>
    </w:rPr>
  </w:style>
  <w:style w:type="paragraph" w:customStyle="1" w:styleId="MiniTOCItem">
    <w:name w:val="MiniTOCItem"/>
    <w:basedOn w:val="ListBullet"/>
    <w:rsid w:val="00274912"/>
    <w:pPr>
      <w:numPr>
        <w:numId w:val="0"/>
      </w:numPr>
      <w:tabs>
        <w:tab w:val="right" w:leader="dot" w:pos="6521"/>
      </w:tabs>
      <w:spacing w:before="0" w:after="0"/>
    </w:pPr>
  </w:style>
  <w:style w:type="paragraph" w:customStyle="1" w:styleId="TOFTitle">
    <w:name w:val="TOFTitle"/>
    <w:basedOn w:val="TOCTitle"/>
    <w:rsid w:val="00274912"/>
  </w:style>
  <w:style w:type="paragraph" w:styleId="TableofFigures">
    <w:name w:val="table of figures"/>
    <w:basedOn w:val="Normal"/>
    <w:next w:val="Normal"/>
    <w:semiHidden/>
    <w:rsid w:val="00274912"/>
    <w:pPr>
      <w:tabs>
        <w:tab w:val="right" w:leader="dot" w:pos="9072"/>
      </w:tabs>
      <w:ind w:left="970" w:hanging="403"/>
    </w:pPr>
    <w:rPr>
      <w:rFonts w:ascii="Times New Roman" w:hAnsi="Times New Roman"/>
      <w:b/>
    </w:rPr>
  </w:style>
  <w:style w:type="paragraph" w:styleId="ListNumber">
    <w:name w:val="List Number"/>
    <w:basedOn w:val="List"/>
    <w:rsid w:val="00274912"/>
    <w:pPr>
      <w:numPr>
        <w:numId w:val="9"/>
      </w:numPr>
    </w:pPr>
  </w:style>
  <w:style w:type="character" w:customStyle="1" w:styleId="WingdingSymbols">
    <w:name w:val="Wingding Symbols"/>
    <w:rsid w:val="00274912"/>
    <w:rPr>
      <w:rFonts w:ascii="Wingdings" w:hAnsi="Wingdings"/>
    </w:rPr>
  </w:style>
  <w:style w:type="paragraph" w:customStyle="1" w:styleId="TableHeading">
    <w:name w:val="Table Heading"/>
    <w:basedOn w:val="HeadingBase"/>
    <w:rsid w:val="00274912"/>
    <w:pPr>
      <w:keepLines/>
      <w:pBdr>
        <w:bottom w:val="single" w:sz="6" w:space="1" w:color="918585"/>
      </w:pBdr>
      <w:spacing w:before="240"/>
    </w:pPr>
  </w:style>
  <w:style w:type="character" w:customStyle="1" w:styleId="HotSpot">
    <w:name w:val="HotSpot"/>
    <w:rsid w:val="00274912"/>
    <w:rPr>
      <w:color w:val="0033CC"/>
      <w:u w:val="none"/>
    </w:rPr>
  </w:style>
  <w:style w:type="paragraph" w:customStyle="1" w:styleId="BodyTextRight">
    <w:name w:val="Body Text Right"/>
    <w:basedOn w:val="BodyText"/>
    <w:rsid w:val="00274912"/>
    <w:pPr>
      <w:spacing w:before="0" w:after="0"/>
      <w:jc w:val="right"/>
    </w:pPr>
  </w:style>
  <w:style w:type="paragraph" w:styleId="Index3">
    <w:name w:val="index 3"/>
    <w:basedOn w:val="ListNumber2"/>
    <w:next w:val="Normal"/>
    <w:semiHidden/>
    <w:rsid w:val="00274912"/>
    <w:pPr>
      <w:numPr>
        <w:numId w:val="0"/>
      </w:numPr>
      <w:tabs>
        <w:tab w:val="right" w:leader="dot" w:pos="4176"/>
      </w:tabs>
    </w:pPr>
  </w:style>
  <w:style w:type="paragraph" w:styleId="ListNumber2">
    <w:name w:val="List Number 2"/>
    <w:basedOn w:val="List2"/>
    <w:rsid w:val="00274912"/>
    <w:pPr>
      <w:numPr>
        <w:numId w:val="8"/>
      </w:numPr>
      <w:tabs>
        <w:tab w:val="clear" w:pos="1060"/>
      </w:tabs>
    </w:pPr>
  </w:style>
  <w:style w:type="paragraph" w:customStyle="1" w:styleId="MarginNote">
    <w:name w:val="Margin Note"/>
    <w:basedOn w:val="BodyText"/>
    <w:rsid w:val="00274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9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4912"/>
    <w:rPr>
      <w:sz w:val="32"/>
    </w:rPr>
  </w:style>
  <w:style w:type="paragraph" w:customStyle="1" w:styleId="HeadingProcedure">
    <w:name w:val="Heading Procedure"/>
    <w:basedOn w:val="HeadingBase"/>
    <w:next w:val="Normal"/>
    <w:rsid w:val="00274912"/>
    <w:pPr>
      <w:tabs>
        <w:tab w:val="left" w:pos="0"/>
      </w:tabs>
      <w:spacing w:before="120" w:after="60"/>
    </w:pPr>
    <w:rPr>
      <w:i/>
      <w:color w:val="918585"/>
      <w:sz w:val="22"/>
    </w:rPr>
  </w:style>
  <w:style w:type="paragraph" w:customStyle="1" w:styleId="TableBodyText">
    <w:name w:val="Table Body Text"/>
    <w:basedOn w:val="BodyText"/>
    <w:rsid w:val="00274912"/>
    <w:pPr>
      <w:spacing w:before="60" w:after="60"/>
    </w:pPr>
  </w:style>
  <w:style w:type="paragraph" w:styleId="ListContinue">
    <w:name w:val="List Continue"/>
    <w:basedOn w:val="List"/>
    <w:rsid w:val="00274912"/>
    <w:pPr>
      <w:ind w:firstLine="0"/>
    </w:pPr>
  </w:style>
  <w:style w:type="paragraph" w:customStyle="1" w:styleId="ListNote">
    <w:name w:val="List Note"/>
    <w:basedOn w:val="List"/>
    <w:rsid w:val="00274912"/>
    <w:pPr>
      <w:pBdr>
        <w:top w:val="single" w:sz="6" w:space="2" w:color="918585"/>
        <w:bottom w:val="single" w:sz="6" w:space="2" w:color="918585"/>
      </w:pBdr>
      <w:tabs>
        <w:tab w:val="left" w:pos="1021"/>
      </w:tabs>
      <w:ind w:firstLine="0"/>
    </w:pPr>
  </w:style>
  <w:style w:type="paragraph" w:customStyle="1" w:styleId="Warning">
    <w:name w:val="Warning"/>
    <w:basedOn w:val="BodyText"/>
    <w:rsid w:val="00274912"/>
    <w:pPr>
      <w:shd w:val="clear" w:color="auto" w:fill="D9D9D9"/>
      <w:tabs>
        <w:tab w:val="left" w:pos="992"/>
      </w:tabs>
      <w:ind w:left="119" w:right="119"/>
    </w:pPr>
    <w:rPr>
      <w:sz w:val="20"/>
    </w:rPr>
  </w:style>
  <w:style w:type="paragraph" w:customStyle="1" w:styleId="MarginIcons">
    <w:name w:val="Margin Icons"/>
    <w:basedOn w:val="BodyText"/>
    <w:rsid w:val="00274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912"/>
    <w:rPr>
      <w:rFonts w:ascii="Courier New" w:hAnsi="Courier New"/>
    </w:rPr>
  </w:style>
  <w:style w:type="paragraph" w:customStyle="1" w:styleId="NoteBullet">
    <w:name w:val="Note Bullet"/>
    <w:basedOn w:val="Note"/>
    <w:rsid w:val="00274912"/>
    <w:pPr>
      <w:tabs>
        <w:tab w:val="clear" w:pos="680"/>
      </w:tabs>
      <w:spacing w:before="60" w:after="60"/>
    </w:pPr>
  </w:style>
  <w:style w:type="paragraph" w:customStyle="1" w:styleId="SubHeading2">
    <w:name w:val="SubHeading2"/>
    <w:basedOn w:val="HeadingBase"/>
    <w:rsid w:val="00274912"/>
    <w:pPr>
      <w:spacing w:before="240" w:after="60"/>
    </w:pPr>
    <w:rPr>
      <w:sz w:val="20"/>
    </w:rPr>
  </w:style>
  <w:style w:type="paragraph" w:customStyle="1" w:styleId="SubHeading1">
    <w:name w:val="SubHeading1"/>
    <w:basedOn w:val="HeadingBase"/>
    <w:rsid w:val="00274912"/>
    <w:pPr>
      <w:spacing w:before="240" w:after="60"/>
    </w:pPr>
    <w:rPr>
      <w:color w:val="918585"/>
      <w:sz w:val="22"/>
    </w:rPr>
  </w:style>
  <w:style w:type="paragraph" w:customStyle="1" w:styleId="SideHeading">
    <w:name w:val="Side Heading"/>
    <w:basedOn w:val="HeadingBase"/>
    <w:rsid w:val="00274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912"/>
    <w:pPr>
      <w:numPr>
        <w:numId w:val="10"/>
      </w:numPr>
    </w:pPr>
  </w:style>
  <w:style w:type="paragraph" w:styleId="PlainText">
    <w:name w:val="Plain Text"/>
    <w:basedOn w:val="Normal"/>
    <w:link w:val="PlainTextChar"/>
    <w:rsid w:val="00274912"/>
    <w:rPr>
      <w:sz w:val="20"/>
    </w:rPr>
  </w:style>
  <w:style w:type="character" w:customStyle="1" w:styleId="PlainTextChar">
    <w:name w:val="Plain Text Char"/>
    <w:basedOn w:val="DefaultParagraphFont"/>
    <w:link w:val="PlainText"/>
    <w:rsid w:val="002749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4912"/>
    <w:rPr>
      <w:b/>
      <w:smallCaps/>
    </w:rPr>
  </w:style>
  <w:style w:type="paragraph" w:customStyle="1" w:styleId="TableListNumber">
    <w:name w:val="Table List Number"/>
    <w:basedOn w:val="ListNumber"/>
    <w:rsid w:val="00274912"/>
    <w:pPr>
      <w:numPr>
        <w:numId w:val="0"/>
      </w:numPr>
    </w:pPr>
  </w:style>
  <w:style w:type="paragraph" w:styleId="TOC4">
    <w:name w:val="toc 4"/>
    <w:basedOn w:val="TOCBase"/>
    <w:next w:val="Normal"/>
    <w:semiHidden/>
    <w:rsid w:val="00274912"/>
    <w:pPr>
      <w:tabs>
        <w:tab w:val="right" w:leader="dot" w:pos="9071"/>
      </w:tabs>
      <w:ind w:left="1701"/>
    </w:pPr>
  </w:style>
  <w:style w:type="paragraph" w:customStyle="1" w:styleId="ListAlpha">
    <w:name w:val="List Alpha"/>
    <w:basedOn w:val="List"/>
    <w:rsid w:val="00274912"/>
    <w:pPr>
      <w:numPr>
        <w:numId w:val="7"/>
      </w:numPr>
    </w:pPr>
  </w:style>
  <w:style w:type="paragraph" w:customStyle="1" w:styleId="ListAlpha2">
    <w:name w:val="List Alpha 2"/>
    <w:basedOn w:val="List2"/>
    <w:rsid w:val="00274912"/>
    <w:pPr>
      <w:numPr>
        <w:numId w:val="6"/>
      </w:numPr>
    </w:pPr>
  </w:style>
  <w:style w:type="paragraph" w:styleId="List2">
    <w:name w:val="List 2"/>
    <w:basedOn w:val="BodyText"/>
    <w:rsid w:val="00274912"/>
    <w:pPr>
      <w:tabs>
        <w:tab w:val="left" w:pos="680"/>
      </w:tabs>
      <w:spacing w:before="60" w:after="60"/>
      <w:ind w:left="680" w:hanging="340"/>
    </w:pPr>
  </w:style>
  <w:style w:type="paragraph" w:styleId="List3">
    <w:name w:val="List 3"/>
    <w:basedOn w:val="BodyText"/>
    <w:rsid w:val="00274912"/>
    <w:pPr>
      <w:tabs>
        <w:tab w:val="left" w:pos="1021"/>
      </w:tabs>
      <w:spacing w:before="60" w:after="60"/>
      <w:ind w:left="1020" w:hanging="340"/>
    </w:pPr>
  </w:style>
  <w:style w:type="paragraph" w:styleId="List4">
    <w:name w:val="List 4"/>
    <w:basedOn w:val="BodyText"/>
    <w:rsid w:val="00274912"/>
    <w:pPr>
      <w:tabs>
        <w:tab w:val="left" w:pos="1361"/>
      </w:tabs>
      <w:spacing w:before="60" w:after="60"/>
      <w:ind w:left="1361" w:hanging="340"/>
    </w:pPr>
  </w:style>
  <w:style w:type="paragraph" w:styleId="List5">
    <w:name w:val="List 5"/>
    <w:basedOn w:val="BodyText"/>
    <w:rsid w:val="00274912"/>
    <w:pPr>
      <w:tabs>
        <w:tab w:val="left" w:pos="1701"/>
      </w:tabs>
      <w:spacing w:before="60" w:after="60"/>
      <w:ind w:left="1701" w:hanging="340"/>
    </w:pPr>
  </w:style>
  <w:style w:type="paragraph" w:styleId="ListBullet3">
    <w:name w:val="List Bullet 3"/>
    <w:basedOn w:val="List3"/>
    <w:rsid w:val="00274912"/>
    <w:pPr>
      <w:numPr>
        <w:numId w:val="13"/>
      </w:numPr>
      <w:tabs>
        <w:tab w:val="clear" w:pos="1021"/>
      </w:tabs>
      <w:ind w:left="1037" w:hanging="357"/>
    </w:pPr>
  </w:style>
  <w:style w:type="paragraph" w:styleId="ListBullet4">
    <w:name w:val="List Bullet 4"/>
    <w:basedOn w:val="List4"/>
    <w:rsid w:val="00274912"/>
    <w:pPr>
      <w:numPr>
        <w:numId w:val="1"/>
      </w:numPr>
    </w:pPr>
  </w:style>
  <w:style w:type="paragraph" w:styleId="ListBullet5">
    <w:name w:val="List Bullet 5"/>
    <w:basedOn w:val="List5"/>
    <w:rsid w:val="00274912"/>
    <w:pPr>
      <w:numPr>
        <w:numId w:val="2"/>
      </w:numPr>
    </w:pPr>
  </w:style>
  <w:style w:type="paragraph" w:styleId="ListContinue2">
    <w:name w:val="List Continue 2"/>
    <w:basedOn w:val="List2"/>
    <w:rsid w:val="00274912"/>
    <w:pPr>
      <w:ind w:firstLine="0"/>
    </w:pPr>
  </w:style>
  <w:style w:type="paragraph" w:styleId="ListContinue3">
    <w:name w:val="List Continue 3"/>
    <w:basedOn w:val="List3"/>
    <w:rsid w:val="00274912"/>
    <w:pPr>
      <w:ind w:left="1021" w:firstLine="0"/>
    </w:pPr>
  </w:style>
  <w:style w:type="paragraph" w:styleId="ListContinue4">
    <w:name w:val="List Continue 4"/>
    <w:basedOn w:val="List4"/>
    <w:rsid w:val="00274912"/>
    <w:pPr>
      <w:ind w:firstLine="0"/>
    </w:pPr>
  </w:style>
  <w:style w:type="paragraph" w:styleId="ListContinue5">
    <w:name w:val="List Continue 5"/>
    <w:basedOn w:val="List5"/>
    <w:rsid w:val="00274912"/>
    <w:pPr>
      <w:ind w:firstLine="0"/>
    </w:pPr>
  </w:style>
  <w:style w:type="paragraph" w:styleId="ListNumber3">
    <w:name w:val="List Number 3"/>
    <w:basedOn w:val="List3"/>
    <w:rsid w:val="00274912"/>
    <w:pPr>
      <w:numPr>
        <w:numId w:val="3"/>
      </w:numPr>
    </w:pPr>
  </w:style>
  <w:style w:type="paragraph" w:styleId="ListNumber4">
    <w:name w:val="List Number 4"/>
    <w:basedOn w:val="List4"/>
    <w:rsid w:val="00274912"/>
    <w:pPr>
      <w:numPr>
        <w:numId w:val="4"/>
      </w:numPr>
    </w:pPr>
  </w:style>
  <w:style w:type="paragraph" w:styleId="ListNumber5">
    <w:name w:val="List Number 5"/>
    <w:basedOn w:val="List5"/>
    <w:rsid w:val="00274912"/>
    <w:pPr>
      <w:numPr>
        <w:numId w:val="5"/>
      </w:numPr>
    </w:pPr>
  </w:style>
  <w:style w:type="paragraph" w:styleId="BlockText">
    <w:name w:val="Block Text"/>
    <w:basedOn w:val="Normal"/>
    <w:rsid w:val="00274912"/>
    <w:pPr>
      <w:spacing w:after="120"/>
      <w:ind w:left="1440" w:right="1440"/>
    </w:pPr>
  </w:style>
  <w:style w:type="character" w:customStyle="1" w:styleId="Subscript">
    <w:name w:val="Subscript"/>
    <w:basedOn w:val="DefaultParagraphFont"/>
    <w:rsid w:val="00274912"/>
    <w:rPr>
      <w:sz w:val="16"/>
      <w:vertAlign w:val="subscript"/>
    </w:rPr>
  </w:style>
  <w:style w:type="character" w:customStyle="1" w:styleId="Superscript">
    <w:name w:val="Superscript"/>
    <w:basedOn w:val="DefaultParagraphFont"/>
    <w:rsid w:val="00274912"/>
    <w:rPr>
      <w:sz w:val="16"/>
      <w:vertAlign w:val="superscript"/>
    </w:rPr>
  </w:style>
  <w:style w:type="character" w:customStyle="1" w:styleId="Symbols">
    <w:name w:val="Symbols"/>
    <w:basedOn w:val="DefaultParagraphFont"/>
    <w:rsid w:val="00274912"/>
    <w:rPr>
      <w:rFonts w:ascii="Symbol" w:hAnsi="Symbol"/>
    </w:rPr>
  </w:style>
  <w:style w:type="character" w:customStyle="1" w:styleId="MenuOptions">
    <w:name w:val="Menu Options"/>
    <w:basedOn w:val="DefaultParagraphFont"/>
    <w:rsid w:val="00274912"/>
    <w:rPr>
      <w:rFonts w:ascii="Arial Narrow" w:hAnsi="Arial Narrow"/>
      <w:smallCaps/>
    </w:rPr>
  </w:style>
  <w:style w:type="character" w:customStyle="1" w:styleId="Buttons">
    <w:name w:val="Buttons"/>
    <w:basedOn w:val="DefaultParagraphFont"/>
    <w:rsid w:val="00274912"/>
    <w:rPr>
      <w:b/>
    </w:rPr>
  </w:style>
  <w:style w:type="character" w:customStyle="1" w:styleId="Underlined">
    <w:name w:val="Underlined"/>
    <w:basedOn w:val="DefaultParagraphFont"/>
    <w:rsid w:val="00274912"/>
    <w:rPr>
      <w:u w:val="single"/>
    </w:rPr>
  </w:style>
  <w:style w:type="paragraph" w:customStyle="1" w:styleId="TableBodyTextRight">
    <w:name w:val="Table Body Text Right"/>
    <w:basedOn w:val="TableBodyText"/>
    <w:rsid w:val="00274912"/>
    <w:pPr>
      <w:widowControl w:val="0"/>
      <w:autoSpaceDE w:val="0"/>
      <w:autoSpaceDN w:val="0"/>
      <w:adjustRightInd w:val="0"/>
      <w:jc w:val="right"/>
    </w:pPr>
    <w:rPr>
      <w:rFonts w:cs="Arial"/>
      <w:szCs w:val="18"/>
    </w:rPr>
  </w:style>
  <w:style w:type="paragraph" w:customStyle="1" w:styleId="CopyrightText">
    <w:name w:val="Copyright Text"/>
    <w:basedOn w:val="BodyText"/>
    <w:rsid w:val="00274912"/>
    <w:rPr>
      <w:sz w:val="18"/>
    </w:rPr>
  </w:style>
  <w:style w:type="paragraph" w:customStyle="1" w:styleId="BodySmallRight">
    <w:name w:val="Body Small Right"/>
    <w:basedOn w:val="BodyTextRight"/>
    <w:rsid w:val="00274912"/>
    <w:rPr>
      <w:sz w:val="18"/>
      <w:szCs w:val="18"/>
    </w:rPr>
  </w:style>
  <w:style w:type="paragraph" w:customStyle="1" w:styleId="MarginEdition">
    <w:name w:val="Margin Edition"/>
    <w:basedOn w:val="MarginNote"/>
    <w:rsid w:val="00274912"/>
    <w:pPr>
      <w:spacing w:before="0" w:after="0"/>
    </w:pPr>
    <w:rPr>
      <w:rFonts w:ascii="Times New Roman" w:hAnsi="Times New Roman"/>
      <w:color w:val="999999"/>
    </w:rPr>
  </w:style>
  <w:style w:type="paragraph" w:customStyle="1" w:styleId="Spacer">
    <w:name w:val="Spacer"/>
    <w:basedOn w:val="Normal"/>
    <w:rsid w:val="00274912"/>
    <w:rPr>
      <w:sz w:val="2"/>
      <w:szCs w:val="2"/>
    </w:rPr>
  </w:style>
  <w:style w:type="character" w:customStyle="1" w:styleId="Small">
    <w:name w:val="Small"/>
    <w:basedOn w:val="DefaultParagraphFont"/>
    <w:rsid w:val="00274912"/>
    <w:rPr>
      <w:sz w:val="16"/>
    </w:rPr>
  </w:style>
  <w:style w:type="paragraph" w:customStyle="1" w:styleId="WideTable">
    <w:name w:val="Wide Table"/>
    <w:basedOn w:val="Normal"/>
    <w:rsid w:val="00274912"/>
    <w:pPr>
      <w:ind w:left="-1418"/>
    </w:pPr>
    <w:rPr>
      <w:sz w:val="2"/>
      <w:szCs w:val="2"/>
    </w:rPr>
  </w:style>
  <w:style w:type="character" w:styleId="PageNumber">
    <w:name w:val="page number"/>
    <w:basedOn w:val="DefaultParagraphFont"/>
    <w:rsid w:val="00274912"/>
  </w:style>
  <w:style w:type="paragraph" w:styleId="Quote">
    <w:name w:val="Quote"/>
    <w:basedOn w:val="Heading1"/>
    <w:link w:val="QuoteChar"/>
    <w:qFormat/>
    <w:rsid w:val="00274912"/>
    <w:rPr>
      <w:b w:val="0"/>
      <w:sz w:val="72"/>
      <w:szCs w:val="72"/>
      <w:lang w:val="en-NZ"/>
    </w:rPr>
  </w:style>
  <w:style w:type="character" w:customStyle="1" w:styleId="QuoteChar">
    <w:name w:val="Quote Char"/>
    <w:basedOn w:val="DefaultParagraphFont"/>
    <w:link w:val="Quote"/>
    <w:rsid w:val="00274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912"/>
    <w:pPr>
      <w:pageBreakBefore/>
    </w:pPr>
  </w:style>
  <w:style w:type="paragraph" w:customStyle="1" w:styleId="Border">
    <w:name w:val="Border"/>
    <w:basedOn w:val="Normal"/>
    <w:qFormat/>
    <w:rsid w:val="00274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912"/>
    <w:rPr>
      <w:b/>
      <w:bCs/>
      <w:i/>
      <w:iCs/>
      <w:color w:val="auto"/>
    </w:rPr>
  </w:style>
  <w:style w:type="paragraph" w:styleId="IntenseQuote">
    <w:name w:val="Intense Quote"/>
    <w:basedOn w:val="Normal"/>
    <w:next w:val="Normal"/>
    <w:link w:val="IntenseQuoteChar"/>
    <w:uiPriority w:val="30"/>
    <w:qFormat/>
    <w:rsid w:val="00274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9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4912"/>
    <w:rPr>
      <w:smallCaps/>
      <w:color w:val="auto"/>
      <w:u w:val="single"/>
    </w:rPr>
  </w:style>
  <w:style w:type="character" w:styleId="IntenseReference">
    <w:name w:val="Intense Reference"/>
    <w:basedOn w:val="DefaultParagraphFont"/>
    <w:uiPriority w:val="32"/>
    <w:qFormat/>
    <w:rsid w:val="00274912"/>
    <w:rPr>
      <w:b/>
      <w:bCs/>
      <w:smallCaps/>
      <w:color w:val="auto"/>
      <w:spacing w:val="5"/>
      <w:u w:val="single"/>
    </w:rPr>
  </w:style>
  <w:style w:type="paragraph" w:customStyle="1" w:styleId="2ColumnHeading">
    <w:name w:val="2Column Heading"/>
    <w:basedOn w:val="BodyText"/>
    <w:qFormat/>
    <w:rsid w:val="00274912"/>
    <w:pPr>
      <w:spacing w:after="60"/>
      <w:ind w:left="-2268"/>
    </w:pPr>
    <w:rPr>
      <w:b/>
    </w:rPr>
  </w:style>
  <w:style w:type="paragraph" w:customStyle="1" w:styleId="Heading1TOC">
    <w:name w:val="Heading1 TOC"/>
    <w:basedOn w:val="Normal"/>
    <w:qFormat/>
    <w:rsid w:val="00274912"/>
    <w:pPr>
      <w:spacing w:before="240" w:after="120"/>
    </w:pPr>
    <w:rPr>
      <w:rFonts w:ascii="Times New Roman" w:hAnsi="Times New Roman"/>
      <w:b/>
      <w:sz w:val="32"/>
    </w:rPr>
  </w:style>
  <w:style w:type="paragraph" w:customStyle="1" w:styleId="Heading2TOC">
    <w:name w:val="Heading2 TOC"/>
    <w:basedOn w:val="Normal"/>
    <w:qFormat/>
    <w:rsid w:val="00274912"/>
    <w:pPr>
      <w:spacing w:before="240" w:after="60"/>
    </w:pPr>
    <w:rPr>
      <w:rFonts w:ascii="Times New Roman" w:hAnsi="Times New Roman"/>
      <w:b/>
      <w:sz w:val="28"/>
    </w:rPr>
  </w:style>
  <w:style w:type="character" w:customStyle="1" w:styleId="Underline">
    <w:name w:val="Underline"/>
    <w:basedOn w:val="DefaultParagraphFont"/>
    <w:qFormat/>
    <w:rsid w:val="00274912"/>
    <w:rPr>
      <w:u w:val="single"/>
    </w:rPr>
  </w:style>
  <w:style w:type="character" w:customStyle="1" w:styleId="BoldandItalics">
    <w:name w:val="Bold and Italics"/>
    <w:qFormat/>
    <w:rsid w:val="00274912"/>
    <w:rPr>
      <w:b/>
      <w:i/>
      <w:u w:val="none"/>
    </w:rPr>
  </w:style>
  <w:style w:type="paragraph" w:styleId="BalloonText">
    <w:name w:val="Balloon Text"/>
    <w:basedOn w:val="Normal"/>
    <w:link w:val="BalloonTextChar"/>
    <w:rsid w:val="00274912"/>
    <w:rPr>
      <w:rFonts w:ascii="Tahoma" w:hAnsi="Tahoma" w:cs="Tahoma"/>
      <w:sz w:val="16"/>
      <w:szCs w:val="16"/>
    </w:rPr>
  </w:style>
  <w:style w:type="character" w:customStyle="1" w:styleId="BalloonTextChar">
    <w:name w:val="Balloon Text Char"/>
    <w:basedOn w:val="DefaultParagraphFont"/>
    <w:link w:val="BalloonText"/>
    <w:rsid w:val="002749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49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9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1970</Words>
  <Characters>12411</Characters>
  <Application>Microsoft Office Word</Application>
  <DocSecurity>0</DocSecurity>
  <Lines>369</Lines>
  <Paragraphs>234</Paragraphs>
  <ScaleCrop>false</ScaleCrop>
  <Company>Author-it Software Corporation Ltd.</Company>
  <LinksUpToDate>false</LinksUpToDate>
  <CharactersWithSpaces>14256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BSBMKG503A Develop a marketing communications plan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2012-05-26T14:03:00Z</dcterms:created>
  <dcterms:modified xsi:type="dcterms:W3CDTF">2012-05-26T14:03:00Z</dcterms:modified>
</cp:coreProperties>
</file>