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51BE" w:rsidP="000551BE">
      <w:pPr>
        <w:pStyle w:val="Title"/>
      </w:pPr>
      <w:r>
        <w:fldChar w:fldCharType="begin"/>
      </w:r>
      <w:r>
        <w:instrText xml:space="preserve"> TITLE   \* MERGEFORMAT </w:instrText>
      </w:r>
      <w:r>
        <w:fldChar w:fldCharType="separate"/>
      </w:r>
      <w:r>
        <w:t>BSBMGT516A Facilitate continuous improvement</w:t>
      </w:r>
      <w:r>
        <w:fldChar w:fldCharType="end"/>
      </w:r>
    </w:p>
    <w:p w:rsidR="000551BE" w:rsidP="000551BE">
      <w:pPr>
        <w:pStyle w:val="Version"/>
        <w:sectPr w:rsidSect="00B470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70F0" w:rsidP="00B470F0">
      <w:pPr>
        <w:pStyle w:val="SuperHeading"/>
      </w:pPr>
      <w:r w:rsidRPr="00B470F0">
        <w:t>BSBMGT516A Facilitate continuous improvement</w:t>
      </w:r>
    </w:p>
    <w:p w:rsidR="00000000" w:rsidRPr="00B470F0" w:rsidP="00B470F0">
      <w:pPr>
        <w:pStyle w:val="Heading1"/>
      </w:pPr>
      <w:bookmarkStart w:id="1" w:name="O_385155"/>
      <w:bookmarkEnd w:id="1"/>
      <w:r w:rsidRPr="00B470F0">
        <w:t>Modification History</w:t>
      </w:r>
    </w:p>
    <w:p w:rsidR="00000000" w:rsidRPr="00B470F0" w:rsidP="00B470F0">
      <w:pPr>
        <w:pStyle w:val="BodyText"/>
      </w:pPr>
      <w:r w:rsidRPr="00B470F0">
        <w:t>Not Applicable</w:t>
      </w:r>
    </w:p>
    <w:p w:rsidR="00000000" w:rsidRPr="00B470F0" w:rsidP="00B470F0">
      <w:pPr>
        <w:pStyle w:val="AllowPageBreak"/>
      </w:pPr>
    </w:p>
    <w:p w:rsidR="00000000" w:rsidRPr="00B470F0" w:rsidP="00B470F0">
      <w:pPr>
        <w:pStyle w:val="Heading1"/>
      </w:pPr>
      <w:bookmarkStart w:id="2" w:name="O_385156"/>
      <w:bookmarkEnd w:id="2"/>
      <w:r w:rsidRPr="00B470F0">
        <w:t>Unit Descriptor</w:t>
      </w:r>
    </w:p>
    <w:p w:rsidR="00000000" w:rsidRPr="00B470F0" w:rsidP="00B470F0">
      <w:pPr>
        <w:pStyle w:val="BodyText"/>
      </w:pPr>
      <w:r w:rsidRPr="00B470F0">
        <w:t>This unit describes the performance outcomes, skills and knowledge required to lead and manage continuous improvement syst</w:t>
      </w:r>
      <w:r w:rsidRPr="00B470F0">
        <w:t>ems and processes. Particular emphasis is on the development of systems and the analysis of information to monitor and adjust performance strategies, and to manage opportunities for further improvements.</w:t>
      </w:r>
    </w:p>
    <w:p w:rsidR="00000000" w:rsidRPr="00B470F0" w:rsidP="00B470F0">
      <w:pPr>
        <w:pStyle w:val="BodyText"/>
      </w:pPr>
      <w:r w:rsidRPr="00B470F0">
        <w:t>No licensing, legislative, regulatory or certificati</w:t>
      </w:r>
      <w:r w:rsidRPr="00B470F0">
        <w:t>on requirements apply to this unit at the time of endorsement.</w:t>
      </w:r>
    </w:p>
    <w:p w:rsidR="00000000" w:rsidRPr="00B470F0" w:rsidP="00B470F0">
      <w:pPr>
        <w:pStyle w:val="AllowPageBreak"/>
      </w:pPr>
    </w:p>
    <w:p w:rsidR="00000000" w:rsidRPr="00B470F0" w:rsidP="00B470F0">
      <w:pPr>
        <w:pStyle w:val="Heading1"/>
      </w:pPr>
      <w:bookmarkStart w:id="3" w:name="O_400467"/>
      <w:bookmarkEnd w:id="3"/>
      <w:r w:rsidRPr="00B470F0">
        <w:t>Application of the Unit</w:t>
      </w:r>
    </w:p>
    <w:p w:rsidR="00000000" w:rsidRPr="00B470F0" w:rsidP="00B470F0">
      <w:pPr>
        <w:pStyle w:val="BodyText"/>
      </w:pPr>
      <w:r w:rsidRPr="00B470F0">
        <w:t xml:space="preserve">This unit applies to managers who take an active role in managing the continuous improvement process in order to achieve the organisation's objectives. </w:t>
      </w:r>
      <w:r w:rsidRPr="00B470F0">
        <w:t>Particularly where managers are closely associated with the creation and delivery of products and services, they play an important part in influencing the ongoing development and betterment of the organisation.</w:t>
      </w:r>
    </w:p>
    <w:p w:rsidR="00000000" w:rsidRPr="00B470F0" w:rsidP="00B470F0">
      <w:pPr>
        <w:pStyle w:val="BodyText"/>
      </w:pPr>
      <w:r w:rsidRPr="00B470F0">
        <w:t xml:space="preserve">At this level, work will normally be carried </w:t>
      </w:r>
      <w:r w:rsidRPr="00B470F0">
        <w:t>out within complex and diverse methods and procedures which require the exercise of considerable discretion and judgement, using a range of problem solving and decision making strategies.</w:t>
      </w:r>
    </w:p>
    <w:p w:rsidR="00000000" w:rsidRPr="00B470F0" w:rsidP="00B470F0">
      <w:pPr>
        <w:pStyle w:val="AllowPageBreak"/>
      </w:pPr>
    </w:p>
    <w:p w:rsidR="00000000" w:rsidRPr="00B470F0" w:rsidP="00B470F0">
      <w:pPr>
        <w:pStyle w:val="Heading1"/>
      </w:pPr>
      <w:bookmarkStart w:id="4" w:name="O_400468"/>
      <w:bookmarkEnd w:id="4"/>
      <w:r w:rsidRPr="00B470F0">
        <w:t>Licensing/Regulatory Information</w:t>
      </w:r>
    </w:p>
    <w:p w:rsidR="00000000" w:rsidRPr="00B470F0" w:rsidP="00B470F0">
      <w:pPr>
        <w:pStyle w:val="BodyText"/>
      </w:pPr>
      <w:r w:rsidRPr="00B470F0">
        <w:t>Not Applicable</w:t>
      </w:r>
    </w:p>
    <w:p w:rsidR="00000000" w:rsidRPr="00B470F0" w:rsidP="00B470F0">
      <w:pPr>
        <w:pStyle w:val="AllowPageBreak"/>
      </w:pPr>
    </w:p>
    <w:p w:rsidR="00000000" w:rsidRPr="00B470F0" w:rsidP="00B470F0">
      <w:pPr>
        <w:pStyle w:val="Heading1"/>
      </w:pPr>
      <w:bookmarkStart w:id="5" w:name="O_400469"/>
      <w:bookmarkEnd w:id="5"/>
      <w:r w:rsidRPr="00B470F0">
        <w:t>Pre-Requisites</w:t>
      </w:r>
    </w:p>
    <w:p w:rsidR="00000000" w:rsidRPr="00B470F0" w:rsidP="00B470F0">
      <w:pPr>
        <w:pStyle w:val="BodyText"/>
      </w:pPr>
      <w:r w:rsidRPr="00B470F0">
        <w:t>Not Applicable</w:t>
      </w:r>
    </w:p>
    <w:p w:rsidR="00000000" w:rsidRPr="00B470F0" w:rsidP="00B470F0">
      <w:pPr>
        <w:pStyle w:val="AllowPageBreak"/>
      </w:pPr>
    </w:p>
    <w:p w:rsidR="00000000" w:rsidRPr="00B470F0" w:rsidP="00B470F0">
      <w:pPr>
        <w:pStyle w:val="Heading1"/>
      </w:pPr>
      <w:bookmarkStart w:id="6" w:name="O_400470"/>
      <w:bookmarkEnd w:id="6"/>
      <w:r w:rsidRPr="00B470F0">
        <w:t>Employability Skills Information</w:t>
      </w:r>
    </w:p>
    <w:p w:rsidR="00000000" w:rsidRPr="00B470F0" w:rsidP="00B470F0">
      <w:pPr>
        <w:pStyle w:val="BodyText"/>
      </w:pPr>
      <w:r w:rsidRPr="00B470F0">
        <w:t>This unit contains employability skills.</w:t>
      </w:r>
    </w:p>
    <w:p w:rsidR="00000000" w:rsidRPr="00B470F0" w:rsidP="00B470F0">
      <w:pPr>
        <w:pStyle w:val="AllowPageBreak"/>
      </w:pPr>
    </w:p>
    <w:p w:rsidR="00000000" w:rsidRPr="00B470F0" w:rsidP="00B470F0">
      <w:pPr>
        <w:pStyle w:val="Heading1"/>
      </w:pPr>
      <w:bookmarkStart w:id="7" w:name="O_400471"/>
      <w:bookmarkEnd w:id="7"/>
      <w:r w:rsidRPr="00B470F0">
        <w:t>Elements and Performance Criteria Pre-Content</w:t>
      </w:r>
    </w:p>
    <w:tbl>
      <w:tblPr>
        <w:tblW w:w="0" w:type="auto"/>
        <w:tblLayout w:type="fixed"/>
        <w:tblCellMar>
          <w:left w:w="62" w:type="dxa"/>
          <w:right w:w="62" w:type="dxa"/>
        </w:tblCellMar>
        <w:tblLook w:val="0000"/>
      </w:tblPr>
      <w:tblGrid>
        <w:gridCol w:w="2454"/>
        <w:gridCol w:w="5960"/>
      </w:tblGrid>
      <w:tr w:rsidTr="00B470F0">
        <w:tblPrEx>
          <w:tblW w:w="0" w:type="auto"/>
          <w:tblLayout w:type="fixed"/>
          <w:tblCellMar>
            <w:left w:w="62" w:type="dxa"/>
            <w:right w:w="62" w:type="dxa"/>
          </w:tblCellMar>
          <w:tblLook w:val="0000"/>
        </w:tblPrEx>
        <w:tc>
          <w:tcPr>
            <w:tcW w:w="245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470F0">
            <w:pPr>
              <w:pStyle w:val="BodyText"/>
              <w:rPr>
                <w:lang w:val="en-NZ"/>
              </w:rPr>
            </w:pPr>
            <w:r w:rsidRPr="00B470F0">
              <w:t>Elements describe the essential outcomes of a unit of competency.</w:t>
            </w:r>
          </w:p>
        </w:tc>
        <w:tc>
          <w:tcPr>
            <w:tcW w:w="596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470F0" w:rsidP="00B470F0">
            <w:pPr>
              <w:pStyle w:val="BodyText"/>
            </w:pPr>
            <w:r w:rsidRPr="00B470F0">
              <w:t>Performance criteria describe the performance needed to demonstrate achievement of the element. Where bold italicised text is used, further information is detailed in the required skills and</w:t>
            </w:r>
            <w:r w:rsidRPr="00B470F0">
              <w:t xml:space="preserve"> knowledge section and the range statement. Assessment of performance is to be consistent with the evidence guide.</w:t>
            </w:r>
          </w:p>
        </w:tc>
      </w:tr>
    </w:tbl>
    <w:p w:rsidR="00000000" w:rsidRPr="00B470F0" w:rsidP="00B470F0">
      <w:pPr>
        <w:pStyle w:val="BodyText"/>
      </w:pPr>
    </w:p>
    <w:p w:rsidR="00000000" w:rsidRPr="00B470F0" w:rsidP="00B470F0">
      <w:pPr>
        <w:pStyle w:val="AllowPageBreak"/>
      </w:pPr>
    </w:p>
    <w:p w:rsidR="00000000" w:rsidRPr="00B470F0" w:rsidP="00B470F0">
      <w:pPr>
        <w:pStyle w:val="Heading1"/>
      </w:pPr>
      <w:bookmarkStart w:id="8" w:name="O_400472"/>
      <w:bookmarkEnd w:id="8"/>
      <w:r w:rsidRPr="00B470F0">
        <w:t>Elements and Performance Criteria</w:t>
      </w:r>
    </w:p>
    <w:tbl>
      <w:tblPr>
        <w:tblW w:w="0" w:type="auto"/>
        <w:tblLayout w:type="fixed"/>
        <w:tblCellMar>
          <w:left w:w="62" w:type="dxa"/>
          <w:right w:w="62" w:type="dxa"/>
        </w:tblCellMar>
        <w:tblLook w:val="0000"/>
      </w:tblPr>
      <w:tblGrid>
        <w:gridCol w:w="3471"/>
        <w:gridCol w:w="5051"/>
      </w:tblGrid>
      <w:tr w:rsidTr="000551B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0F0" w:rsidP="00B470F0">
            <w:pPr>
              <w:pStyle w:val="BodyText"/>
            </w:pPr>
            <w:r w:rsidRPr="00B470F0">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0F0">
            <w:pPr>
              <w:pStyle w:val="BodyText"/>
              <w:rPr>
                <w:lang w:val="en-NZ"/>
              </w:rPr>
            </w:pPr>
            <w:r w:rsidRPr="00B470F0">
              <w:rPr>
                <w:rStyle w:val="SpecialBold"/>
              </w:rPr>
              <w:t>PERFORMANCE CRITERIA</w:t>
            </w:r>
          </w:p>
        </w:tc>
      </w:tr>
      <w:tr w:rsidTr="000551B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0F0">
            <w:pPr>
              <w:pStyle w:val="List"/>
              <w:rPr>
                <w:lang w:val="en-NZ"/>
              </w:rPr>
            </w:pPr>
            <w:r w:rsidRPr="00B470F0">
              <w:t>1.</w:t>
            </w:r>
            <w:r w:rsidRPr="00B470F0">
              <w:tab/>
              <w:t>Lead continuous improvement systems and processes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0F0" w:rsidP="00B470F0">
            <w:pPr>
              <w:pStyle w:val="List2"/>
            </w:pPr>
            <w:r w:rsidRPr="00B470F0">
              <w:t>1.1.</w:t>
            </w:r>
            <w:r w:rsidRPr="00B470F0">
              <w:tab/>
            </w:r>
            <w:r w:rsidRPr="00B470F0">
              <w:t xml:space="preserve">Develop </w:t>
            </w:r>
            <w:r w:rsidRPr="00B470F0">
              <w:rPr>
                <w:rStyle w:val="BoldandItalics"/>
              </w:rPr>
              <w:t>strategies</w:t>
            </w:r>
            <w:r w:rsidRPr="00B470F0">
              <w:t xml:space="preserve"> to ensure that team members are actively encouraged and supported to participate in decision making processes, and to assume responsibility and exercise initiative as appropriate</w:t>
            </w:r>
          </w:p>
          <w:p w:rsidR="00000000" w:rsidRPr="00B470F0" w:rsidP="00B470F0">
            <w:pPr>
              <w:pStyle w:val="List2"/>
            </w:pPr>
            <w:r w:rsidRPr="00B470F0">
              <w:t>1.2.</w:t>
            </w:r>
            <w:r w:rsidRPr="00B470F0">
              <w:tab/>
              <w:t xml:space="preserve">Establish </w:t>
            </w:r>
            <w:r w:rsidRPr="00B470F0">
              <w:rPr>
                <w:rStyle w:val="BoldandItalics"/>
              </w:rPr>
              <w:t>systems</w:t>
            </w:r>
            <w:r w:rsidRPr="00B470F0">
              <w:t xml:space="preserve"> to ensure that the organisation's </w:t>
            </w:r>
            <w:r w:rsidRPr="00B470F0">
              <w:rPr>
                <w:rStyle w:val="BoldandItalics"/>
              </w:rPr>
              <w:t>c</w:t>
            </w:r>
            <w:r w:rsidRPr="00B470F0">
              <w:rPr>
                <w:rStyle w:val="BoldandItalics"/>
              </w:rPr>
              <w:t>ontinuous improvement processes</w:t>
            </w:r>
            <w:r w:rsidRPr="00B470F0">
              <w:t xml:space="preserve"> are communicated to all </w:t>
            </w:r>
            <w:r w:rsidRPr="00B470F0">
              <w:rPr>
                <w:rStyle w:val="BoldandItalics"/>
              </w:rPr>
              <w:t>stakeholders</w:t>
            </w:r>
          </w:p>
          <w:p w:rsidR="00000000" w:rsidP="00B470F0">
            <w:pPr>
              <w:pStyle w:val="List2"/>
              <w:rPr>
                <w:lang w:val="en-NZ"/>
              </w:rPr>
            </w:pPr>
            <w:r w:rsidRPr="00B470F0">
              <w:t>1.3.</w:t>
            </w:r>
            <w:r w:rsidRPr="00B470F0">
              <w:tab/>
              <w:t>Develop effective mentoring and coaching processes to ensure that individuals and teams are able to implement and support the organisation's continuous improvement processes</w:t>
            </w:r>
          </w:p>
        </w:tc>
      </w:tr>
      <w:tr w:rsidTr="000551B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0F0">
            <w:pPr>
              <w:pStyle w:val="List"/>
              <w:rPr>
                <w:lang w:val="en-NZ"/>
              </w:rPr>
            </w:pPr>
            <w:r w:rsidRPr="00B470F0">
              <w:t>2.</w:t>
            </w:r>
            <w:r w:rsidRPr="00B470F0">
              <w:tab/>
              <w:t>Moni</w:t>
            </w:r>
            <w:r w:rsidRPr="00B470F0">
              <w:t>tor and adjust performance strategies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0F0" w:rsidP="00B470F0">
            <w:pPr>
              <w:pStyle w:val="List2"/>
            </w:pPr>
            <w:r w:rsidRPr="00B470F0">
              <w:t>2.1.</w:t>
            </w:r>
            <w:r w:rsidRPr="00B470F0">
              <w:tab/>
              <w:t xml:space="preserve">Develop strategies to ensure that systems and processes are used to monitor </w:t>
            </w:r>
            <w:r w:rsidRPr="00B470F0">
              <w:rPr>
                <w:rStyle w:val="BoldandItalics"/>
              </w:rPr>
              <w:t>operational progress</w:t>
            </w:r>
            <w:r w:rsidRPr="00B470F0">
              <w:t xml:space="preserve"> and to identify ways in which planning and operations could be improved</w:t>
            </w:r>
          </w:p>
          <w:p w:rsidR="00000000" w:rsidP="00B470F0">
            <w:pPr>
              <w:pStyle w:val="List2"/>
              <w:rPr>
                <w:lang w:val="en-NZ"/>
              </w:rPr>
            </w:pPr>
            <w:r w:rsidRPr="00B470F0">
              <w:t>2.2.</w:t>
            </w:r>
            <w:r w:rsidRPr="00B470F0">
              <w:tab/>
              <w:t>Adjust and communicate strategies to al</w:t>
            </w:r>
            <w:r w:rsidRPr="00B470F0">
              <w:t>l stakeholders according to organisational procedures</w:t>
            </w:r>
          </w:p>
        </w:tc>
      </w:tr>
      <w:tr w:rsidTr="000551B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0F0">
            <w:pPr>
              <w:pStyle w:val="List"/>
              <w:rPr>
                <w:lang w:val="en-NZ"/>
              </w:rPr>
            </w:pPr>
            <w:r w:rsidRPr="00B470F0">
              <w:t>3.</w:t>
            </w:r>
            <w:r w:rsidRPr="00B470F0">
              <w:tab/>
              <w:t>Manage opportunities for further improvement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0F0" w:rsidP="00B470F0">
            <w:pPr>
              <w:pStyle w:val="List2"/>
            </w:pPr>
            <w:r w:rsidRPr="00B470F0">
              <w:t>3.1.</w:t>
            </w:r>
            <w:r w:rsidRPr="00B470F0">
              <w:tab/>
              <w:t>Establish processes to ensure that team members are informed of outcomes of continuous improvement efforts</w:t>
            </w:r>
          </w:p>
          <w:p w:rsidR="00000000" w:rsidRPr="00B470F0" w:rsidP="00B470F0">
            <w:pPr>
              <w:pStyle w:val="List2"/>
            </w:pPr>
            <w:r w:rsidRPr="00B470F0">
              <w:t>3.2.</w:t>
            </w:r>
            <w:r w:rsidRPr="00B470F0">
              <w:tab/>
              <w:t xml:space="preserve">Ensure processes include </w:t>
            </w:r>
            <w:r w:rsidRPr="00B470F0">
              <w:rPr>
                <w:rStyle w:val="BoldandItalics"/>
              </w:rPr>
              <w:t>documentati</w:t>
            </w:r>
            <w:r w:rsidRPr="00B470F0">
              <w:rPr>
                <w:rStyle w:val="BoldandItalics"/>
              </w:rPr>
              <w:t>on of work team performance</w:t>
            </w:r>
            <w:r w:rsidRPr="00B470F0">
              <w:t xml:space="preserve"> to aid the identification of further opportunities for improvement</w:t>
            </w:r>
          </w:p>
          <w:p w:rsidR="00000000" w:rsidRPr="00B470F0" w:rsidP="00B470F0">
            <w:pPr>
              <w:pStyle w:val="List2"/>
            </w:pPr>
            <w:r w:rsidRPr="00B470F0">
              <w:t>3.3.</w:t>
            </w:r>
            <w:r w:rsidRPr="00B470F0">
              <w:tab/>
              <w:t>Consider areas identified for further improvement when undertaking future planning</w:t>
            </w:r>
          </w:p>
        </w:tc>
      </w:tr>
    </w:tbl>
    <w:p w:rsidR="00000000" w:rsidRPr="00B470F0" w:rsidP="00B470F0">
      <w:pPr>
        <w:pStyle w:val="BodyText"/>
      </w:pPr>
    </w:p>
    <w:p w:rsidR="00000000" w:rsidRPr="00B470F0" w:rsidP="00B470F0">
      <w:pPr>
        <w:pStyle w:val="AllowPageBreak"/>
      </w:pPr>
    </w:p>
    <w:p w:rsidR="00000000" w:rsidRPr="00B470F0" w:rsidP="00B470F0">
      <w:pPr>
        <w:pStyle w:val="Heading1"/>
      </w:pPr>
      <w:bookmarkStart w:id="9" w:name="O_400473"/>
      <w:bookmarkEnd w:id="9"/>
      <w:r w:rsidRPr="00B470F0">
        <w:t>Required Skills and Knowledge</w:t>
      </w:r>
    </w:p>
    <w:tbl>
      <w:tblPr>
        <w:tblW w:w="0" w:type="auto"/>
        <w:tblLayout w:type="fixed"/>
        <w:tblCellMar>
          <w:left w:w="62" w:type="dxa"/>
          <w:right w:w="62" w:type="dxa"/>
        </w:tblCellMar>
        <w:tblLook w:val="0000"/>
      </w:tblPr>
      <w:tblGrid>
        <w:gridCol w:w="8522"/>
      </w:tblGrid>
      <w:tr w:rsidTr="000551B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0F0">
            <w:pPr>
              <w:pStyle w:val="BodyText"/>
              <w:rPr>
                <w:lang w:val="en-NZ"/>
              </w:rPr>
            </w:pPr>
            <w:r w:rsidRPr="00B470F0">
              <w:t>This section describes t</w:t>
            </w:r>
            <w:r w:rsidRPr="00B470F0">
              <w:t>he skills and knowledge required for this unit.</w:t>
            </w:r>
          </w:p>
        </w:tc>
      </w:tr>
      <w:tr w:rsidTr="000551B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0F0">
            <w:pPr>
              <w:pStyle w:val="BodyText"/>
              <w:rPr>
                <w:lang w:val="en-NZ"/>
              </w:rPr>
            </w:pPr>
            <w:r w:rsidRPr="00B470F0">
              <w:rPr>
                <w:rStyle w:val="SpecialBold"/>
              </w:rPr>
              <w:t>Required skills</w:t>
            </w:r>
          </w:p>
        </w:tc>
      </w:tr>
      <w:tr w:rsidTr="000551B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0F0" w:rsidP="00B470F0">
            <w:pPr>
              <w:pStyle w:val="ListBullet"/>
            </w:pPr>
            <w:r w:rsidRPr="00B470F0">
              <w:t>innovation and lateral thinking skills to design better ways for achieving work outcomes</w:t>
            </w:r>
          </w:p>
          <w:p w:rsidR="00000000" w:rsidRPr="00B470F0" w:rsidP="00B470F0">
            <w:pPr>
              <w:pStyle w:val="ListBullet"/>
            </w:pPr>
            <w:r w:rsidRPr="00B470F0">
              <w:t>leadership skills to gain the confidence and trust of others</w:t>
            </w:r>
          </w:p>
          <w:p w:rsidR="00000000" w:rsidP="00B470F0">
            <w:pPr>
              <w:pStyle w:val="ListBullet"/>
              <w:rPr>
                <w:lang w:val="en-NZ"/>
              </w:rPr>
            </w:pPr>
            <w:r w:rsidRPr="00B470F0">
              <w:t>communication skills to communicate opportunities for improvement, and to coach and mentor staff.</w:t>
            </w:r>
          </w:p>
        </w:tc>
      </w:tr>
      <w:tr w:rsidTr="000551B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0F0">
            <w:pPr>
              <w:pStyle w:val="BodyText"/>
              <w:rPr>
                <w:lang w:val="en-NZ"/>
              </w:rPr>
            </w:pPr>
            <w:r w:rsidRPr="00B470F0">
              <w:rPr>
                <w:rStyle w:val="SpecialBold"/>
              </w:rPr>
              <w:t>Required knowledge</w:t>
            </w:r>
          </w:p>
        </w:tc>
      </w:tr>
      <w:tr w:rsidTr="000551B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0F0" w:rsidP="00B470F0">
            <w:pPr>
              <w:pStyle w:val="ListBullet"/>
            </w:pPr>
            <w:r w:rsidRPr="00B470F0">
              <w:t>continuous improvement models</w:t>
            </w:r>
          </w:p>
          <w:p w:rsidR="00000000" w:rsidRPr="00B470F0" w:rsidP="00B470F0">
            <w:pPr>
              <w:pStyle w:val="ListBullet"/>
            </w:pPr>
            <w:r w:rsidRPr="00B470F0">
              <w:t>quality systems.</w:t>
            </w:r>
          </w:p>
        </w:tc>
      </w:tr>
    </w:tbl>
    <w:p w:rsidR="00000000" w:rsidRPr="00B470F0" w:rsidP="00B470F0">
      <w:pPr>
        <w:pStyle w:val="BodyText"/>
      </w:pPr>
    </w:p>
    <w:p w:rsidR="00000000" w:rsidRPr="00B470F0" w:rsidP="00B470F0">
      <w:pPr>
        <w:pStyle w:val="AllowPageBreak"/>
      </w:pPr>
    </w:p>
    <w:p w:rsidR="00000000" w:rsidRPr="00B470F0" w:rsidP="00B470F0">
      <w:pPr>
        <w:pStyle w:val="Heading1"/>
      </w:pPr>
      <w:bookmarkStart w:id="10" w:name="O_400474"/>
      <w:bookmarkEnd w:id="10"/>
      <w:r w:rsidRPr="00B470F0">
        <w:t>Evidence Guide</w:t>
      </w:r>
    </w:p>
    <w:tbl>
      <w:tblPr>
        <w:tblW w:w="0" w:type="auto"/>
        <w:tblLayout w:type="fixed"/>
        <w:tblCellMar>
          <w:left w:w="62" w:type="dxa"/>
          <w:right w:w="62" w:type="dxa"/>
        </w:tblCellMar>
        <w:tblLook w:val="0000"/>
      </w:tblPr>
      <w:tblGrid>
        <w:gridCol w:w="3525"/>
        <w:gridCol w:w="4997"/>
      </w:tblGrid>
      <w:tr w:rsidTr="000551B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0F0">
            <w:pPr>
              <w:pStyle w:val="BodyText"/>
              <w:rPr>
                <w:lang w:val="en-NZ"/>
              </w:rPr>
            </w:pPr>
            <w:r w:rsidRPr="00B470F0">
              <w:t>The evidence guide provides advice on assessment and must be read in conjunction with the performance criteria, required skills and knowledge, range statement and the Assessment Guidelines for the Training Package.</w:t>
            </w:r>
          </w:p>
        </w:tc>
      </w:tr>
      <w:tr w:rsidTr="000551BE">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0F0">
            <w:pPr>
              <w:pStyle w:val="BodyText"/>
              <w:rPr>
                <w:lang w:val="en-NZ"/>
              </w:rPr>
            </w:pPr>
            <w:r w:rsidRPr="00B470F0">
              <w:rPr>
                <w:rStyle w:val="SpecialBold"/>
              </w:rPr>
              <w:t>Overview of assessment</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0F0">
            <w:pPr>
              <w:pStyle w:val="BodyText"/>
              <w:rPr>
                <w:lang w:val="en-NZ"/>
              </w:rPr>
            </w:pPr>
          </w:p>
        </w:tc>
      </w:tr>
      <w:tr w:rsidTr="000551BE">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0F0">
            <w:pPr>
              <w:pStyle w:val="BodyText"/>
              <w:rPr>
                <w:lang w:val="en-NZ"/>
              </w:rPr>
            </w:pPr>
            <w:r w:rsidRPr="00B470F0">
              <w:rPr>
                <w:rStyle w:val="SpecialBold"/>
              </w:rPr>
              <w:t>Critical aspec</w:t>
            </w:r>
            <w:r w:rsidRPr="00B470F0">
              <w:rPr>
                <w:rStyle w:val="SpecialBold"/>
              </w:rPr>
              <w:t>ts for assessment and evidence required to demonstrate competency in this unit</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0F0" w:rsidP="00B470F0">
            <w:pPr>
              <w:pStyle w:val="BodyText"/>
            </w:pPr>
            <w:r w:rsidRPr="00B470F0">
              <w:t>Evidence of the following is essential:</w:t>
            </w:r>
          </w:p>
          <w:p w:rsidR="00000000" w:rsidRPr="00B470F0" w:rsidP="00B470F0">
            <w:pPr>
              <w:pStyle w:val="ListBullet"/>
            </w:pPr>
            <w:r w:rsidRPr="00B470F0">
              <w:t>examples of strategies and approaches to improve work outcomes or organisational functioning</w:t>
            </w:r>
          </w:p>
          <w:p w:rsidR="00000000" w:rsidRPr="00B470F0" w:rsidP="00B470F0">
            <w:pPr>
              <w:pStyle w:val="ListBullet"/>
            </w:pPr>
            <w:r w:rsidRPr="00B470F0">
              <w:t>methods for monitoring performance and customer service</w:t>
            </w:r>
          </w:p>
          <w:p w:rsidR="00000000" w:rsidP="00B470F0">
            <w:pPr>
              <w:pStyle w:val="ListBullet"/>
              <w:rPr>
                <w:lang w:val="en-NZ"/>
              </w:rPr>
            </w:pPr>
            <w:r w:rsidRPr="00B470F0">
              <w:t>knowledge of continuous improvement models.</w:t>
            </w:r>
          </w:p>
        </w:tc>
      </w:tr>
      <w:tr w:rsidTr="000551BE">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0F0">
            <w:pPr>
              <w:pStyle w:val="BodyText"/>
              <w:rPr>
                <w:lang w:val="en-NZ"/>
              </w:rPr>
            </w:pPr>
            <w:r w:rsidRPr="00B470F0">
              <w:rPr>
                <w:rStyle w:val="SpecialBold"/>
              </w:rPr>
              <w:t>Context of and specific resources for assessment</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0F0" w:rsidP="00B470F0">
            <w:pPr>
              <w:pStyle w:val="BodyText"/>
            </w:pPr>
            <w:r w:rsidRPr="00B470F0">
              <w:t>Assessment must ensure:</w:t>
            </w:r>
          </w:p>
          <w:p w:rsidR="00000000" w:rsidP="00B470F0">
            <w:pPr>
              <w:pStyle w:val="ListBullet"/>
              <w:rPr>
                <w:lang w:val="en-NZ"/>
              </w:rPr>
            </w:pPr>
            <w:r w:rsidRPr="00B470F0">
              <w:t>access to appropriate documentation and resources normally used in the workplace.</w:t>
            </w:r>
          </w:p>
        </w:tc>
      </w:tr>
      <w:tr w:rsidTr="000551BE">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0F0">
            <w:pPr>
              <w:pStyle w:val="BodyText"/>
              <w:rPr>
                <w:lang w:val="en-NZ"/>
              </w:rPr>
            </w:pPr>
            <w:r w:rsidRPr="00B470F0">
              <w:rPr>
                <w:rStyle w:val="SpecialBold"/>
              </w:rPr>
              <w:t>Method of assessment</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0F0" w:rsidP="00B470F0">
            <w:pPr>
              <w:pStyle w:val="BodyText"/>
            </w:pPr>
            <w:r w:rsidRPr="00B470F0">
              <w:t>A range of assessment methods should be used to assess practical skills and knowledge. The following examples are appropriate for this unit:</w:t>
            </w:r>
          </w:p>
          <w:p w:rsidR="00000000" w:rsidRPr="00B470F0" w:rsidP="00B470F0">
            <w:pPr>
              <w:pStyle w:val="ListBullet"/>
            </w:pPr>
            <w:r w:rsidRPr="00B470F0">
              <w:t>analysis of responses to case studies and scenarios</w:t>
            </w:r>
          </w:p>
          <w:p w:rsidR="00000000" w:rsidRPr="00B470F0" w:rsidP="00B470F0">
            <w:pPr>
              <w:pStyle w:val="ListBullet"/>
            </w:pPr>
            <w:r w:rsidRPr="00B470F0">
              <w:t>assessment of written reports</w:t>
            </w:r>
          </w:p>
          <w:p w:rsidR="00000000" w:rsidRPr="00B470F0" w:rsidP="00B470F0">
            <w:pPr>
              <w:pStyle w:val="ListBullet"/>
            </w:pPr>
            <w:r w:rsidRPr="00B470F0">
              <w:t>direct qu</w:t>
            </w:r>
            <w:r w:rsidRPr="00B470F0">
              <w:t>estioning combined with review of portfolios of evidence and third party workplace reports of on-the-job performance by the candidate</w:t>
            </w:r>
          </w:p>
          <w:p w:rsidR="00000000" w:rsidRPr="00B470F0" w:rsidP="00B470F0">
            <w:pPr>
              <w:pStyle w:val="ListBullet"/>
            </w:pPr>
            <w:r w:rsidRPr="00B470F0">
              <w:t>observation of presentations</w:t>
            </w:r>
          </w:p>
          <w:p w:rsidR="00000000" w:rsidRPr="00B470F0" w:rsidP="00B470F0">
            <w:pPr>
              <w:pStyle w:val="ListBullet"/>
            </w:pPr>
            <w:r w:rsidRPr="00B470F0">
              <w:t>oral or written questioning to assess knowledge of quality systems</w:t>
            </w:r>
          </w:p>
          <w:p w:rsidR="00000000" w:rsidRPr="00B470F0" w:rsidP="00B470F0">
            <w:pPr>
              <w:pStyle w:val="ListBullet"/>
            </w:pPr>
            <w:r w:rsidRPr="00B470F0">
              <w:t>review of strategies devel</w:t>
            </w:r>
            <w:r w:rsidRPr="00B470F0">
              <w:t>oped to ensure that team members are actively encouraged and supported to participate in decision making processes, and to assume responsibility and exercise initiative</w:t>
            </w:r>
          </w:p>
          <w:p w:rsidR="00000000" w:rsidRPr="00B470F0" w:rsidP="00B470F0">
            <w:pPr>
              <w:pStyle w:val="ListBullet"/>
            </w:pPr>
            <w:r w:rsidRPr="00B470F0">
              <w:t>evaluation of how customer service strategies were communicated to all stakeholders</w:t>
            </w:r>
          </w:p>
          <w:p w:rsidR="00000000" w:rsidP="00B470F0">
            <w:pPr>
              <w:pStyle w:val="ListBullet"/>
              <w:rPr>
                <w:lang w:val="en-NZ"/>
              </w:rPr>
            </w:pPr>
            <w:r w:rsidRPr="00B470F0">
              <w:t>review of documentation outlining work team performance.</w:t>
            </w:r>
          </w:p>
        </w:tc>
      </w:tr>
      <w:tr w:rsidTr="000551BE">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0F0">
            <w:pPr>
              <w:pStyle w:val="BodyText"/>
              <w:rPr>
                <w:lang w:val="en-NZ"/>
              </w:rPr>
            </w:pPr>
            <w:r w:rsidRPr="00B470F0">
              <w:rPr>
                <w:rStyle w:val="SpecialBold"/>
              </w:rPr>
              <w:t>Guidance information for assessment</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0F0" w:rsidP="00B470F0">
            <w:pPr>
              <w:pStyle w:val="BodyText"/>
            </w:pPr>
            <w:r w:rsidRPr="00B470F0">
              <w:t>Holistic assessment with other units relevant to the industry sector, workplace and job role is recommended, for example:</w:t>
            </w:r>
          </w:p>
          <w:p w:rsidR="00000000" w:rsidRPr="00B470F0" w:rsidP="00B470F0">
            <w:pPr>
              <w:pStyle w:val="ListBullet"/>
            </w:pPr>
            <w:r w:rsidRPr="00B470F0">
              <w:t>other units from the Diploma of Managem</w:t>
            </w:r>
            <w:r w:rsidRPr="00B470F0">
              <w:t>ent.</w:t>
            </w:r>
          </w:p>
        </w:tc>
      </w:tr>
    </w:tbl>
    <w:p w:rsidR="00000000" w:rsidRPr="00B470F0" w:rsidP="00B470F0">
      <w:pPr>
        <w:pStyle w:val="BodyText"/>
      </w:pPr>
    </w:p>
    <w:p w:rsidR="00000000" w:rsidRPr="00B470F0" w:rsidP="00B470F0">
      <w:pPr>
        <w:pStyle w:val="AllowPageBreak"/>
      </w:pPr>
    </w:p>
    <w:p w:rsidR="00000000" w:rsidRPr="00B470F0" w:rsidP="00B470F0">
      <w:pPr>
        <w:pStyle w:val="Heading1"/>
      </w:pPr>
      <w:bookmarkStart w:id="11" w:name="O_400475"/>
      <w:bookmarkEnd w:id="11"/>
      <w:r w:rsidRPr="00B470F0">
        <w:t>Range Statement</w:t>
      </w:r>
    </w:p>
    <w:tbl>
      <w:tblPr>
        <w:tblW w:w="0" w:type="auto"/>
        <w:tblLayout w:type="fixed"/>
        <w:tblCellMar>
          <w:left w:w="62" w:type="dxa"/>
          <w:right w:w="62" w:type="dxa"/>
        </w:tblCellMar>
        <w:tblLook w:val="0000"/>
      </w:tblPr>
      <w:tblGrid>
        <w:gridCol w:w="3500"/>
        <w:gridCol w:w="5022"/>
      </w:tblGrid>
      <w:tr w:rsidTr="000551B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0F0">
            <w:pPr>
              <w:pStyle w:val="BodyText"/>
              <w:rPr>
                <w:lang w:val="en-NZ"/>
              </w:rPr>
            </w:pPr>
            <w:r w:rsidRPr="00B470F0">
              <w:t>The range statement relates to the unit of competency as a whole. It allows for different work environments and situations that may affect performance. Bold italicised wording, if used in the performance criteria, is</w:t>
            </w:r>
            <w:r w:rsidRPr="00B470F0">
              <w:t xml:space="preserve"> detailed below. Essential operating conditions that may be present with training and assessment (depending on the work situation, needs of the candidate, accessibility of the item, and local industry and regional contexts) may also be included.</w:t>
            </w:r>
          </w:p>
        </w:tc>
      </w:tr>
      <w:tr w:rsidTr="000551BE">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0F0">
            <w:pPr>
              <w:pStyle w:val="BodyText"/>
              <w:rPr>
                <w:lang w:val="en-NZ"/>
              </w:rPr>
            </w:pPr>
            <w:r w:rsidRPr="00B470F0">
              <w:rPr>
                <w:rStyle w:val="BoldandItalics"/>
              </w:rPr>
              <w:t>Strategies</w:t>
            </w:r>
            <w:r w:rsidRPr="00B470F0">
              <w:t xml:space="preserve"> may refer to:</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0F0" w:rsidP="00B470F0">
            <w:pPr>
              <w:pStyle w:val="ListBullet"/>
            </w:pPr>
            <w:r w:rsidRPr="00B470F0">
              <w:t xml:space="preserve">clarification of roles and expectations </w:t>
            </w:r>
          </w:p>
          <w:p w:rsidR="00000000" w:rsidRPr="00B470F0" w:rsidP="00B470F0">
            <w:pPr>
              <w:pStyle w:val="ListBullet"/>
            </w:pPr>
            <w:r w:rsidRPr="00B470F0">
              <w:t>communication devices and processes, such as intranet and email communication systems, to facilitate input into workplace decisions</w:t>
            </w:r>
          </w:p>
          <w:p w:rsidR="00000000" w:rsidRPr="00B470F0" w:rsidP="00B470F0">
            <w:pPr>
              <w:pStyle w:val="ListBullet"/>
            </w:pPr>
            <w:r w:rsidRPr="00B470F0">
              <w:t xml:space="preserve">long-term or short-term plans factoring in opportunities </w:t>
            </w:r>
            <w:r w:rsidRPr="00B470F0">
              <w:t>for team input</w:t>
            </w:r>
          </w:p>
          <w:p w:rsidR="00000000" w:rsidRPr="00B470F0" w:rsidP="00B470F0">
            <w:pPr>
              <w:pStyle w:val="ListBullet"/>
            </w:pPr>
            <w:r w:rsidRPr="00B470F0">
              <w:t>mentoring and 'buddy' systems to support team members to participate in decision making</w:t>
            </w:r>
          </w:p>
          <w:p w:rsidR="00000000" w:rsidRPr="00B470F0" w:rsidP="00B470F0">
            <w:pPr>
              <w:pStyle w:val="ListBullet"/>
            </w:pPr>
            <w:r w:rsidRPr="00B470F0">
              <w:t>performance plans</w:t>
            </w:r>
          </w:p>
          <w:p w:rsidR="00000000" w:rsidRPr="00B470F0" w:rsidP="00B470F0">
            <w:pPr>
              <w:pStyle w:val="ListBullet"/>
            </w:pPr>
            <w:r w:rsidRPr="00B470F0">
              <w:t>reward/recognition programs for high performing staff</w:t>
            </w:r>
          </w:p>
          <w:p w:rsidR="00000000" w:rsidP="00B470F0">
            <w:pPr>
              <w:pStyle w:val="ListBullet"/>
              <w:rPr>
                <w:lang w:val="en-NZ"/>
              </w:rPr>
            </w:pPr>
            <w:r w:rsidRPr="00B470F0">
              <w:t xml:space="preserve">training and development activities </w:t>
            </w:r>
          </w:p>
        </w:tc>
      </w:tr>
      <w:tr w:rsidTr="000551BE">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0F0">
            <w:pPr>
              <w:pStyle w:val="BodyText"/>
              <w:rPr>
                <w:lang w:val="en-NZ"/>
              </w:rPr>
            </w:pPr>
            <w:r w:rsidRPr="00B470F0">
              <w:rPr>
                <w:rStyle w:val="BoldandItalics"/>
              </w:rPr>
              <w:t>Systems</w:t>
            </w:r>
            <w:r w:rsidRPr="00B470F0">
              <w:t xml:space="preserve"> may refer to:</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0F0" w:rsidP="00B470F0">
            <w:pPr>
              <w:pStyle w:val="ListBullet"/>
            </w:pPr>
            <w:r w:rsidRPr="00B470F0">
              <w:t>forums, meetings</w:t>
            </w:r>
          </w:p>
          <w:p w:rsidR="00000000" w:rsidRPr="00B470F0" w:rsidP="00B470F0">
            <w:pPr>
              <w:pStyle w:val="ListBullet"/>
            </w:pPr>
            <w:r w:rsidRPr="00B470F0">
              <w:t>newsletters and reports</w:t>
            </w:r>
          </w:p>
          <w:p w:rsidR="00000000" w:rsidRPr="00B470F0" w:rsidP="00B470F0">
            <w:pPr>
              <w:pStyle w:val="ListBullet"/>
            </w:pPr>
            <w:r w:rsidRPr="00B470F0">
              <w:t xml:space="preserve">policies and procedures </w:t>
            </w:r>
          </w:p>
          <w:p w:rsidR="00000000" w:rsidP="00B470F0">
            <w:pPr>
              <w:pStyle w:val="ListBullet"/>
              <w:rPr>
                <w:lang w:val="en-NZ"/>
              </w:rPr>
            </w:pPr>
            <w:r w:rsidRPr="00B470F0">
              <w:t>web-based communication devices</w:t>
            </w:r>
          </w:p>
        </w:tc>
      </w:tr>
      <w:tr w:rsidTr="000551BE">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0F0">
            <w:pPr>
              <w:pStyle w:val="BodyText"/>
              <w:rPr>
                <w:lang w:val="en-NZ"/>
              </w:rPr>
            </w:pPr>
            <w:r w:rsidRPr="00B470F0">
              <w:rPr>
                <w:rStyle w:val="BoldandItalics"/>
              </w:rPr>
              <w:t>Continuous improvement processes</w:t>
            </w:r>
            <w:r w:rsidRPr="00B470F0">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0F0" w:rsidP="00B470F0">
            <w:pPr>
              <w:pStyle w:val="ListBullet"/>
            </w:pPr>
            <w:r w:rsidRPr="00B470F0">
              <w:t xml:space="preserve">cyclical audits and reviews of workplace, team and individual performance </w:t>
            </w:r>
          </w:p>
          <w:p w:rsidR="00000000" w:rsidRPr="00B470F0" w:rsidP="00B470F0">
            <w:pPr>
              <w:pStyle w:val="ListBullet"/>
            </w:pPr>
            <w:r w:rsidRPr="00B470F0">
              <w:t>evaluations and monitoring of effectiveness</w:t>
            </w:r>
          </w:p>
          <w:p w:rsidR="00000000" w:rsidRPr="00B470F0" w:rsidP="00B470F0">
            <w:pPr>
              <w:pStyle w:val="ListBullet"/>
            </w:pPr>
            <w:r w:rsidRPr="00B470F0">
              <w:t>modifica</w:t>
            </w:r>
            <w:r w:rsidRPr="00B470F0">
              <w:t>tions and improvements to systems, processes, services and products</w:t>
            </w:r>
          </w:p>
          <w:p w:rsidR="00000000" w:rsidRPr="00B470F0" w:rsidP="00B470F0">
            <w:pPr>
              <w:pStyle w:val="ListBullet"/>
            </w:pPr>
            <w:r w:rsidRPr="00B470F0">
              <w:t>policies and procedures which allow an organisation to systematically review and improve the quality of its products, services and procedures</w:t>
            </w:r>
          </w:p>
          <w:p w:rsidR="00000000" w:rsidP="00B470F0">
            <w:pPr>
              <w:pStyle w:val="ListBullet"/>
              <w:rPr>
                <w:lang w:val="en-NZ"/>
              </w:rPr>
            </w:pPr>
            <w:r w:rsidRPr="00B470F0">
              <w:t xml:space="preserve">seeking and considering feedback from a range </w:t>
            </w:r>
            <w:r w:rsidRPr="00B470F0">
              <w:t>of stakeholders</w:t>
            </w:r>
          </w:p>
        </w:tc>
      </w:tr>
      <w:tr w:rsidTr="000551BE">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0F0">
            <w:pPr>
              <w:pStyle w:val="BodyText"/>
              <w:rPr>
                <w:lang w:val="en-NZ"/>
              </w:rPr>
            </w:pPr>
            <w:r w:rsidRPr="00B470F0">
              <w:rPr>
                <w:rStyle w:val="BoldandItalics"/>
              </w:rPr>
              <w:t>Stakeholders</w:t>
            </w:r>
            <w:r w:rsidRPr="00B470F0">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0F0" w:rsidP="00B470F0">
            <w:pPr>
              <w:pStyle w:val="ListBullet"/>
            </w:pPr>
            <w:r w:rsidRPr="00B470F0">
              <w:t>business or government contacts</w:t>
            </w:r>
          </w:p>
          <w:p w:rsidR="00000000" w:rsidRPr="00B470F0" w:rsidP="00B470F0">
            <w:pPr>
              <w:pStyle w:val="ListBullet"/>
            </w:pPr>
            <w:r w:rsidRPr="00B470F0">
              <w:t xml:space="preserve">funding bodies </w:t>
            </w:r>
          </w:p>
          <w:p w:rsidR="00000000" w:rsidRPr="00B470F0" w:rsidP="00B470F0">
            <w:pPr>
              <w:pStyle w:val="ListBullet"/>
            </w:pPr>
            <w:r w:rsidRPr="00B470F0">
              <w:t>individuals within the work team</w:t>
            </w:r>
          </w:p>
          <w:p w:rsidR="00000000" w:rsidRPr="00B470F0" w:rsidP="00B470F0">
            <w:pPr>
              <w:pStyle w:val="ListBullet"/>
            </w:pPr>
            <w:r w:rsidRPr="00B470F0">
              <w:t xml:space="preserve">internal and external contacts </w:t>
            </w:r>
          </w:p>
          <w:p w:rsidR="00000000" w:rsidRPr="00B470F0" w:rsidP="00B470F0">
            <w:pPr>
              <w:pStyle w:val="ListBullet"/>
            </w:pPr>
            <w:r w:rsidRPr="00B470F0">
              <w:t>organisation's clients and customers</w:t>
            </w:r>
          </w:p>
          <w:p w:rsidR="00000000" w:rsidRPr="00B470F0" w:rsidP="00B470F0">
            <w:pPr>
              <w:pStyle w:val="ListBullet"/>
            </w:pPr>
            <w:r w:rsidRPr="00B470F0">
              <w:t>professional associations</w:t>
            </w:r>
          </w:p>
          <w:p w:rsidR="00000000" w:rsidRPr="00B470F0" w:rsidP="00B470F0">
            <w:pPr>
              <w:pStyle w:val="ListBullet"/>
            </w:pPr>
            <w:r w:rsidRPr="00B470F0">
              <w:t>senior management and board members</w:t>
            </w:r>
          </w:p>
          <w:p w:rsidR="00000000" w:rsidP="00B470F0">
            <w:pPr>
              <w:pStyle w:val="ListBullet"/>
              <w:rPr>
                <w:lang w:val="en-NZ"/>
              </w:rPr>
            </w:pPr>
            <w:r w:rsidRPr="00B470F0">
              <w:t>unions/employee groups</w:t>
            </w:r>
          </w:p>
        </w:tc>
      </w:tr>
      <w:tr w:rsidTr="000551BE">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0F0">
            <w:pPr>
              <w:pStyle w:val="BodyText"/>
              <w:rPr>
                <w:lang w:val="en-NZ"/>
              </w:rPr>
            </w:pPr>
            <w:r w:rsidRPr="00B470F0">
              <w:rPr>
                <w:rStyle w:val="BoldandItalics"/>
              </w:rPr>
              <w:t>Operational progress</w:t>
            </w:r>
            <w:r w:rsidRPr="00B470F0">
              <w:t xml:space="preserve"> may refer to:</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0F0" w:rsidP="00B470F0">
            <w:pPr>
              <w:pStyle w:val="ListBullet"/>
            </w:pPr>
            <w:r w:rsidRPr="00B470F0">
              <w:t>customer service indicators</w:t>
            </w:r>
          </w:p>
          <w:p w:rsidR="00000000" w:rsidRPr="00B470F0" w:rsidP="00B470F0">
            <w:pPr>
              <w:pStyle w:val="ListBullet"/>
            </w:pPr>
            <w:r w:rsidRPr="00B470F0">
              <w:t>occupational health and safety indicators</w:t>
            </w:r>
          </w:p>
          <w:p w:rsidR="00000000" w:rsidRPr="00B470F0" w:rsidP="00B470F0">
            <w:pPr>
              <w:pStyle w:val="ListBullet"/>
            </w:pPr>
            <w:r w:rsidRPr="00B470F0">
              <w:t>productivity gains</w:t>
            </w:r>
          </w:p>
          <w:p w:rsidR="00000000" w:rsidP="00B470F0">
            <w:pPr>
              <w:pStyle w:val="ListBullet"/>
              <w:rPr>
                <w:lang w:val="en-NZ"/>
              </w:rPr>
            </w:pPr>
            <w:r w:rsidRPr="00B470F0">
              <w:t>success in meeting agreed goals and performance indicators</w:t>
            </w:r>
          </w:p>
        </w:tc>
      </w:tr>
      <w:tr w:rsidTr="000551BE">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0F0">
            <w:pPr>
              <w:pStyle w:val="BodyText"/>
              <w:rPr>
                <w:lang w:val="en-NZ"/>
              </w:rPr>
            </w:pPr>
            <w:r w:rsidRPr="00B470F0">
              <w:rPr>
                <w:rStyle w:val="BoldandItalics"/>
              </w:rPr>
              <w:t>Documentation of work team performance</w:t>
            </w:r>
            <w:r w:rsidRPr="00B470F0">
              <w:t xml:space="preserve"> may incl</w:t>
            </w:r>
            <w:r w:rsidRPr="00B470F0">
              <w:t>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0F0" w:rsidP="00B470F0">
            <w:pPr>
              <w:pStyle w:val="ListBullet"/>
            </w:pPr>
            <w:r w:rsidRPr="00B470F0">
              <w:t>annotated performance plans</w:t>
            </w:r>
          </w:p>
          <w:p w:rsidR="00000000" w:rsidRPr="00B470F0" w:rsidP="00B470F0">
            <w:pPr>
              <w:pStyle w:val="ListBullet"/>
            </w:pPr>
            <w:r w:rsidRPr="00B470F0">
              <w:t>quantitative data such as production figures</w:t>
            </w:r>
          </w:p>
          <w:p w:rsidR="00000000" w:rsidRPr="00B470F0" w:rsidP="00B470F0">
            <w:pPr>
              <w:pStyle w:val="ListBullet"/>
            </w:pPr>
            <w:r w:rsidRPr="00B470F0">
              <w:t>recommendations for improvement</w:t>
            </w:r>
          </w:p>
          <w:p w:rsidR="00000000" w:rsidRPr="00B470F0" w:rsidP="00B470F0">
            <w:pPr>
              <w:pStyle w:val="ListBullet"/>
            </w:pPr>
            <w:r w:rsidRPr="00B470F0">
              <w:t>records and reports</w:t>
            </w:r>
          </w:p>
        </w:tc>
      </w:tr>
    </w:tbl>
    <w:p w:rsidR="00000000" w:rsidRPr="00B470F0" w:rsidP="00B470F0">
      <w:pPr>
        <w:pStyle w:val="BodyText"/>
      </w:pPr>
    </w:p>
    <w:p w:rsidR="00000000" w:rsidRPr="00B470F0" w:rsidP="00B470F0">
      <w:pPr>
        <w:pStyle w:val="AllowPageBreak"/>
      </w:pPr>
    </w:p>
    <w:p w:rsidR="00000000" w:rsidRPr="00B470F0" w:rsidP="00B470F0">
      <w:pPr>
        <w:pStyle w:val="Heading1"/>
      </w:pPr>
      <w:bookmarkStart w:id="12" w:name="O_400476"/>
      <w:bookmarkEnd w:id="12"/>
      <w:r w:rsidRPr="00B470F0">
        <w:t>Unit Sector(s)</w:t>
      </w:r>
    </w:p>
    <w:p w:rsidR="00000000" w:rsidRPr="00B470F0" w:rsidP="00B470F0">
      <w:pPr>
        <w:pStyle w:val="BodyText"/>
      </w:pPr>
      <w:r w:rsidRPr="00B470F0">
        <w:t>Management and Leadership - Management</w:t>
      </w:r>
    </w:p>
    <w:p w:rsidR="00000000" w:rsidRPr="00B470F0" w:rsidP="00B470F0"/>
    <w:sectPr w:rsidSect="00B470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0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51BE" w:rsidP="000551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0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1BE" w:rsidP="00B470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551BE" w:rsidP="00B470F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551BE" w:rsidP="00B470F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0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51BE" w:rsidP="000551B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0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1BE" w:rsidP="00B470F0">
    <w:pPr>
      <w:pStyle w:val="Header"/>
      <w:framePr w:wrap="around"/>
    </w:pPr>
    <w:r>
      <w:fldChar w:fldCharType="begin"/>
    </w:r>
    <w:r>
      <w:instrText xml:space="preserve"> TITLE   \* MERGEFORMAT </w:instrText>
    </w:r>
    <w:r>
      <w:fldChar w:fldCharType="separate"/>
    </w:r>
    <w:r>
      <w:t>BSBMGT516A Facilitate continuous improvement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551BE" w:rsidP="00B470F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FDA11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7727A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70F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470F0"/>
    <w:pPr>
      <w:spacing w:before="360" w:after="60"/>
      <w:outlineLvl w:val="0"/>
    </w:pPr>
    <w:rPr>
      <w:sz w:val="32"/>
    </w:rPr>
  </w:style>
  <w:style w:type="paragraph" w:styleId="Heading2">
    <w:name w:val="heading 2"/>
    <w:basedOn w:val="HeadingBase"/>
    <w:next w:val="BodyText"/>
    <w:link w:val="Heading2Char"/>
    <w:qFormat/>
    <w:rsid w:val="00B470F0"/>
    <w:pPr>
      <w:keepLines/>
      <w:spacing w:before="240" w:after="120"/>
      <w:outlineLvl w:val="1"/>
    </w:pPr>
    <w:rPr>
      <w:sz w:val="28"/>
      <w:szCs w:val="40"/>
    </w:rPr>
  </w:style>
  <w:style w:type="paragraph" w:styleId="Heading3">
    <w:name w:val="heading 3"/>
    <w:basedOn w:val="HeadingBase"/>
    <w:next w:val="BodyText"/>
    <w:link w:val="Heading3Char"/>
    <w:qFormat/>
    <w:rsid w:val="00B470F0"/>
    <w:pPr>
      <w:spacing w:before="180" w:after="120"/>
      <w:outlineLvl w:val="2"/>
    </w:pPr>
    <w:rPr>
      <w:spacing w:val="-10"/>
      <w:kern w:val="32"/>
    </w:rPr>
  </w:style>
  <w:style w:type="paragraph" w:styleId="Heading4">
    <w:name w:val="heading 4"/>
    <w:basedOn w:val="HeadingBase"/>
    <w:next w:val="BodyText"/>
    <w:link w:val="Heading4Char"/>
    <w:qFormat/>
    <w:rsid w:val="00B470F0"/>
    <w:pPr>
      <w:spacing w:before="160" w:after="120"/>
      <w:outlineLvl w:val="3"/>
    </w:pPr>
    <w:rPr>
      <w:sz w:val="22"/>
    </w:rPr>
  </w:style>
  <w:style w:type="paragraph" w:styleId="Heading5">
    <w:name w:val="heading 5"/>
    <w:basedOn w:val="HeadingBase"/>
    <w:next w:val="Normal"/>
    <w:link w:val="Heading5Char"/>
    <w:qFormat/>
    <w:rsid w:val="00B470F0"/>
    <w:pPr>
      <w:spacing w:before="80"/>
      <w:outlineLvl w:val="4"/>
    </w:pPr>
    <w:rPr>
      <w:color w:val="918585"/>
      <w:sz w:val="20"/>
    </w:rPr>
  </w:style>
  <w:style w:type="paragraph" w:styleId="Heading6">
    <w:name w:val="heading 6"/>
    <w:basedOn w:val="HeadingBase"/>
    <w:next w:val="Normal"/>
    <w:link w:val="Heading6Char"/>
    <w:qFormat/>
    <w:rsid w:val="00B470F0"/>
    <w:pPr>
      <w:spacing w:before="60"/>
      <w:outlineLvl w:val="5"/>
    </w:pPr>
    <w:rPr>
      <w:color w:val="918585"/>
      <w:sz w:val="20"/>
    </w:rPr>
  </w:style>
  <w:style w:type="paragraph" w:styleId="Heading7">
    <w:name w:val="heading 7"/>
    <w:basedOn w:val="Normal"/>
    <w:next w:val="Normal"/>
    <w:link w:val="Heading7Char"/>
    <w:qFormat/>
    <w:rsid w:val="00B470F0"/>
    <w:pPr>
      <w:ind w:left="720"/>
      <w:outlineLvl w:val="6"/>
    </w:pPr>
    <w:rPr>
      <w:i/>
    </w:rPr>
  </w:style>
  <w:style w:type="paragraph" w:styleId="Heading8">
    <w:name w:val="heading 8"/>
    <w:basedOn w:val="Normal"/>
    <w:next w:val="Normal"/>
    <w:link w:val="Heading8Char"/>
    <w:qFormat/>
    <w:rsid w:val="00B470F0"/>
    <w:pPr>
      <w:ind w:left="720"/>
      <w:outlineLvl w:val="7"/>
    </w:pPr>
    <w:rPr>
      <w:i/>
    </w:rPr>
  </w:style>
  <w:style w:type="paragraph" w:styleId="Heading9">
    <w:name w:val="heading 9"/>
    <w:basedOn w:val="Normal"/>
    <w:next w:val="Normal"/>
    <w:link w:val="Heading9Char"/>
    <w:qFormat/>
    <w:rsid w:val="00B470F0"/>
    <w:pPr>
      <w:ind w:left="720"/>
      <w:outlineLvl w:val="8"/>
    </w:pPr>
    <w:rPr>
      <w:i/>
    </w:rPr>
  </w:style>
  <w:style w:type="character" w:default="1" w:styleId="DefaultParagraphFont">
    <w:name w:val="Default Paragraph Font"/>
    <w:uiPriority w:val="1"/>
    <w:unhideWhenUsed/>
    <w:rsid w:val="00B470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70F0"/>
  </w:style>
  <w:style w:type="character" w:customStyle="1" w:styleId="Heading1Char">
    <w:name w:val="Heading 1 Char"/>
    <w:basedOn w:val="DefaultParagraphFont"/>
    <w:link w:val="Heading1"/>
    <w:rsid w:val="00B470F0"/>
    <w:rPr>
      <w:rFonts w:ascii="Times New Roman" w:eastAsia="Times New Roman" w:hAnsi="Times New Roman" w:cs="Times New Roman"/>
      <w:b/>
      <w:sz w:val="32"/>
      <w:szCs w:val="20"/>
      <w:lang w:eastAsia="en-US"/>
    </w:rPr>
  </w:style>
  <w:style w:type="paragraph" w:styleId="BodyText">
    <w:name w:val="Body Text"/>
    <w:basedOn w:val="Normal"/>
    <w:link w:val="BodyTextChar"/>
    <w:rsid w:val="00B470F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470F0"/>
    <w:rPr>
      <w:rFonts w:ascii="Times New Roman" w:eastAsia="Times New Roman" w:hAnsi="Times New Roman" w:cs="Times New Roman"/>
      <w:sz w:val="24"/>
      <w:lang w:val="en-US" w:eastAsia="en-US"/>
    </w:rPr>
  </w:style>
  <w:style w:type="paragraph" w:styleId="Footer">
    <w:name w:val="footer"/>
    <w:basedOn w:val="Normal"/>
    <w:link w:val="FooterChar"/>
    <w:rsid w:val="00B470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70F0"/>
    <w:rPr>
      <w:rFonts w:ascii="Times New Roman" w:eastAsia="Times New Roman" w:hAnsi="Times New Roman" w:cs="Times New Roman"/>
      <w:sz w:val="16"/>
      <w:lang w:val="en-US" w:eastAsia="en-US"/>
    </w:rPr>
  </w:style>
  <w:style w:type="paragraph" w:styleId="List">
    <w:name w:val="List"/>
    <w:basedOn w:val="BodyText"/>
    <w:next w:val="BodyText"/>
    <w:rsid w:val="00B470F0"/>
    <w:pPr>
      <w:tabs>
        <w:tab w:val="left" w:pos="340"/>
      </w:tabs>
      <w:spacing w:before="60" w:after="60"/>
      <w:ind w:left="340" w:hanging="340"/>
    </w:pPr>
  </w:style>
  <w:style w:type="paragraph" w:styleId="ListBullet">
    <w:name w:val="List Bullet"/>
    <w:basedOn w:val="List"/>
    <w:rsid w:val="00B470F0"/>
    <w:pPr>
      <w:numPr>
        <w:numId w:val="12"/>
      </w:numPr>
      <w:tabs>
        <w:tab w:val="clear" w:pos="340"/>
      </w:tabs>
      <w:spacing w:before="40" w:after="40"/>
    </w:pPr>
  </w:style>
  <w:style w:type="character" w:customStyle="1" w:styleId="SpecialBold">
    <w:name w:val="Special Bold"/>
    <w:basedOn w:val="DefaultParagraphFont"/>
    <w:rsid w:val="00B470F0"/>
    <w:rPr>
      <w:b/>
      <w:spacing w:val="0"/>
    </w:rPr>
  </w:style>
  <w:style w:type="paragraph" w:styleId="Header">
    <w:name w:val="header"/>
    <w:basedOn w:val="Normal"/>
    <w:link w:val="HeaderChar"/>
    <w:rsid w:val="00B470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70F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470F0"/>
    <w:pPr>
      <w:spacing w:before="240" w:after="120"/>
      <w:outlineLvl w:val="0"/>
    </w:pPr>
    <w:rPr>
      <w:rFonts w:ascii="Times New Roman" w:hAnsi="Times New Roman"/>
      <w:b/>
      <w:sz w:val="28"/>
    </w:rPr>
  </w:style>
  <w:style w:type="paragraph" w:customStyle="1" w:styleId="AllowPageBreak">
    <w:name w:val="AllowPageBreak"/>
    <w:rsid w:val="00B470F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470F0"/>
    <w:pPr>
      <w:tabs>
        <w:tab w:val="left" w:pos="680"/>
      </w:tabs>
      <w:spacing w:before="60" w:after="60"/>
      <w:ind w:left="680" w:hanging="340"/>
    </w:pPr>
  </w:style>
  <w:style w:type="character" w:customStyle="1" w:styleId="BoldandItalics">
    <w:name w:val="Bold and Italics"/>
    <w:qFormat/>
    <w:rsid w:val="00B470F0"/>
    <w:rPr>
      <w:b/>
      <w:i/>
      <w:u w:val="none"/>
    </w:rPr>
  </w:style>
  <w:style w:type="character" w:customStyle="1" w:styleId="Heading2Char">
    <w:name w:val="Heading 2 Char"/>
    <w:basedOn w:val="DefaultParagraphFont"/>
    <w:link w:val="Heading2"/>
    <w:rsid w:val="00B470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70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70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70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70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70F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470F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470F0"/>
    <w:rPr>
      <w:rFonts w:ascii="Courier New" w:eastAsia="Times New Roman" w:hAnsi="Courier New" w:cs="Times New Roman"/>
      <w:i/>
      <w:szCs w:val="20"/>
      <w:lang w:val="en-US" w:eastAsia="en-US"/>
    </w:rPr>
  </w:style>
  <w:style w:type="paragraph" w:customStyle="1" w:styleId="HeadingBase">
    <w:name w:val="Heading Base"/>
    <w:rsid w:val="00B470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70F0"/>
    <w:pPr>
      <w:tabs>
        <w:tab w:val="right" w:leader="dot" w:pos="9072"/>
      </w:tabs>
      <w:ind w:left="567"/>
    </w:pPr>
    <w:rPr>
      <w:szCs w:val="22"/>
    </w:rPr>
  </w:style>
  <w:style w:type="paragraph" w:customStyle="1" w:styleId="TOCBase">
    <w:name w:val="TOC Base"/>
    <w:rsid w:val="00B470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70F0"/>
    <w:pPr>
      <w:tabs>
        <w:tab w:val="right" w:leader="dot" w:pos="9072"/>
      </w:tabs>
      <w:spacing w:before="40" w:after="40"/>
      <w:ind w:left="284"/>
    </w:pPr>
    <w:rPr>
      <w:rFonts w:ascii="Times New Roman" w:hAnsi="Times New Roman"/>
    </w:rPr>
  </w:style>
  <w:style w:type="paragraph" w:styleId="TOC1">
    <w:name w:val="toc 1"/>
    <w:basedOn w:val="TOCBase"/>
    <w:next w:val="Normal"/>
    <w:rsid w:val="00B470F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470F0"/>
    <w:pPr>
      <w:spacing w:before="5040"/>
      <w:jc w:val="center"/>
    </w:pPr>
    <w:rPr>
      <w:sz w:val="48"/>
      <w:szCs w:val="72"/>
      <w:lang w:val="en-US"/>
    </w:rPr>
  </w:style>
  <w:style w:type="character" w:customStyle="1" w:styleId="TitleChar">
    <w:name w:val="Title Char"/>
    <w:basedOn w:val="DefaultParagraphFont"/>
    <w:link w:val="Title"/>
    <w:rsid w:val="00B470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70F0"/>
    <w:pPr>
      <w:tabs>
        <w:tab w:val="left" w:pos="3600"/>
        <w:tab w:val="left" w:pos="3958"/>
      </w:tabs>
    </w:pPr>
  </w:style>
  <w:style w:type="paragraph" w:customStyle="1" w:styleId="Note">
    <w:name w:val="Note"/>
    <w:basedOn w:val="BodyText"/>
    <w:rsid w:val="00B470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70F0"/>
    <w:pPr>
      <w:framePr w:wrap="auto" w:hAnchor="text" w:y="6049"/>
    </w:pPr>
    <w:rPr>
      <w:color w:val="000000"/>
      <w:sz w:val="40"/>
    </w:rPr>
  </w:style>
  <w:style w:type="paragraph" w:customStyle="1" w:styleId="TOCTitle">
    <w:name w:val="TOCTitle"/>
    <w:basedOn w:val="Heading1"/>
    <w:rsid w:val="00B470F0"/>
    <w:pPr>
      <w:spacing w:after="240"/>
      <w:jc w:val="center"/>
      <w:outlineLvl w:val="9"/>
    </w:pPr>
    <w:rPr>
      <w:caps/>
    </w:rPr>
  </w:style>
  <w:style w:type="paragraph" w:customStyle="1" w:styleId="Version">
    <w:name w:val="Version"/>
    <w:rsid w:val="00B470F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470F0"/>
    <w:pPr>
      <w:numPr>
        <w:numId w:val="13"/>
      </w:numPr>
      <w:tabs>
        <w:tab w:val="clear" w:pos="680"/>
      </w:tabs>
    </w:pPr>
  </w:style>
  <w:style w:type="paragraph" w:styleId="Index1">
    <w:name w:val="index 1"/>
    <w:basedOn w:val="Normal"/>
    <w:next w:val="Normal"/>
    <w:semiHidden/>
    <w:rsid w:val="00B470F0"/>
    <w:pPr>
      <w:keepNext w:val="0"/>
      <w:tabs>
        <w:tab w:val="right" w:pos="4176"/>
      </w:tabs>
      <w:ind w:left="198" w:hanging="198"/>
    </w:pPr>
    <w:rPr>
      <w:rFonts w:ascii="Garamond" w:hAnsi="Garamond"/>
    </w:rPr>
  </w:style>
  <w:style w:type="paragraph" w:styleId="IndexHeading">
    <w:name w:val="index heading"/>
    <w:basedOn w:val="Normal"/>
    <w:next w:val="Index1"/>
    <w:semiHidden/>
    <w:rsid w:val="00B470F0"/>
    <w:pPr>
      <w:spacing w:before="120" w:after="120"/>
    </w:pPr>
    <w:rPr>
      <w:rFonts w:ascii="Arial" w:hAnsi="Arial"/>
      <w:b/>
      <w:color w:val="918585"/>
      <w:sz w:val="24"/>
    </w:rPr>
  </w:style>
  <w:style w:type="paragraph" w:customStyle="1" w:styleId="Chapter">
    <w:name w:val="Chapter"/>
    <w:basedOn w:val="Normal"/>
    <w:rsid w:val="00B470F0"/>
    <w:pPr>
      <w:spacing w:before="240"/>
    </w:pPr>
    <w:rPr>
      <w:rFonts w:ascii="Times New Roman" w:hAnsi="Times New Roman"/>
      <w:smallCaps/>
      <w:spacing w:val="80"/>
      <w:sz w:val="28"/>
    </w:rPr>
  </w:style>
  <w:style w:type="paragraph" w:customStyle="1" w:styleId="InChapter">
    <w:name w:val="InChapter"/>
    <w:basedOn w:val="Heading3"/>
    <w:rsid w:val="00B470F0"/>
    <w:pPr>
      <w:spacing w:after="240"/>
      <w:outlineLvl w:val="9"/>
    </w:pPr>
    <w:rPr>
      <w:noProof/>
    </w:rPr>
  </w:style>
  <w:style w:type="paragraph" w:styleId="Index2">
    <w:name w:val="index 2"/>
    <w:basedOn w:val="Normal"/>
    <w:next w:val="Normal"/>
    <w:semiHidden/>
    <w:rsid w:val="00B470F0"/>
    <w:pPr>
      <w:tabs>
        <w:tab w:val="right" w:pos="4176"/>
      </w:tabs>
      <w:ind w:left="568" w:hanging="284"/>
    </w:pPr>
    <w:rPr>
      <w:rFonts w:ascii="Garamond" w:hAnsi="Garamond"/>
    </w:rPr>
  </w:style>
  <w:style w:type="paragraph" w:customStyle="1" w:styleId="Byline">
    <w:name w:val="Byline"/>
    <w:rsid w:val="00B470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70F0"/>
    <w:pPr>
      <w:tabs>
        <w:tab w:val="clear" w:pos="3600"/>
        <w:tab w:val="clear" w:pos="3958"/>
      </w:tabs>
      <w:jc w:val="right"/>
    </w:pPr>
  </w:style>
  <w:style w:type="character" w:styleId="Emphasis">
    <w:name w:val="Emphasis"/>
    <w:basedOn w:val="DefaultParagraphFont"/>
    <w:qFormat/>
    <w:rsid w:val="00B470F0"/>
    <w:rPr>
      <w:i/>
    </w:rPr>
  </w:style>
  <w:style w:type="paragraph" w:styleId="Caption">
    <w:name w:val="caption"/>
    <w:basedOn w:val="BodyText"/>
    <w:next w:val="Normal"/>
    <w:qFormat/>
    <w:rsid w:val="00B470F0"/>
    <w:pPr>
      <w:framePr w:w="2268" w:hSpace="181" w:vSpace="181" w:wrap="around" w:vAnchor="text" w:hAnchor="page" w:x="1135" w:y="285" w:anchorLock="1"/>
    </w:pPr>
    <w:rPr>
      <w:i/>
    </w:rPr>
  </w:style>
  <w:style w:type="paragraph" w:customStyle="1" w:styleId="MiniTOCTitle">
    <w:name w:val="MiniTOCTitle"/>
    <w:basedOn w:val="Heading4"/>
    <w:rsid w:val="00B470F0"/>
    <w:pPr>
      <w:spacing w:before="240"/>
      <w:outlineLvl w:val="9"/>
    </w:pPr>
    <w:rPr>
      <w:noProof/>
      <w:sz w:val="24"/>
    </w:rPr>
  </w:style>
  <w:style w:type="paragraph" w:customStyle="1" w:styleId="MiniTOCItem">
    <w:name w:val="MiniTOCItem"/>
    <w:basedOn w:val="ListBullet"/>
    <w:rsid w:val="00B470F0"/>
    <w:pPr>
      <w:numPr>
        <w:numId w:val="0"/>
      </w:numPr>
      <w:tabs>
        <w:tab w:val="right" w:leader="dot" w:pos="6521"/>
      </w:tabs>
      <w:spacing w:before="0" w:after="0"/>
    </w:pPr>
  </w:style>
  <w:style w:type="paragraph" w:customStyle="1" w:styleId="TOFTitle">
    <w:name w:val="TOFTitle"/>
    <w:basedOn w:val="TOCTitle"/>
    <w:rsid w:val="00B470F0"/>
  </w:style>
  <w:style w:type="paragraph" w:styleId="TableofFigures">
    <w:name w:val="table of figures"/>
    <w:basedOn w:val="Normal"/>
    <w:next w:val="Normal"/>
    <w:semiHidden/>
    <w:rsid w:val="00B470F0"/>
    <w:pPr>
      <w:tabs>
        <w:tab w:val="right" w:leader="dot" w:pos="9072"/>
      </w:tabs>
      <w:ind w:left="970" w:hanging="403"/>
    </w:pPr>
    <w:rPr>
      <w:rFonts w:ascii="Times New Roman" w:hAnsi="Times New Roman"/>
      <w:b/>
    </w:rPr>
  </w:style>
  <w:style w:type="paragraph" w:styleId="ListNumber">
    <w:name w:val="List Number"/>
    <w:basedOn w:val="List"/>
    <w:rsid w:val="00B470F0"/>
    <w:pPr>
      <w:numPr>
        <w:numId w:val="10"/>
      </w:numPr>
    </w:pPr>
  </w:style>
  <w:style w:type="character" w:customStyle="1" w:styleId="WingdingSymbols">
    <w:name w:val="Wingding Symbols"/>
    <w:rsid w:val="00B470F0"/>
    <w:rPr>
      <w:rFonts w:ascii="Wingdings" w:hAnsi="Wingdings"/>
    </w:rPr>
  </w:style>
  <w:style w:type="paragraph" w:customStyle="1" w:styleId="TableHeading">
    <w:name w:val="Table Heading"/>
    <w:basedOn w:val="HeadingBase"/>
    <w:rsid w:val="00B470F0"/>
    <w:pPr>
      <w:keepLines/>
      <w:pBdr>
        <w:bottom w:val="single" w:sz="6" w:space="1" w:color="918585"/>
      </w:pBdr>
      <w:spacing w:before="240"/>
    </w:pPr>
  </w:style>
  <w:style w:type="character" w:customStyle="1" w:styleId="HotSpot">
    <w:name w:val="HotSpot"/>
    <w:rsid w:val="00B470F0"/>
    <w:rPr>
      <w:color w:val="0033CC"/>
      <w:u w:val="none"/>
    </w:rPr>
  </w:style>
  <w:style w:type="paragraph" w:customStyle="1" w:styleId="BodyTextRight">
    <w:name w:val="Body Text Right"/>
    <w:basedOn w:val="BodyText"/>
    <w:rsid w:val="00B470F0"/>
    <w:pPr>
      <w:spacing w:before="0" w:after="0"/>
      <w:jc w:val="right"/>
    </w:pPr>
  </w:style>
  <w:style w:type="paragraph" w:styleId="Index3">
    <w:name w:val="index 3"/>
    <w:basedOn w:val="ListNumber2"/>
    <w:next w:val="Normal"/>
    <w:semiHidden/>
    <w:rsid w:val="00B470F0"/>
    <w:pPr>
      <w:numPr>
        <w:numId w:val="0"/>
      </w:numPr>
      <w:tabs>
        <w:tab w:val="right" w:leader="dot" w:pos="4176"/>
      </w:tabs>
    </w:pPr>
  </w:style>
  <w:style w:type="paragraph" w:styleId="ListNumber2">
    <w:name w:val="List Number 2"/>
    <w:basedOn w:val="List2"/>
    <w:rsid w:val="00B470F0"/>
    <w:pPr>
      <w:numPr>
        <w:numId w:val="9"/>
      </w:numPr>
      <w:tabs>
        <w:tab w:val="clear" w:pos="1060"/>
      </w:tabs>
    </w:pPr>
  </w:style>
  <w:style w:type="paragraph" w:customStyle="1" w:styleId="MarginNote">
    <w:name w:val="Margin Note"/>
    <w:basedOn w:val="BodyText"/>
    <w:rsid w:val="00B470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70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70F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470F0"/>
    <w:rPr>
      <w:sz w:val="32"/>
    </w:rPr>
  </w:style>
  <w:style w:type="paragraph" w:customStyle="1" w:styleId="HeadingProcedure">
    <w:name w:val="Heading Procedure"/>
    <w:basedOn w:val="HeadingBase"/>
    <w:next w:val="Normal"/>
    <w:rsid w:val="00B470F0"/>
    <w:pPr>
      <w:tabs>
        <w:tab w:val="left" w:pos="0"/>
      </w:tabs>
      <w:spacing w:before="120" w:after="60"/>
    </w:pPr>
    <w:rPr>
      <w:i/>
      <w:color w:val="918585"/>
      <w:sz w:val="22"/>
    </w:rPr>
  </w:style>
  <w:style w:type="paragraph" w:customStyle="1" w:styleId="TableBodyText">
    <w:name w:val="Table Body Text"/>
    <w:basedOn w:val="BodyText"/>
    <w:rsid w:val="00B470F0"/>
    <w:pPr>
      <w:spacing w:before="60" w:after="60"/>
    </w:pPr>
  </w:style>
  <w:style w:type="paragraph" w:styleId="ListContinue">
    <w:name w:val="List Continue"/>
    <w:basedOn w:val="List"/>
    <w:rsid w:val="00B470F0"/>
    <w:pPr>
      <w:ind w:firstLine="0"/>
    </w:pPr>
  </w:style>
  <w:style w:type="paragraph" w:customStyle="1" w:styleId="ListNote">
    <w:name w:val="List Note"/>
    <w:basedOn w:val="List"/>
    <w:rsid w:val="00B470F0"/>
    <w:pPr>
      <w:pBdr>
        <w:top w:val="single" w:sz="6" w:space="2" w:color="918585"/>
        <w:bottom w:val="single" w:sz="6" w:space="2" w:color="918585"/>
      </w:pBdr>
      <w:tabs>
        <w:tab w:val="left" w:pos="1021"/>
      </w:tabs>
      <w:ind w:firstLine="0"/>
    </w:pPr>
  </w:style>
  <w:style w:type="paragraph" w:customStyle="1" w:styleId="Warning">
    <w:name w:val="Warning"/>
    <w:basedOn w:val="BodyText"/>
    <w:rsid w:val="00B470F0"/>
    <w:pPr>
      <w:shd w:val="clear" w:color="auto" w:fill="D9D9D9"/>
      <w:tabs>
        <w:tab w:val="left" w:pos="992"/>
      </w:tabs>
      <w:ind w:left="119" w:right="119"/>
    </w:pPr>
    <w:rPr>
      <w:sz w:val="20"/>
    </w:rPr>
  </w:style>
  <w:style w:type="paragraph" w:customStyle="1" w:styleId="MarginIcons">
    <w:name w:val="Margin Icons"/>
    <w:basedOn w:val="BodyText"/>
    <w:rsid w:val="00B470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70F0"/>
    <w:rPr>
      <w:rFonts w:ascii="Courier New" w:hAnsi="Courier New"/>
    </w:rPr>
  </w:style>
  <w:style w:type="paragraph" w:customStyle="1" w:styleId="NoteBullet">
    <w:name w:val="Note Bullet"/>
    <w:basedOn w:val="Note"/>
    <w:rsid w:val="00B470F0"/>
    <w:pPr>
      <w:tabs>
        <w:tab w:val="clear" w:pos="680"/>
      </w:tabs>
      <w:spacing w:before="60" w:after="60"/>
    </w:pPr>
  </w:style>
  <w:style w:type="paragraph" w:customStyle="1" w:styleId="SubHeading2">
    <w:name w:val="SubHeading2"/>
    <w:basedOn w:val="HeadingBase"/>
    <w:rsid w:val="00B470F0"/>
    <w:pPr>
      <w:spacing w:before="240" w:after="60"/>
    </w:pPr>
    <w:rPr>
      <w:sz w:val="20"/>
    </w:rPr>
  </w:style>
  <w:style w:type="paragraph" w:customStyle="1" w:styleId="SubHeading1">
    <w:name w:val="SubHeading1"/>
    <w:basedOn w:val="HeadingBase"/>
    <w:rsid w:val="00B470F0"/>
    <w:pPr>
      <w:spacing w:before="240" w:after="60"/>
    </w:pPr>
    <w:rPr>
      <w:color w:val="918585"/>
      <w:sz w:val="22"/>
    </w:rPr>
  </w:style>
  <w:style w:type="paragraph" w:customStyle="1" w:styleId="SideHeading">
    <w:name w:val="Side Heading"/>
    <w:basedOn w:val="HeadingBase"/>
    <w:rsid w:val="00B470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70F0"/>
    <w:pPr>
      <w:tabs>
        <w:tab w:val="num" w:pos="360"/>
      </w:tabs>
    </w:pPr>
  </w:style>
  <w:style w:type="paragraph" w:styleId="PlainText">
    <w:name w:val="Plain Text"/>
    <w:basedOn w:val="Normal"/>
    <w:link w:val="PlainTextChar"/>
    <w:rsid w:val="00B470F0"/>
    <w:rPr>
      <w:sz w:val="20"/>
    </w:rPr>
  </w:style>
  <w:style w:type="character" w:customStyle="1" w:styleId="PlainTextChar">
    <w:name w:val="Plain Text Char"/>
    <w:basedOn w:val="DefaultParagraphFont"/>
    <w:link w:val="PlainText"/>
    <w:rsid w:val="00B470F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470F0"/>
    <w:rPr>
      <w:b/>
      <w:smallCaps/>
    </w:rPr>
  </w:style>
  <w:style w:type="paragraph" w:customStyle="1" w:styleId="TableListNumber">
    <w:name w:val="Table List Number"/>
    <w:basedOn w:val="ListNumber"/>
    <w:rsid w:val="00B470F0"/>
    <w:pPr>
      <w:numPr>
        <w:numId w:val="0"/>
      </w:numPr>
    </w:pPr>
  </w:style>
  <w:style w:type="paragraph" w:styleId="TOC4">
    <w:name w:val="toc 4"/>
    <w:basedOn w:val="TOCBase"/>
    <w:next w:val="Normal"/>
    <w:semiHidden/>
    <w:rsid w:val="00B470F0"/>
    <w:pPr>
      <w:tabs>
        <w:tab w:val="right" w:leader="dot" w:pos="9071"/>
      </w:tabs>
      <w:ind w:left="1701"/>
    </w:pPr>
  </w:style>
  <w:style w:type="paragraph" w:customStyle="1" w:styleId="ListAlpha">
    <w:name w:val="List Alpha"/>
    <w:basedOn w:val="List"/>
    <w:rsid w:val="00B470F0"/>
    <w:pPr>
      <w:numPr>
        <w:numId w:val="8"/>
      </w:numPr>
    </w:pPr>
  </w:style>
  <w:style w:type="paragraph" w:customStyle="1" w:styleId="ListAlpha2">
    <w:name w:val="List Alpha 2"/>
    <w:basedOn w:val="List2"/>
    <w:rsid w:val="00B470F0"/>
    <w:pPr>
      <w:numPr>
        <w:numId w:val="7"/>
      </w:numPr>
    </w:pPr>
  </w:style>
  <w:style w:type="paragraph" w:styleId="List3">
    <w:name w:val="List 3"/>
    <w:basedOn w:val="BodyText"/>
    <w:rsid w:val="00B470F0"/>
    <w:pPr>
      <w:tabs>
        <w:tab w:val="left" w:pos="1021"/>
      </w:tabs>
      <w:spacing w:before="60" w:after="60"/>
      <w:ind w:left="1020" w:hanging="340"/>
    </w:pPr>
  </w:style>
  <w:style w:type="paragraph" w:styleId="List4">
    <w:name w:val="List 4"/>
    <w:basedOn w:val="BodyText"/>
    <w:rsid w:val="00B470F0"/>
    <w:pPr>
      <w:tabs>
        <w:tab w:val="left" w:pos="1361"/>
      </w:tabs>
      <w:spacing w:before="60" w:after="60"/>
      <w:ind w:left="1361" w:hanging="340"/>
    </w:pPr>
  </w:style>
  <w:style w:type="paragraph" w:styleId="List5">
    <w:name w:val="List 5"/>
    <w:basedOn w:val="BodyText"/>
    <w:rsid w:val="00B470F0"/>
    <w:pPr>
      <w:tabs>
        <w:tab w:val="left" w:pos="1701"/>
      </w:tabs>
      <w:spacing w:before="60" w:after="60"/>
      <w:ind w:left="1701" w:hanging="340"/>
    </w:pPr>
  </w:style>
  <w:style w:type="paragraph" w:styleId="ListBullet3">
    <w:name w:val="List Bullet 3"/>
    <w:basedOn w:val="List3"/>
    <w:rsid w:val="00B470F0"/>
    <w:pPr>
      <w:numPr>
        <w:numId w:val="14"/>
      </w:numPr>
      <w:tabs>
        <w:tab w:val="clear" w:pos="1021"/>
      </w:tabs>
      <w:ind w:left="1037" w:hanging="357"/>
    </w:pPr>
  </w:style>
  <w:style w:type="paragraph" w:styleId="ListBullet4">
    <w:name w:val="List Bullet 4"/>
    <w:basedOn w:val="List4"/>
    <w:rsid w:val="00B470F0"/>
    <w:pPr>
      <w:numPr>
        <w:numId w:val="2"/>
      </w:numPr>
    </w:pPr>
  </w:style>
  <w:style w:type="paragraph" w:styleId="ListBullet5">
    <w:name w:val="List Bullet 5"/>
    <w:basedOn w:val="List5"/>
    <w:rsid w:val="00B470F0"/>
    <w:pPr>
      <w:numPr>
        <w:numId w:val="3"/>
      </w:numPr>
    </w:pPr>
  </w:style>
  <w:style w:type="paragraph" w:styleId="ListContinue2">
    <w:name w:val="List Continue 2"/>
    <w:basedOn w:val="List2"/>
    <w:rsid w:val="00B470F0"/>
    <w:pPr>
      <w:ind w:firstLine="0"/>
    </w:pPr>
  </w:style>
  <w:style w:type="paragraph" w:styleId="ListContinue3">
    <w:name w:val="List Continue 3"/>
    <w:basedOn w:val="List3"/>
    <w:rsid w:val="00B470F0"/>
    <w:pPr>
      <w:ind w:left="1021" w:firstLine="0"/>
    </w:pPr>
  </w:style>
  <w:style w:type="paragraph" w:styleId="ListContinue4">
    <w:name w:val="List Continue 4"/>
    <w:basedOn w:val="List4"/>
    <w:rsid w:val="00B470F0"/>
    <w:pPr>
      <w:ind w:firstLine="0"/>
    </w:pPr>
  </w:style>
  <w:style w:type="paragraph" w:styleId="ListContinue5">
    <w:name w:val="List Continue 5"/>
    <w:basedOn w:val="List5"/>
    <w:rsid w:val="00B470F0"/>
    <w:pPr>
      <w:ind w:firstLine="0"/>
    </w:pPr>
  </w:style>
  <w:style w:type="paragraph" w:styleId="ListNumber3">
    <w:name w:val="List Number 3"/>
    <w:basedOn w:val="List3"/>
    <w:rsid w:val="00B470F0"/>
    <w:pPr>
      <w:numPr>
        <w:numId w:val="4"/>
      </w:numPr>
    </w:pPr>
  </w:style>
  <w:style w:type="paragraph" w:styleId="ListNumber4">
    <w:name w:val="List Number 4"/>
    <w:basedOn w:val="List4"/>
    <w:rsid w:val="00B470F0"/>
    <w:pPr>
      <w:numPr>
        <w:numId w:val="5"/>
      </w:numPr>
    </w:pPr>
  </w:style>
  <w:style w:type="paragraph" w:styleId="ListNumber5">
    <w:name w:val="List Number 5"/>
    <w:basedOn w:val="List5"/>
    <w:rsid w:val="00B470F0"/>
    <w:pPr>
      <w:numPr>
        <w:numId w:val="6"/>
      </w:numPr>
    </w:pPr>
  </w:style>
  <w:style w:type="paragraph" w:styleId="BlockText">
    <w:name w:val="Block Text"/>
    <w:basedOn w:val="Normal"/>
    <w:rsid w:val="00B470F0"/>
    <w:pPr>
      <w:spacing w:after="120"/>
      <w:ind w:left="1440" w:right="1440"/>
    </w:pPr>
  </w:style>
  <w:style w:type="character" w:customStyle="1" w:styleId="Subscript">
    <w:name w:val="Subscript"/>
    <w:basedOn w:val="DefaultParagraphFont"/>
    <w:rsid w:val="00B470F0"/>
    <w:rPr>
      <w:sz w:val="16"/>
      <w:vertAlign w:val="subscript"/>
    </w:rPr>
  </w:style>
  <w:style w:type="character" w:customStyle="1" w:styleId="Superscript">
    <w:name w:val="Superscript"/>
    <w:basedOn w:val="DefaultParagraphFont"/>
    <w:rsid w:val="00B470F0"/>
    <w:rPr>
      <w:sz w:val="16"/>
      <w:vertAlign w:val="superscript"/>
    </w:rPr>
  </w:style>
  <w:style w:type="character" w:customStyle="1" w:styleId="Symbols">
    <w:name w:val="Symbols"/>
    <w:basedOn w:val="DefaultParagraphFont"/>
    <w:rsid w:val="00B470F0"/>
    <w:rPr>
      <w:rFonts w:ascii="Symbol" w:hAnsi="Symbol"/>
    </w:rPr>
  </w:style>
  <w:style w:type="character" w:customStyle="1" w:styleId="MenuOptions">
    <w:name w:val="Menu Options"/>
    <w:basedOn w:val="DefaultParagraphFont"/>
    <w:rsid w:val="00B470F0"/>
    <w:rPr>
      <w:rFonts w:ascii="Arial Narrow" w:hAnsi="Arial Narrow"/>
      <w:smallCaps/>
    </w:rPr>
  </w:style>
  <w:style w:type="character" w:customStyle="1" w:styleId="Buttons">
    <w:name w:val="Buttons"/>
    <w:basedOn w:val="DefaultParagraphFont"/>
    <w:rsid w:val="00B470F0"/>
    <w:rPr>
      <w:b/>
    </w:rPr>
  </w:style>
  <w:style w:type="character" w:customStyle="1" w:styleId="Underlined">
    <w:name w:val="Underlined"/>
    <w:basedOn w:val="DefaultParagraphFont"/>
    <w:rsid w:val="00B470F0"/>
    <w:rPr>
      <w:u w:val="single"/>
    </w:rPr>
  </w:style>
  <w:style w:type="paragraph" w:customStyle="1" w:styleId="TableBodyTextRight">
    <w:name w:val="Table Body Text Right"/>
    <w:basedOn w:val="TableBodyText"/>
    <w:rsid w:val="00B470F0"/>
    <w:pPr>
      <w:widowControl w:val="0"/>
      <w:autoSpaceDE w:val="0"/>
      <w:autoSpaceDN w:val="0"/>
      <w:adjustRightInd w:val="0"/>
      <w:jc w:val="right"/>
    </w:pPr>
    <w:rPr>
      <w:rFonts w:cs="Arial"/>
      <w:szCs w:val="18"/>
    </w:rPr>
  </w:style>
  <w:style w:type="paragraph" w:customStyle="1" w:styleId="CopyrightText">
    <w:name w:val="Copyright Text"/>
    <w:basedOn w:val="BodyText"/>
    <w:rsid w:val="00B470F0"/>
    <w:rPr>
      <w:sz w:val="18"/>
    </w:rPr>
  </w:style>
  <w:style w:type="paragraph" w:customStyle="1" w:styleId="BodySmallRight">
    <w:name w:val="Body Small Right"/>
    <w:basedOn w:val="BodyTextRight"/>
    <w:rsid w:val="00B470F0"/>
    <w:rPr>
      <w:sz w:val="18"/>
      <w:szCs w:val="18"/>
    </w:rPr>
  </w:style>
  <w:style w:type="paragraph" w:customStyle="1" w:styleId="MarginEdition">
    <w:name w:val="Margin Edition"/>
    <w:basedOn w:val="MarginNote"/>
    <w:rsid w:val="00B470F0"/>
    <w:pPr>
      <w:spacing w:before="0" w:after="0"/>
    </w:pPr>
    <w:rPr>
      <w:rFonts w:ascii="Times New Roman" w:hAnsi="Times New Roman"/>
      <w:color w:val="999999"/>
    </w:rPr>
  </w:style>
  <w:style w:type="paragraph" w:customStyle="1" w:styleId="Spacer">
    <w:name w:val="Spacer"/>
    <w:basedOn w:val="Normal"/>
    <w:rsid w:val="00B470F0"/>
    <w:rPr>
      <w:sz w:val="2"/>
      <w:szCs w:val="2"/>
    </w:rPr>
  </w:style>
  <w:style w:type="character" w:customStyle="1" w:styleId="Small">
    <w:name w:val="Small"/>
    <w:basedOn w:val="DefaultParagraphFont"/>
    <w:rsid w:val="00B470F0"/>
    <w:rPr>
      <w:sz w:val="16"/>
    </w:rPr>
  </w:style>
  <w:style w:type="paragraph" w:customStyle="1" w:styleId="WideTable">
    <w:name w:val="Wide Table"/>
    <w:basedOn w:val="Normal"/>
    <w:rsid w:val="00B470F0"/>
    <w:pPr>
      <w:ind w:left="-1418"/>
    </w:pPr>
    <w:rPr>
      <w:sz w:val="2"/>
      <w:szCs w:val="2"/>
    </w:rPr>
  </w:style>
  <w:style w:type="character" w:styleId="PageNumber">
    <w:name w:val="page number"/>
    <w:basedOn w:val="DefaultParagraphFont"/>
    <w:rsid w:val="00B470F0"/>
  </w:style>
  <w:style w:type="paragraph" w:styleId="Quote">
    <w:name w:val="Quote"/>
    <w:basedOn w:val="Heading1"/>
    <w:link w:val="QuoteChar"/>
    <w:qFormat/>
    <w:rsid w:val="00B470F0"/>
    <w:rPr>
      <w:b w:val="0"/>
      <w:sz w:val="72"/>
      <w:szCs w:val="72"/>
      <w:lang w:val="en-NZ"/>
    </w:rPr>
  </w:style>
  <w:style w:type="character" w:customStyle="1" w:styleId="QuoteChar">
    <w:name w:val="Quote Char"/>
    <w:basedOn w:val="DefaultParagraphFont"/>
    <w:link w:val="Quote"/>
    <w:rsid w:val="00B470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70F0"/>
    <w:pPr>
      <w:pageBreakBefore/>
    </w:pPr>
  </w:style>
  <w:style w:type="paragraph" w:customStyle="1" w:styleId="Border">
    <w:name w:val="Border"/>
    <w:basedOn w:val="Normal"/>
    <w:qFormat/>
    <w:rsid w:val="00B470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70F0"/>
    <w:rPr>
      <w:b/>
      <w:bCs/>
      <w:i/>
      <w:iCs/>
      <w:color w:val="auto"/>
    </w:rPr>
  </w:style>
  <w:style w:type="paragraph" w:styleId="IntenseQuote">
    <w:name w:val="Intense Quote"/>
    <w:basedOn w:val="Normal"/>
    <w:next w:val="Normal"/>
    <w:link w:val="IntenseQuoteChar"/>
    <w:uiPriority w:val="30"/>
    <w:qFormat/>
    <w:rsid w:val="00B470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70F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470F0"/>
    <w:rPr>
      <w:smallCaps/>
      <w:color w:val="auto"/>
      <w:u w:val="single"/>
    </w:rPr>
  </w:style>
  <w:style w:type="character" w:styleId="IntenseReference">
    <w:name w:val="Intense Reference"/>
    <w:basedOn w:val="DefaultParagraphFont"/>
    <w:uiPriority w:val="32"/>
    <w:qFormat/>
    <w:rsid w:val="00B470F0"/>
    <w:rPr>
      <w:b/>
      <w:bCs/>
      <w:smallCaps/>
      <w:color w:val="auto"/>
      <w:spacing w:val="5"/>
      <w:u w:val="single"/>
    </w:rPr>
  </w:style>
  <w:style w:type="paragraph" w:customStyle="1" w:styleId="2ColumnHeading">
    <w:name w:val="2Column Heading"/>
    <w:basedOn w:val="BodyText"/>
    <w:qFormat/>
    <w:rsid w:val="00B470F0"/>
    <w:pPr>
      <w:spacing w:after="60"/>
      <w:ind w:left="-2268"/>
    </w:pPr>
    <w:rPr>
      <w:b/>
    </w:rPr>
  </w:style>
  <w:style w:type="paragraph" w:customStyle="1" w:styleId="Heading1TOC">
    <w:name w:val="Heading1 TOC"/>
    <w:basedOn w:val="Normal"/>
    <w:qFormat/>
    <w:rsid w:val="00B470F0"/>
    <w:pPr>
      <w:spacing w:before="240" w:after="120"/>
    </w:pPr>
    <w:rPr>
      <w:rFonts w:ascii="Times New Roman" w:hAnsi="Times New Roman"/>
      <w:b/>
      <w:sz w:val="32"/>
    </w:rPr>
  </w:style>
  <w:style w:type="paragraph" w:customStyle="1" w:styleId="Heading2TOC">
    <w:name w:val="Heading2 TOC"/>
    <w:basedOn w:val="Normal"/>
    <w:qFormat/>
    <w:rsid w:val="00B470F0"/>
    <w:pPr>
      <w:spacing w:before="240" w:after="60"/>
    </w:pPr>
    <w:rPr>
      <w:rFonts w:ascii="Times New Roman" w:hAnsi="Times New Roman"/>
      <w:b/>
      <w:sz w:val="28"/>
    </w:rPr>
  </w:style>
  <w:style w:type="character" w:customStyle="1" w:styleId="Underline">
    <w:name w:val="Underline"/>
    <w:basedOn w:val="DefaultParagraphFont"/>
    <w:qFormat/>
    <w:rsid w:val="00B470F0"/>
    <w:rPr>
      <w:u w:val="single"/>
    </w:rPr>
  </w:style>
  <w:style w:type="paragraph" w:styleId="BalloonText">
    <w:name w:val="Balloon Text"/>
    <w:basedOn w:val="Normal"/>
    <w:link w:val="BalloonTextChar"/>
    <w:rsid w:val="00B470F0"/>
    <w:rPr>
      <w:rFonts w:ascii="Tahoma" w:hAnsi="Tahoma" w:cs="Tahoma"/>
      <w:sz w:val="16"/>
      <w:szCs w:val="16"/>
    </w:rPr>
  </w:style>
  <w:style w:type="character" w:customStyle="1" w:styleId="BalloonTextChar">
    <w:name w:val="Balloon Text Char"/>
    <w:basedOn w:val="DefaultParagraphFont"/>
    <w:link w:val="BalloonText"/>
    <w:rsid w:val="00B470F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470F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470F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1014</Words>
  <Characters>6511</Characters>
  <Application>Microsoft Office Word</Application>
  <DocSecurity>0</DocSecurity>
  <Lines>221</Lines>
  <Paragraphs>109</Paragraphs>
  <ScaleCrop>false</ScaleCrop>
  <Company>Author-it Software Corporation Ltd.</Company>
  <LinksUpToDate>false</LinksUpToDate>
  <CharactersWithSpaces>7471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BSBMGT516A Facilitate continuous improvement</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2012-05-26T14:01:00Z</dcterms:created>
  <dcterms:modified xsi:type="dcterms:W3CDTF">2012-05-26T14:01:00Z</dcterms:modified>
</cp:coreProperties>
</file>