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B66" w:rsidP="00102B66">
      <w:pPr>
        <w:pStyle w:val="Title"/>
      </w:pPr>
      <w:r>
        <w:fldChar w:fldCharType="begin"/>
      </w:r>
      <w:r>
        <w:instrText xml:space="preserve"> TITLE   \* MERGEFORMAT </w:instrText>
      </w:r>
      <w:r>
        <w:fldChar w:fldCharType="separate"/>
      </w:r>
      <w:r>
        <w:t>BSBMGT505A Ensure a safe workplace</w:t>
      </w:r>
      <w:r>
        <w:fldChar w:fldCharType="end"/>
      </w:r>
    </w:p>
    <w:p w:rsidR="00102B66" w:rsidP="00102B66">
      <w:pPr>
        <w:pStyle w:val="Version"/>
        <w:sectPr w:rsidSect="00080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40C" w:rsidP="0008040C">
      <w:pPr>
        <w:pStyle w:val="SuperHeading"/>
      </w:pPr>
      <w:r w:rsidRPr="0008040C">
        <w:t>BSBMGT505A Ensure a safe workplace</w:t>
      </w:r>
    </w:p>
    <w:p w:rsidR="00000000" w:rsidRPr="0008040C" w:rsidP="0008040C">
      <w:pPr>
        <w:pStyle w:val="Heading1"/>
      </w:pPr>
      <w:bookmarkStart w:id="1" w:name="O_323416"/>
      <w:bookmarkEnd w:id="1"/>
      <w:r w:rsidRPr="0008040C">
        <w:t>Modification History</w:t>
      </w:r>
    </w:p>
    <w:p w:rsidR="00000000" w:rsidRPr="0008040C" w:rsidP="0008040C">
      <w:pPr>
        <w:pStyle w:val="BodyText"/>
      </w:pPr>
      <w:r w:rsidRPr="0008040C">
        <w:t>Not applicable.</w:t>
      </w:r>
    </w:p>
    <w:p w:rsidR="00000000" w:rsidRPr="0008040C" w:rsidP="0008040C">
      <w:pPr>
        <w:pStyle w:val="AllowPageBreak"/>
      </w:pPr>
    </w:p>
    <w:p w:rsidR="00000000" w:rsidRPr="0008040C" w:rsidP="0008040C">
      <w:pPr>
        <w:pStyle w:val="Heading1"/>
      </w:pPr>
      <w:bookmarkStart w:id="2" w:name="O_323415"/>
      <w:bookmarkEnd w:id="2"/>
      <w:r w:rsidRPr="0008040C">
        <w:t>Unit Descriptor</w:t>
      </w:r>
    </w:p>
    <w:p w:rsidR="00000000" w:rsidRPr="0008040C" w:rsidP="0008040C">
      <w:pPr>
        <w:pStyle w:val="BodyText"/>
      </w:pPr>
      <w:r w:rsidRPr="0008040C">
        <w:t xml:space="preserve">This unit has been adapted from Generic Competency C in the </w:t>
      </w:r>
      <w:r w:rsidRPr="0008040C">
        <w:rPr>
          <w:rStyle w:val="SpecialBold"/>
        </w:rPr>
        <w:t>National Guidelines for Integrating Occupational Health and Safety Comp</w:t>
      </w:r>
      <w:r w:rsidRPr="0008040C">
        <w:rPr>
          <w:rStyle w:val="SpecialBold"/>
        </w:rPr>
        <w:t>etencies into National Industry Competency Standards</w:t>
      </w:r>
      <w:r w:rsidRPr="0008040C">
        <w:t xml:space="preserve"> [NOHSC:7025 (1998) 2nd edition].</w:t>
      </w:r>
    </w:p>
    <w:p w:rsidR="00000000" w:rsidRPr="0008040C" w:rsidP="0008040C">
      <w:pPr>
        <w:pStyle w:val="BodyText"/>
      </w:pPr>
      <w:r w:rsidRPr="0008040C">
        <w:t>It is relevant for those with managerial responsibilities, either as an owner or employee manager, of a business.</w:t>
      </w:r>
    </w:p>
    <w:p w:rsidR="00000000" w:rsidRPr="0008040C" w:rsidP="0008040C">
      <w:pPr>
        <w:pStyle w:val="BodyText"/>
      </w:pPr>
      <w:r w:rsidRPr="0008040C">
        <w:t>The unit is concerned with establishing, maintaining and</w:t>
      </w:r>
      <w:r w:rsidRPr="0008040C">
        <w:t xml:space="preserve"> evaluating the organisation's Occupational Health and Safety policies, procedures and programs in the relevant work area in accordance with OHS legal requirements. All those who have (or are likely to have) a management responsibility for OHS should under</w:t>
      </w:r>
      <w:r w:rsidRPr="0008040C">
        <w:t>take this unit.</w:t>
      </w:r>
    </w:p>
    <w:p w:rsidR="00000000" w:rsidRPr="0008040C" w:rsidP="0008040C">
      <w:pPr>
        <w:pStyle w:val="BodyText"/>
      </w:pPr>
      <w:r w:rsidRPr="0008040C">
        <w:t>This unit is related to BSBMGT603A Review and develop business plans, BSBMGT604A Manage business operations, BSBMGT608A Manage innovation and continuous improvement, BSBMGT609A Manage risk and BSBMGT610A Manage environmental management syst</w:t>
      </w:r>
      <w:r w:rsidRPr="0008040C">
        <w:t>ems.</w:t>
      </w:r>
    </w:p>
    <w:p w:rsidR="00000000" w:rsidRPr="0008040C" w:rsidP="0008040C">
      <w:pPr>
        <w:pStyle w:val="BodyText"/>
      </w:pPr>
      <w:r w:rsidRPr="0008040C">
        <w:t xml:space="preserve">This unit has been adapted from Generic Competency C in the </w:t>
      </w:r>
      <w:r w:rsidRPr="0008040C">
        <w:rPr>
          <w:rStyle w:val="SpecialBold"/>
        </w:rPr>
        <w:t>National Guidelines for Integrating Occupational Health and Safety Competencies into National Industry Competency Standards</w:t>
      </w:r>
      <w:r w:rsidRPr="0008040C">
        <w:t xml:space="preserve"> [NOHSC:7025 (1998) 2nd edition].</w:t>
      </w:r>
    </w:p>
    <w:p w:rsidR="00000000" w:rsidRPr="0008040C" w:rsidP="0008040C">
      <w:pPr>
        <w:pStyle w:val="BodyText"/>
      </w:pPr>
      <w:r w:rsidRPr="0008040C">
        <w:t>It is relevant for those with mana</w:t>
      </w:r>
      <w:r w:rsidRPr="0008040C">
        <w:t>gerial responsibilities, either as an owner or employee manager, of a business.</w:t>
      </w:r>
    </w:p>
    <w:p w:rsidR="00000000" w:rsidRPr="0008040C" w:rsidP="0008040C">
      <w:pPr>
        <w:pStyle w:val="BodyText"/>
      </w:pPr>
      <w:r w:rsidRPr="0008040C">
        <w:t>The unit is concerned with establishing, maintaining and evaluating the organisation's Occupational Health and Safety policies, procedures and programs in the relevant work are</w:t>
      </w:r>
      <w:r w:rsidRPr="0008040C">
        <w:t>a in accordance with OHS legal requirements. All those who have (or are likely to have) a management responsibility for OHS should undertake this unit.</w:t>
      </w:r>
    </w:p>
    <w:p w:rsidR="00000000" w:rsidRPr="0008040C" w:rsidP="0008040C">
      <w:pPr>
        <w:pStyle w:val="BodyText"/>
      </w:pPr>
      <w:r w:rsidRPr="0008040C">
        <w:t>This unit is related to BSBMGT603A Review and develop business plans, BSBMGT604A Manage business operations, BSBMGT608A Manage innovation and continuous improvement, BSBMGT609A Manage risk and BSBMGT610A Manage environmental management systems.</w:t>
      </w:r>
    </w:p>
    <w:p w:rsidR="00000000" w:rsidRPr="0008040C" w:rsidP="0008040C">
      <w:pPr>
        <w:pStyle w:val="AllowPageBreak"/>
      </w:pPr>
    </w:p>
    <w:p w:rsidR="00000000" w:rsidRPr="0008040C" w:rsidP="0008040C">
      <w:pPr>
        <w:pStyle w:val="Heading1"/>
      </w:pPr>
      <w:bookmarkStart w:id="3" w:name="O_323414"/>
      <w:bookmarkEnd w:id="3"/>
      <w:r w:rsidRPr="0008040C">
        <w:t>Application of the Unit</w:t>
      </w:r>
    </w:p>
    <w:p w:rsidR="00000000" w:rsidRPr="0008040C" w:rsidP="0008040C">
      <w:pPr>
        <w:pStyle w:val="BodyText"/>
      </w:pPr>
      <w:r w:rsidRPr="0008040C">
        <w:t>Not applicable.</w:t>
      </w:r>
    </w:p>
    <w:p w:rsidR="00000000" w:rsidRPr="0008040C" w:rsidP="0008040C">
      <w:pPr>
        <w:pStyle w:val="AllowPageBreak"/>
      </w:pPr>
    </w:p>
    <w:p w:rsidR="00000000" w:rsidRPr="0008040C" w:rsidP="0008040C">
      <w:pPr>
        <w:pStyle w:val="Heading1"/>
      </w:pPr>
      <w:bookmarkStart w:id="4" w:name="O_323413"/>
      <w:bookmarkEnd w:id="4"/>
      <w:r w:rsidRPr="0008040C">
        <w:t>Licensing/Regulatory Information</w:t>
      </w:r>
    </w:p>
    <w:p w:rsidR="00000000" w:rsidRPr="0008040C" w:rsidP="0008040C">
      <w:pPr>
        <w:pStyle w:val="BodyText"/>
      </w:pPr>
      <w:r w:rsidRPr="0008040C">
        <w:t>Not applicable.</w:t>
      </w:r>
    </w:p>
    <w:p w:rsidR="00000000" w:rsidRPr="0008040C" w:rsidP="0008040C">
      <w:pPr>
        <w:pStyle w:val="AllowPageBreak"/>
      </w:pPr>
    </w:p>
    <w:p w:rsidR="00000000" w:rsidRPr="0008040C" w:rsidP="0008040C">
      <w:pPr>
        <w:pStyle w:val="Heading1"/>
      </w:pPr>
      <w:bookmarkStart w:id="5" w:name="O_323406"/>
      <w:bookmarkEnd w:id="5"/>
      <w:r w:rsidRPr="0008040C">
        <w:t>Pre-Requisites</w:t>
      </w:r>
    </w:p>
    <w:p w:rsidR="00000000" w:rsidRPr="0008040C" w:rsidP="0008040C">
      <w:pPr>
        <w:pStyle w:val="BodyText"/>
      </w:pPr>
      <w:r w:rsidRPr="0008040C">
        <w:t>Not applicable.</w:t>
      </w:r>
    </w:p>
    <w:p w:rsidR="00000000" w:rsidRPr="0008040C" w:rsidP="0008040C">
      <w:pPr>
        <w:pStyle w:val="AllowPageBreak"/>
      </w:pPr>
    </w:p>
    <w:p w:rsidR="00000000" w:rsidRPr="0008040C" w:rsidP="0008040C">
      <w:pPr>
        <w:pStyle w:val="Heading1"/>
      </w:pPr>
      <w:bookmarkStart w:id="6" w:name="O_323411"/>
      <w:bookmarkEnd w:id="6"/>
      <w:r w:rsidRPr="0008040C">
        <w:t>Employability Skills Information</w:t>
      </w:r>
    </w:p>
    <w:p w:rsidR="00000000" w:rsidRPr="0008040C" w:rsidP="0008040C">
      <w:pPr>
        <w:pStyle w:val="BodyText"/>
      </w:pPr>
      <w:r w:rsidRPr="0008040C">
        <w:t>Not applicable.</w:t>
      </w:r>
    </w:p>
    <w:p w:rsidR="00000000" w:rsidRPr="0008040C" w:rsidP="0008040C">
      <w:pPr>
        <w:pStyle w:val="AllowPageBreak"/>
      </w:pPr>
    </w:p>
    <w:p w:rsidR="00000000" w:rsidRPr="0008040C" w:rsidP="0008040C">
      <w:pPr>
        <w:pStyle w:val="Heading1"/>
      </w:pPr>
      <w:bookmarkStart w:id="7" w:name="O_323417"/>
      <w:bookmarkEnd w:id="7"/>
      <w:r w:rsidRPr="0008040C">
        <w:t>Elements and Performance Criteria Pre-Content</w:t>
      </w:r>
    </w:p>
    <w:p w:rsidR="00000000" w:rsidRPr="0008040C" w:rsidP="0008040C">
      <w:pPr>
        <w:pStyle w:val="BodyText"/>
      </w:pPr>
      <w:r w:rsidRPr="0008040C">
        <w:t>Not applicable.</w:t>
      </w:r>
    </w:p>
    <w:p w:rsidR="00000000" w:rsidRPr="0008040C" w:rsidP="0008040C">
      <w:pPr>
        <w:pStyle w:val="AllowPageBreak"/>
      </w:pPr>
    </w:p>
    <w:p w:rsidR="00000000" w:rsidRPr="0008040C" w:rsidP="0008040C">
      <w:pPr>
        <w:pStyle w:val="Heading1"/>
      </w:pPr>
      <w:bookmarkStart w:id="8" w:name="O_323410"/>
      <w:bookmarkEnd w:id="8"/>
      <w:r w:rsidRPr="0008040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02B6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rPr>
                <w:rStyle w:val="SpecialBold"/>
              </w:rPr>
              <w:t>Elements and Performance Criteria</w:t>
            </w:r>
          </w:p>
        </w:tc>
      </w:tr>
      <w:tr w:rsidTr="00102B6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040C" w:rsidP="0008040C">
            <w:pPr>
              <w:pStyle w:val="BodyText"/>
            </w:pPr>
            <w:r w:rsidRPr="0008040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rPr>
                <w:rStyle w:val="SpecialBold"/>
              </w:rPr>
              <w:t>Performance Criteria</w:t>
            </w:r>
          </w:p>
        </w:tc>
      </w:tr>
      <w:tr w:rsidTr="00102B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1</w:t>
            </w:r>
          </w:p>
        </w:tc>
        <w:tc>
          <w:tcPr>
            <w:tcW w:w="30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Establish and maintain an Occupational Health and Safety system</w:t>
            </w: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1.1</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Occupational health and safety policies are developed which clearly express the organisation's commitment to implement relevant Occupational Health and Safety legislation in the enterprise</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1.2</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Occupational Health and Safety responsibilities for all workplace personnel are defined to allow implementation of Occupational Health and Safety policies, procedures and programs</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1.3</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Financial and human resources for the effective operation of the Occu</w:t>
            </w:r>
            <w:r w:rsidRPr="0008040C">
              <w:t>pational Health and Safety system are identified and provided</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1.4</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Information on the Occupational Health and Safety system and its operational procedures is provided and explained to employees</w:t>
            </w:r>
          </w:p>
        </w:tc>
      </w:tr>
      <w:tr w:rsidTr="00102B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2</w:t>
            </w:r>
          </w:p>
        </w:tc>
        <w:tc>
          <w:tcPr>
            <w:tcW w:w="30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Establish and maintain participative arrangements for the management of Occupational Health and Safety</w:t>
            </w: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2.1</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Participative arrangements are established and maintained with employees and their representatives in accordance with relevant Occupational Health an</w:t>
            </w:r>
            <w:r w:rsidRPr="0008040C">
              <w:t>d Safety legislation</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2.2</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Issues raised through participative arrangements and consultation are dealt with and resolved promptly and effectively in accordance with procedures for issue resolution</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2.3</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Information about the outcomes of participation and consultation is provided in a manner accessible to employees promptly</w:t>
            </w:r>
          </w:p>
        </w:tc>
      </w:tr>
      <w:tr w:rsidTr="00102B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3</w:t>
            </w:r>
          </w:p>
        </w:tc>
        <w:tc>
          <w:tcPr>
            <w:tcW w:w="30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Establish and maintain procedures for identifying hazards, and assessing and controlling risks</w:t>
            </w: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3.1</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Procedures for ongoing hazard id</w:t>
            </w:r>
            <w:r w:rsidRPr="0008040C">
              <w:t>entification and assessment &amp;; control of associated risks are developed</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3.2</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Hazard identification is addressed at the planning, design and evaluation stages of any change in the workplace to ensure that new hazards are not created by the proposed chang</w:t>
            </w:r>
            <w:r w:rsidRPr="0008040C">
              <w:t>es</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3.3</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Procedures for selection and implementation of risk control measures in accordance with the hierarchy of control are developed and maintained</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3.4</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Inadequacies in existing risk control measures are identified in accordance with the hierarchy of control and resources enabling implementation of new measures are provided promptly</w:t>
            </w:r>
          </w:p>
        </w:tc>
      </w:tr>
      <w:tr w:rsidTr="00102B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4</w:t>
            </w:r>
          </w:p>
        </w:tc>
        <w:tc>
          <w:tcPr>
            <w:tcW w:w="3000" w:type="dxa"/>
            <w:vMerge w:val="restart"/>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Establish and maintain a quality Occupational Health and Safety managem</w:t>
            </w:r>
            <w:r w:rsidRPr="0008040C">
              <w:t>ent system</w:t>
            </w: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4.1</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An Occupational Health and Safety induction and training program is developed and provided for all employees as part of the organisation's training program</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4.2</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A system for Occupational Health and Safety record keeping is established and maintained to allow identification of patterns of occupational injury and disease in the organisation</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4.3</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Measurement and evaluation of the Occupational Health and Safety syst</w:t>
            </w:r>
            <w:r w:rsidRPr="0008040C">
              <w:t>em is undertaken in line with the organisation's Quality Systems' framework</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4.4</w:t>
            </w:r>
          </w:p>
        </w:tc>
        <w:tc>
          <w:tcPr>
            <w:tcW w:w="51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Improvements to the Occupational Health and Safety system are developed and implemented to achieve organisational Occupational Health and Safety objectives</w:t>
            </w:r>
          </w:p>
        </w:tc>
      </w:tr>
      <w:tr w:rsidTr="00102B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040C">
            <w:pPr>
              <w:pStyle w:val="BodyText"/>
              <w:rPr>
                <w:lang w:val="en-NZ"/>
              </w:rPr>
            </w:pPr>
            <w:r w:rsidRPr="0008040C">
              <w:t>4.5</w:t>
            </w:r>
          </w:p>
        </w:tc>
        <w:tc>
          <w:tcPr>
            <w:tcW w:w="5100" w:type="dxa"/>
            <w:tcBorders>
              <w:top w:val="nil"/>
              <w:left w:val="nil"/>
              <w:bottom w:val="nil"/>
              <w:right w:val="nil"/>
            </w:tcBorders>
            <w:tcMar>
              <w:top w:w="0" w:type="dxa"/>
              <w:left w:w="62" w:type="dxa"/>
              <w:bottom w:w="0" w:type="dxa"/>
              <w:right w:w="62" w:type="dxa"/>
            </w:tcMar>
          </w:tcPr>
          <w:p w:rsidR="00000000" w:rsidRPr="0008040C" w:rsidP="0008040C">
            <w:pPr>
              <w:pStyle w:val="BodyText"/>
            </w:pPr>
            <w:r w:rsidRPr="0008040C">
              <w:t>Compliance</w:t>
            </w:r>
            <w:r w:rsidRPr="0008040C">
              <w:t xml:space="preserve"> with the Occupational Health and Safety legislative framework is assessed to ensure that legal Occupational Health and Safety standards are maintained as a minimum</w:t>
            </w:r>
          </w:p>
        </w:tc>
      </w:tr>
    </w:tbl>
    <w:p w:rsidR="00000000" w:rsidRPr="0008040C" w:rsidP="0008040C">
      <w:pPr>
        <w:pStyle w:val="BodyText"/>
      </w:pPr>
    </w:p>
    <w:p w:rsidR="00000000" w:rsidRPr="0008040C" w:rsidP="0008040C">
      <w:pPr>
        <w:pStyle w:val="AllowPageBreak"/>
      </w:pPr>
    </w:p>
    <w:p w:rsidR="00000000" w:rsidRPr="0008040C" w:rsidP="0008040C">
      <w:pPr>
        <w:pStyle w:val="Heading1"/>
      </w:pPr>
      <w:bookmarkStart w:id="9" w:name="O_323409"/>
      <w:bookmarkEnd w:id="9"/>
      <w:r w:rsidRPr="0008040C">
        <w:t>Required Skills and Knowledge</w:t>
      </w:r>
    </w:p>
    <w:p w:rsidR="00000000" w:rsidRPr="0008040C" w:rsidP="0008040C">
      <w:pPr>
        <w:pStyle w:val="BodyText"/>
      </w:pPr>
      <w:r w:rsidRPr="0008040C">
        <w:t>Not applicable.</w:t>
      </w:r>
    </w:p>
    <w:p w:rsidR="00000000" w:rsidRPr="0008040C" w:rsidP="0008040C">
      <w:pPr>
        <w:pStyle w:val="AllowPageBreak"/>
      </w:pPr>
    </w:p>
    <w:p w:rsidR="00000000" w:rsidRPr="0008040C" w:rsidP="0008040C">
      <w:pPr>
        <w:pStyle w:val="Heading1"/>
      </w:pPr>
      <w:bookmarkStart w:id="10" w:name="O_323408"/>
      <w:bookmarkEnd w:id="10"/>
      <w:r w:rsidRPr="0008040C">
        <w:t>Evidence Guide</w:t>
      </w:r>
    </w:p>
    <w:p w:rsidR="00000000" w:rsidRPr="0008040C" w:rsidP="0008040C">
      <w:pPr>
        <w:pStyle w:val="BodyText"/>
      </w:pPr>
      <w:r w:rsidRPr="0008040C">
        <w:t>The Evidence Guide identifies the critical aspects, knowledge and skills to be demonstrated to confirm competence for this unit. This is an integral part of the assessment of competence and should be read in conjunction with the Range Statem</w:t>
      </w:r>
      <w:r w:rsidRPr="0008040C">
        <w:t>ent.</w:t>
      </w:r>
    </w:p>
    <w:p w:rsidR="00000000" w:rsidRPr="0008040C" w:rsidP="0008040C">
      <w:pPr>
        <w:pStyle w:val="BodyText"/>
      </w:pPr>
      <w:r w:rsidRPr="0008040C">
        <w:rPr>
          <w:rStyle w:val="SpecialBold"/>
        </w:rPr>
        <w:t>Critical Aspects of Evidence</w:t>
      </w:r>
    </w:p>
    <w:p w:rsidR="00000000" w:rsidRPr="0008040C" w:rsidP="0008040C">
      <w:pPr>
        <w:pStyle w:val="BodyText"/>
      </w:pPr>
      <w:r w:rsidRPr="0008040C">
        <w:t xml:space="preserve">Detailed knowledge and application of all relevant OHS legislative frameworks </w:t>
      </w:r>
    </w:p>
    <w:p w:rsidR="00000000" w:rsidRPr="0008040C" w:rsidP="0008040C">
      <w:pPr>
        <w:pStyle w:val="BodyText"/>
      </w:pPr>
      <w:r w:rsidRPr="0008040C">
        <w:t xml:space="preserve">Principles and practice of effective OHS management in a small, medium or large business </w:t>
      </w:r>
    </w:p>
    <w:p w:rsidR="00000000" w:rsidRPr="0008040C" w:rsidP="0008040C">
      <w:pPr>
        <w:pStyle w:val="BodyText"/>
      </w:pPr>
      <w:r w:rsidRPr="0008040C">
        <w:t>Establishment and maintenance of arrangements for man</w:t>
      </w:r>
      <w:r w:rsidRPr="0008040C">
        <w:t xml:space="preserve">aging OHS within the organisations' business systems and practices </w:t>
      </w:r>
    </w:p>
    <w:p w:rsidR="00000000" w:rsidRPr="0008040C" w:rsidP="0008040C">
      <w:pPr>
        <w:pStyle w:val="BodyText"/>
      </w:pPr>
      <w:r w:rsidRPr="0008040C">
        <w:t xml:space="preserve">Identification of intervention points for expert OHS advice </w:t>
      </w:r>
    </w:p>
    <w:p w:rsidR="00000000" w:rsidRPr="0008040C" w:rsidP="0008040C">
      <w:pPr>
        <w:pStyle w:val="BodyText"/>
      </w:pPr>
      <w:r w:rsidRPr="0008040C">
        <w:t>Detailed knowledge of workforce characteristics and how they impact on the design and maintenance of OHS in the organisation</w:t>
      </w:r>
    </w:p>
    <w:p w:rsidR="00000000" w:rsidRPr="0008040C" w:rsidP="0008040C">
      <w:pPr>
        <w:pStyle w:val="BodyText"/>
      </w:pPr>
      <w:r w:rsidRPr="0008040C">
        <w:rPr>
          <w:rStyle w:val="SpecialBold"/>
        </w:rPr>
        <w:t>Un</w:t>
      </w:r>
      <w:r w:rsidRPr="0008040C">
        <w:rPr>
          <w:rStyle w:val="SpecialBold"/>
        </w:rPr>
        <w:t>derpinning Knowledge</w:t>
      </w:r>
      <w:r w:rsidRPr="0008040C">
        <w:t>*</w:t>
      </w:r>
    </w:p>
    <w:p w:rsidR="00000000" w:rsidRPr="0008040C" w:rsidP="0008040C">
      <w:pPr>
        <w:pStyle w:val="BodyText"/>
      </w:pPr>
      <w:r w:rsidRPr="0008040C">
        <w:t>* At this level the learner must demonstrate understanding of a broad knowledge base incorporating theoretical concepts, with substantial depth in some areas.</w:t>
      </w:r>
    </w:p>
    <w:p w:rsidR="00000000" w:rsidRPr="0008040C" w:rsidP="0008040C">
      <w:pPr>
        <w:pStyle w:val="BodyText"/>
      </w:pPr>
      <w:r w:rsidRPr="0008040C">
        <w:t>Relevant legislation from all levels of government that affects business op</w:t>
      </w:r>
      <w:r w:rsidRPr="0008040C">
        <w:t xml:space="preserve">eration, especially in regard to Occupational Health and Safety and environmental issues, equal opportunity, industrial relations and anti-discrimination </w:t>
      </w:r>
    </w:p>
    <w:p w:rsidR="00000000" w:rsidRPr="0008040C" w:rsidP="0008040C">
      <w:pPr>
        <w:pStyle w:val="BodyText"/>
      </w:pPr>
      <w:r w:rsidRPr="0008040C">
        <w:t xml:space="preserve">Understanding the principles and practices of effective Occupational Health and Safety management </w:t>
      </w:r>
    </w:p>
    <w:p w:rsidR="00000000" w:rsidRPr="0008040C" w:rsidP="0008040C">
      <w:pPr>
        <w:pStyle w:val="BodyText"/>
      </w:pPr>
      <w:r w:rsidRPr="0008040C">
        <w:t>Un</w:t>
      </w:r>
      <w:r w:rsidRPr="0008040C">
        <w:t xml:space="preserve">derstanding of the application of the hierarchy of control (the preferred order of risk control measures from most to least preferred, that is, elimination, engineering controls, administrative controls, personal protective equipment) </w:t>
      </w:r>
    </w:p>
    <w:p w:rsidR="00000000" w:rsidRPr="0008040C" w:rsidP="0008040C">
      <w:pPr>
        <w:pStyle w:val="BodyText"/>
      </w:pPr>
      <w:r w:rsidRPr="0008040C">
        <w:t>Knowledge of relevan</w:t>
      </w:r>
      <w:r w:rsidRPr="0008040C">
        <w:t xml:space="preserve">t OHS legislative frameworks </w:t>
      </w:r>
    </w:p>
    <w:p w:rsidR="00000000" w:rsidRPr="0008040C" w:rsidP="0008040C">
      <w:pPr>
        <w:pStyle w:val="BodyText"/>
      </w:pPr>
      <w:r w:rsidRPr="0008040C">
        <w:t xml:space="preserve">Understanding the principles and techniques associated with modelling safe work practices, hazard identification and risk management </w:t>
      </w:r>
    </w:p>
    <w:p w:rsidR="00000000" w:rsidRPr="0008040C" w:rsidP="0008040C">
      <w:pPr>
        <w:pStyle w:val="BodyText"/>
      </w:pPr>
      <w:r w:rsidRPr="0008040C">
        <w:t xml:space="preserve">Knowledge of how to develop and promote a safety culture </w:t>
      </w:r>
    </w:p>
    <w:p w:rsidR="00000000" w:rsidRPr="0008040C" w:rsidP="0008040C">
      <w:pPr>
        <w:pStyle w:val="BodyText"/>
      </w:pPr>
      <w:r w:rsidRPr="0008040C">
        <w:t>Understanding how to provide and a</w:t>
      </w:r>
      <w:r w:rsidRPr="0008040C">
        <w:t xml:space="preserve">rrange support so individuals/groups are competent to fulfil workplace requirements </w:t>
      </w:r>
    </w:p>
    <w:p w:rsidR="00000000" w:rsidRPr="0008040C" w:rsidP="0008040C">
      <w:pPr>
        <w:pStyle w:val="BodyText"/>
      </w:pPr>
      <w:r w:rsidRPr="0008040C">
        <w:t xml:space="preserve">Understanding the actual and potential workplace and environmental impact of non-conformance </w:t>
      </w:r>
    </w:p>
    <w:p w:rsidR="00000000" w:rsidRPr="0008040C" w:rsidP="0008040C">
      <w:pPr>
        <w:pStyle w:val="BodyText"/>
      </w:pPr>
      <w:r w:rsidRPr="0008040C">
        <w:t xml:space="preserve">Knowledge of facilitating incident investigation and process improvement </w:t>
      </w:r>
    </w:p>
    <w:p w:rsidR="00000000" w:rsidRPr="0008040C" w:rsidP="0008040C">
      <w:pPr>
        <w:pStyle w:val="BodyText"/>
      </w:pPr>
      <w:r w:rsidRPr="0008040C">
        <w:t>Kno</w:t>
      </w:r>
      <w:r w:rsidRPr="0008040C">
        <w:t xml:space="preserve">wledge non-conformance reporting requirements </w:t>
      </w:r>
    </w:p>
    <w:p w:rsidR="00000000" w:rsidRPr="0008040C" w:rsidP="0008040C">
      <w:pPr>
        <w:pStyle w:val="BodyText"/>
      </w:pPr>
      <w:r w:rsidRPr="0008040C">
        <w:t xml:space="preserve">Prepare and negotiate reports and recommendations to improve safety </w:t>
      </w:r>
    </w:p>
    <w:p w:rsidR="00000000" w:rsidRPr="0008040C" w:rsidP="0008040C">
      <w:pPr>
        <w:pStyle w:val="BodyText"/>
      </w:pPr>
      <w:r w:rsidRPr="0008040C">
        <w:t>Knowledge of literacy levels and communication skills of work group members and consequent suitable communication techniques</w:t>
      </w:r>
    </w:p>
    <w:p w:rsidR="00000000" w:rsidRPr="0008040C" w:rsidP="0008040C">
      <w:pPr>
        <w:pStyle w:val="BodyText"/>
      </w:pPr>
      <w:r w:rsidRPr="0008040C">
        <w:rPr>
          <w:rStyle w:val="SpecialBold"/>
        </w:rPr>
        <w:t>Underpinning Sk</w:t>
      </w:r>
      <w:r w:rsidRPr="0008040C">
        <w:rPr>
          <w:rStyle w:val="SpecialBold"/>
        </w:rPr>
        <w:t>ills</w:t>
      </w:r>
    </w:p>
    <w:p w:rsidR="00000000" w:rsidRPr="0008040C" w:rsidP="0008040C">
      <w:pPr>
        <w:pStyle w:val="BodyText"/>
      </w:pPr>
      <w:r w:rsidRPr="0008040C">
        <w:t xml:space="preserve">Ability to analyse the working environment in order to identify hazards, assess risks and control risks </w:t>
      </w:r>
    </w:p>
    <w:p w:rsidR="00000000" w:rsidRPr="0008040C" w:rsidP="0008040C">
      <w:pPr>
        <w:pStyle w:val="BodyText"/>
      </w:pPr>
      <w:r w:rsidRPr="0008040C">
        <w:t xml:space="preserve">Ability to analyse relevant workplace data in order to identify hazards, assess and control risks </w:t>
      </w:r>
    </w:p>
    <w:p w:rsidR="00000000" w:rsidRPr="0008040C" w:rsidP="0008040C">
      <w:pPr>
        <w:pStyle w:val="BodyText"/>
      </w:pPr>
      <w:r w:rsidRPr="0008040C">
        <w:t xml:space="preserve">Ability to analyse relevant workplace data in order to evaluate effectiveness of the OHS management system </w:t>
      </w:r>
    </w:p>
    <w:p w:rsidR="00000000" w:rsidRPr="0008040C" w:rsidP="0008040C">
      <w:pPr>
        <w:pStyle w:val="BodyText"/>
      </w:pPr>
      <w:r w:rsidRPr="0008040C">
        <w:t xml:space="preserve">Functional literacy skills to access and use workplace information </w:t>
      </w:r>
    </w:p>
    <w:p w:rsidR="00000000" w:rsidRPr="0008040C" w:rsidP="0008040C">
      <w:pPr>
        <w:pStyle w:val="BodyText"/>
      </w:pPr>
      <w:r w:rsidRPr="0008040C">
        <w:t xml:space="preserve">Communication skills including researching and analysing information, reporting </w:t>
      </w:r>
    </w:p>
    <w:p w:rsidR="00000000" w:rsidRPr="0008040C" w:rsidP="0008040C">
      <w:pPr>
        <w:pStyle w:val="BodyText"/>
      </w:pPr>
      <w:r w:rsidRPr="0008040C">
        <w:t xml:space="preserve">Interpersonal skills to relate to people from a range of social, cultural and ethnic backgrounds </w:t>
      </w:r>
    </w:p>
    <w:p w:rsidR="00000000" w:rsidRPr="0008040C" w:rsidP="0008040C">
      <w:pPr>
        <w:pStyle w:val="BodyText"/>
      </w:pPr>
      <w:r w:rsidRPr="0008040C">
        <w:t xml:space="preserve">Problem-solving skills to deal with complex and non-routine difficulties </w:t>
      </w:r>
    </w:p>
    <w:p w:rsidR="00000000" w:rsidRPr="0008040C" w:rsidP="0008040C">
      <w:pPr>
        <w:pStyle w:val="BodyText"/>
      </w:pPr>
      <w:r w:rsidRPr="0008040C">
        <w:t xml:space="preserve">Team work skills to work effectively with teams/groups </w:t>
      </w:r>
    </w:p>
    <w:p w:rsidR="00000000" w:rsidRPr="0008040C" w:rsidP="0008040C">
      <w:pPr>
        <w:pStyle w:val="BodyText"/>
      </w:pPr>
      <w:r w:rsidRPr="0008040C">
        <w:t>Consultation skills to effe</w:t>
      </w:r>
      <w:r w:rsidRPr="0008040C">
        <w:t xml:space="preserve">ctively consult with colleagues </w:t>
      </w:r>
    </w:p>
    <w:p w:rsidR="00000000" w:rsidRPr="0008040C" w:rsidP="0008040C">
      <w:pPr>
        <w:pStyle w:val="BodyText"/>
      </w:pPr>
      <w:r w:rsidRPr="0008040C">
        <w:t xml:space="preserve">Select and use technology skills at the appropriate level </w:t>
      </w:r>
    </w:p>
    <w:p w:rsidR="00000000" w:rsidRPr="0008040C" w:rsidP="0008040C">
      <w:pPr>
        <w:pStyle w:val="BodyText"/>
      </w:pPr>
      <w:r w:rsidRPr="0008040C">
        <w:t xml:space="preserve">Coaching and mentoring skills to provide support to colleagues </w:t>
      </w:r>
    </w:p>
    <w:p w:rsidR="00000000" w:rsidRPr="0008040C" w:rsidP="0008040C">
      <w:pPr>
        <w:pStyle w:val="BodyText"/>
      </w:pPr>
      <w:r w:rsidRPr="0008040C">
        <w:t>Ability to relate to people from a range of social, cultural and ethnic backgrounds and physical and</w:t>
      </w:r>
      <w:r w:rsidRPr="0008040C">
        <w:t xml:space="preserve"> mental abilities</w:t>
      </w:r>
    </w:p>
    <w:p w:rsidR="00000000" w:rsidRPr="0008040C" w:rsidP="0008040C">
      <w:pPr>
        <w:pStyle w:val="BodyText"/>
      </w:pPr>
      <w:r w:rsidRPr="0008040C">
        <w:rPr>
          <w:rStyle w:val="SpecialBold"/>
        </w:rPr>
        <w:t>Resource Implications</w:t>
      </w:r>
    </w:p>
    <w:p w:rsidR="00000000" w:rsidRPr="0008040C" w:rsidP="0008040C">
      <w:pPr>
        <w:pStyle w:val="BodyText"/>
      </w:pPr>
      <w:r w:rsidRPr="0008040C">
        <w:t>The learner and trainer should have access to appropriate documentation and resources normally used in the workplace</w:t>
      </w:r>
    </w:p>
    <w:p w:rsidR="00000000" w:rsidRPr="0008040C" w:rsidP="0008040C">
      <w:pPr>
        <w:pStyle w:val="BodyText"/>
      </w:pPr>
      <w:r w:rsidRPr="0008040C">
        <w:rPr>
          <w:rStyle w:val="SpecialBold"/>
        </w:rPr>
        <w:t>Consistency of Performance</w:t>
      </w:r>
    </w:p>
    <w:p w:rsidR="00000000" w:rsidRPr="0008040C" w:rsidP="0008040C">
      <w:pPr>
        <w:pStyle w:val="BodyText"/>
      </w:pPr>
      <w:r w:rsidRPr="0008040C">
        <w:t>In order to achieve consistency of performance, evidence should be colle</w:t>
      </w:r>
      <w:r w:rsidRPr="0008040C">
        <w:t>cted over a set period of time which is sufficient to include dealings with an appropriate range and variety of situations</w:t>
      </w:r>
    </w:p>
    <w:p w:rsidR="00000000" w:rsidRPr="0008040C" w:rsidP="0008040C">
      <w:pPr>
        <w:pStyle w:val="BodyText"/>
      </w:pPr>
      <w:r w:rsidRPr="0008040C">
        <w:rPr>
          <w:rStyle w:val="SpecialBold"/>
        </w:rPr>
        <w:t>Context</w:t>
      </w:r>
      <w:r w:rsidRPr="0008040C">
        <w:t>/</w:t>
      </w:r>
      <w:r w:rsidRPr="0008040C">
        <w:rPr>
          <w:rStyle w:val="SpecialBold"/>
        </w:rPr>
        <w:t>s of Assessment</w:t>
      </w:r>
    </w:p>
    <w:p w:rsidR="00000000" w:rsidRPr="0008040C" w:rsidP="0008040C">
      <w:pPr>
        <w:pStyle w:val="BodyText"/>
      </w:pPr>
      <w:r w:rsidRPr="0008040C">
        <w:t>Competency is demonstrated by performance of all stated criteria including the Evidence Guide and the Range S</w:t>
      </w:r>
      <w:r w:rsidRPr="0008040C">
        <w:t xml:space="preserve">tatement applicable to the workplace </w:t>
      </w:r>
    </w:p>
    <w:p w:rsidR="00000000" w:rsidRPr="0008040C" w:rsidP="0008040C">
      <w:pPr>
        <w:pStyle w:val="BodyText"/>
      </w:pPr>
      <w:r w:rsidRPr="0008040C">
        <w:t xml:space="preserve">Assessment must take account of the endorsed assessment guidelines in the Business Services Training Package </w:t>
      </w:r>
    </w:p>
    <w:p w:rsidR="00000000" w:rsidRPr="0008040C" w:rsidP="0008040C">
      <w:pPr>
        <w:pStyle w:val="BodyText"/>
      </w:pPr>
      <w:r w:rsidRPr="0008040C">
        <w:t>Assessment of performance requirements in this unit should be undertaken in an actual workplace or simulated</w:t>
      </w:r>
      <w:r w:rsidRPr="0008040C">
        <w:t xml:space="preserve"> environment </w:t>
      </w:r>
    </w:p>
    <w:p w:rsidR="00000000" w:rsidRPr="0008040C" w:rsidP="0008040C">
      <w:pPr>
        <w:pStyle w:val="BodyText"/>
      </w:pPr>
      <w:r w:rsidRPr="0008040C">
        <w:t>Assessment should reinforce the integration of the key competencies and the business services common competencies for the particular AQF level. Refer to the Key Competency Levels at the end of this unit</w:t>
      </w:r>
    </w:p>
    <w:p w:rsidR="00000000" w:rsidRPr="0008040C" w:rsidP="0008040C">
      <w:pPr>
        <w:pStyle w:val="BodyText"/>
      </w:pPr>
      <w:r w:rsidRPr="0008040C">
        <w:rPr>
          <w:rStyle w:val="SpecialBold"/>
        </w:rPr>
        <w:t>Key Competency Levels</w:t>
      </w:r>
    </w:p>
    <w:p w:rsidR="00000000" w:rsidRPr="0008040C" w:rsidP="0008040C">
      <w:pPr>
        <w:pStyle w:val="BodyText"/>
      </w:pPr>
      <w:r w:rsidRPr="0008040C">
        <w:rPr>
          <w:rStyle w:val="SpecialBold"/>
        </w:rPr>
        <w:t>Collecting</w:t>
      </w:r>
      <w:r w:rsidRPr="0008040C">
        <w:t xml:space="preserve">, </w:t>
      </w:r>
      <w:r w:rsidRPr="0008040C">
        <w:rPr>
          <w:rStyle w:val="SpecialBold"/>
        </w:rPr>
        <w:t>analy</w:t>
      </w:r>
      <w:r w:rsidRPr="0008040C">
        <w:rPr>
          <w:rStyle w:val="SpecialBold"/>
        </w:rPr>
        <w:t>sing and organising information</w:t>
      </w:r>
      <w:r w:rsidRPr="0008040C">
        <w:t xml:space="preserve"> (</w:t>
      </w:r>
      <w:r w:rsidRPr="0008040C">
        <w:rPr>
          <w:rStyle w:val="SpecialBold"/>
        </w:rPr>
        <w:t>Level 2</w:t>
      </w:r>
      <w:r w:rsidRPr="0008040C">
        <w:t xml:space="preserve">) - to obtain information to advise colleagues of safety responsibilities </w:t>
      </w:r>
    </w:p>
    <w:p w:rsidR="00000000" w:rsidRPr="0008040C" w:rsidP="0008040C">
      <w:pPr>
        <w:pStyle w:val="BodyText"/>
      </w:pPr>
      <w:r w:rsidRPr="0008040C">
        <w:rPr>
          <w:rStyle w:val="SpecialBold"/>
        </w:rPr>
        <w:t>Communicating ideas and information</w:t>
      </w:r>
      <w:r w:rsidRPr="0008040C">
        <w:t xml:space="preserve"> (</w:t>
      </w:r>
      <w:r w:rsidRPr="0008040C">
        <w:rPr>
          <w:rStyle w:val="SpecialBold"/>
        </w:rPr>
        <w:t>Level 2</w:t>
      </w:r>
      <w:r w:rsidRPr="0008040C">
        <w:t xml:space="preserve">) - to resolve safety issues with work team </w:t>
      </w:r>
    </w:p>
    <w:p w:rsidR="00000000" w:rsidRPr="0008040C" w:rsidP="0008040C">
      <w:pPr>
        <w:pStyle w:val="BodyText"/>
      </w:pPr>
      <w:r w:rsidRPr="0008040C">
        <w:rPr>
          <w:rStyle w:val="SpecialBold"/>
        </w:rPr>
        <w:t>Planning and organising activities</w:t>
      </w:r>
      <w:r w:rsidRPr="0008040C">
        <w:t xml:space="preserve"> (</w:t>
      </w:r>
      <w:r w:rsidRPr="0008040C">
        <w:rPr>
          <w:rStyle w:val="SpecialBold"/>
        </w:rPr>
        <w:t>Level 2</w:t>
      </w:r>
      <w:r w:rsidRPr="0008040C">
        <w:t>) - to pl</w:t>
      </w:r>
      <w:r w:rsidRPr="0008040C">
        <w:t xml:space="preserve">an resource requirements </w:t>
      </w:r>
    </w:p>
    <w:p w:rsidR="00000000" w:rsidRPr="0008040C" w:rsidP="0008040C">
      <w:pPr>
        <w:pStyle w:val="BodyText"/>
      </w:pPr>
      <w:r w:rsidRPr="0008040C">
        <w:rPr>
          <w:rStyle w:val="SpecialBold"/>
        </w:rPr>
        <w:t>Working with teams and others</w:t>
      </w:r>
      <w:r w:rsidRPr="0008040C">
        <w:t xml:space="preserve"> (</w:t>
      </w:r>
      <w:r w:rsidRPr="0008040C">
        <w:rPr>
          <w:rStyle w:val="SpecialBold"/>
        </w:rPr>
        <w:t>Level 2</w:t>
      </w:r>
      <w:r w:rsidRPr="0008040C">
        <w:t xml:space="preserve">) - to consult on the control of risk </w:t>
      </w:r>
    </w:p>
    <w:p w:rsidR="00000000" w:rsidRPr="0008040C" w:rsidP="0008040C">
      <w:pPr>
        <w:pStyle w:val="BodyText"/>
      </w:pPr>
      <w:r w:rsidRPr="0008040C">
        <w:rPr>
          <w:rStyle w:val="SpecialBold"/>
        </w:rPr>
        <w:t>Using mathematical ideas and techniques</w:t>
      </w:r>
      <w:r w:rsidRPr="0008040C">
        <w:t xml:space="preserve"> (</w:t>
      </w:r>
      <w:r w:rsidRPr="0008040C">
        <w:rPr>
          <w:rStyle w:val="SpecialBold"/>
        </w:rPr>
        <w:t>Level 2</w:t>
      </w:r>
      <w:r w:rsidRPr="0008040C">
        <w:t xml:space="preserve">) - to calculate resource requirements </w:t>
      </w:r>
    </w:p>
    <w:p w:rsidR="00000000" w:rsidRPr="0008040C" w:rsidP="0008040C">
      <w:pPr>
        <w:pStyle w:val="BodyText"/>
      </w:pPr>
      <w:r w:rsidRPr="0008040C">
        <w:rPr>
          <w:rStyle w:val="SpecialBold"/>
        </w:rPr>
        <w:t>Solving problems</w:t>
      </w:r>
      <w:r w:rsidRPr="0008040C">
        <w:t xml:space="preserve"> (</w:t>
      </w:r>
      <w:r w:rsidRPr="0008040C">
        <w:rPr>
          <w:rStyle w:val="SpecialBold"/>
        </w:rPr>
        <w:t>Level 3</w:t>
      </w:r>
      <w:r w:rsidRPr="0008040C">
        <w:t xml:space="preserve">) - to investigate improved work methods </w:t>
      </w:r>
    </w:p>
    <w:p w:rsidR="00000000" w:rsidRPr="0008040C" w:rsidP="0008040C">
      <w:pPr>
        <w:pStyle w:val="BodyText"/>
      </w:pPr>
      <w:r w:rsidRPr="0008040C">
        <w:rPr>
          <w:rStyle w:val="SpecialBold"/>
        </w:rPr>
        <w:t>Using technology</w:t>
      </w:r>
      <w:r w:rsidRPr="0008040C">
        <w:t>(</w:t>
      </w:r>
      <w:r w:rsidRPr="0008040C">
        <w:rPr>
          <w:rStyle w:val="SpecialBold"/>
        </w:rPr>
        <w:t>Level 2</w:t>
      </w:r>
      <w:r w:rsidRPr="0008040C">
        <w:t>)  - to use computing systems to access safety information</w:t>
      </w:r>
    </w:p>
    <w:p w:rsidR="00000000" w:rsidRPr="0008040C" w:rsidP="0008040C">
      <w:pPr>
        <w:pStyle w:val="BodyText"/>
      </w:pPr>
      <w:r w:rsidRPr="0008040C">
        <w:t>Please refer to the Assessment Guidelines for advice on how to use the Key Competencies</w:t>
      </w:r>
    </w:p>
    <w:p w:rsidR="00000000" w:rsidRPr="0008040C" w:rsidP="0008040C">
      <w:pPr>
        <w:pStyle w:val="BodyText"/>
      </w:pPr>
      <w:r w:rsidRPr="0008040C">
        <w:t>The Evidence Guide identifies the critical aspects, knowledge and skills to be demonstrated to confirm competence for this unit. This is an integral part of the assessment of competence and should be read in conjunction with the Range Statement.</w:t>
      </w:r>
    </w:p>
    <w:p w:rsidR="00000000" w:rsidRPr="0008040C" w:rsidP="0008040C">
      <w:pPr>
        <w:pStyle w:val="BodyText"/>
      </w:pPr>
      <w:r w:rsidRPr="0008040C">
        <w:rPr>
          <w:rStyle w:val="SpecialBold"/>
        </w:rPr>
        <w:t>Critical A</w:t>
      </w:r>
      <w:r w:rsidRPr="0008040C">
        <w:rPr>
          <w:rStyle w:val="SpecialBold"/>
        </w:rPr>
        <w:t>spects of Evidence</w:t>
      </w:r>
    </w:p>
    <w:p w:rsidR="00000000" w:rsidRPr="0008040C" w:rsidP="0008040C">
      <w:pPr>
        <w:pStyle w:val="BodyText"/>
      </w:pPr>
      <w:r w:rsidRPr="0008040C">
        <w:t xml:space="preserve">Detailed knowledge and application of all relevant OHS legislative frameworks </w:t>
      </w:r>
    </w:p>
    <w:p w:rsidR="00000000" w:rsidRPr="0008040C" w:rsidP="0008040C">
      <w:pPr>
        <w:pStyle w:val="BodyText"/>
      </w:pPr>
      <w:r w:rsidRPr="0008040C">
        <w:t xml:space="preserve">Principles and practice of effective OHS management in a small, medium or large business </w:t>
      </w:r>
    </w:p>
    <w:p w:rsidR="00000000" w:rsidRPr="0008040C" w:rsidP="0008040C">
      <w:pPr>
        <w:pStyle w:val="BodyText"/>
      </w:pPr>
      <w:r w:rsidRPr="0008040C">
        <w:t>Establishment and maintenance of arrangements for managing OHS withi</w:t>
      </w:r>
      <w:r w:rsidRPr="0008040C">
        <w:t xml:space="preserve">n the organisations' business systems and practices </w:t>
      </w:r>
    </w:p>
    <w:p w:rsidR="00000000" w:rsidRPr="0008040C" w:rsidP="0008040C">
      <w:pPr>
        <w:pStyle w:val="BodyText"/>
      </w:pPr>
      <w:r w:rsidRPr="0008040C">
        <w:t xml:space="preserve">Identification of intervention points for expert OHS advice </w:t>
      </w:r>
    </w:p>
    <w:p w:rsidR="00000000" w:rsidRPr="0008040C" w:rsidP="0008040C">
      <w:pPr>
        <w:pStyle w:val="BodyText"/>
      </w:pPr>
      <w:r w:rsidRPr="0008040C">
        <w:t>Detailed knowledge of workforce characteristics and how they impact on the design and maintenance of OHS in the organisation</w:t>
      </w:r>
    </w:p>
    <w:p w:rsidR="00000000" w:rsidRPr="0008040C" w:rsidP="0008040C">
      <w:pPr>
        <w:pStyle w:val="BodyText"/>
      </w:pPr>
      <w:r w:rsidRPr="0008040C">
        <w:rPr>
          <w:rStyle w:val="SpecialBold"/>
        </w:rPr>
        <w:t>Underpinning Know</w:t>
      </w:r>
      <w:r w:rsidRPr="0008040C">
        <w:rPr>
          <w:rStyle w:val="SpecialBold"/>
        </w:rPr>
        <w:t>ledge</w:t>
      </w:r>
      <w:r w:rsidRPr="0008040C">
        <w:t>*</w:t>
      </w:r>
    </w:p>
    <w:p w:rsidR="00000000" w:rsidRPr="0008040C" w:rsidP="0008040C">
      <w:pPr>
        <w:pStyle w:val="BodyText"/>
      </w:pPr>
      <w:r w:rsidRPr="0008040C">
        <w:t>* At this level the learner must demonstrate understanding of a broad knowledge base incorporating theoretical concepts, with substantial depth in some areas.</w:t>
      </w:r>
    </w:p>
    <w:p w:rsidR="00000000" w:rsidRPr="0008040C" w:rsidP="0008040C">
      <w:pPr>
        <w:pStyle w:val="BodyText"/>
      </w:pPr>
      <w:r w:rsidRPr="0008040C">
        <w:t>Relevant legislation from all levels of government that affects business operation, especi</w:t>
      </w:r>
      <w:r w:rsidRPr="0008040C">
        <w:t xml:space="preserve">ally in regard to Occupational Health and Safety and environmental issues, equal opportunity, industrial relations and anti-discrimination </w:t>
      </w:r>
    </w:p>
    <w:p w:rsidR="00000000" w:rsidRPr="0008040C" w:rsidP="0008040C">
      <w:pPr>
        <w:pStyle w:val="BodyText"/>
      </w:pPr>
      <w:r w:rsidRPr="0008040C">
        <w:t xml:space="preserve">Understanding the principles and practices of effective Occupational Health and Safety management </w:t>
      </w:r>
    </w:p>
    <w:p w:rsidR="00000000" w:rsidRPr="0008040C" w:rsidP="0008040C">
      <w:pPr>
        <w:pStyle w:val="BodyText"/>
      </w:pPr>
      <w:r w:rsidRPr="0008040C">
        <w:t xml:space="preserve">Understanding of </w:t>
      </w:r>
      <w:r w:rsidRPr="0008040C">
        <w:t xml:space="preserve">the application of the hierarchy of control (the preferred order of risk control measures from most to least preferred, that is, elimination, engineering controls, administrative controls, personal protective equipment) </w:t>
      </w:r>
    </w:p>
    <w:p w:rsidR="00000000" w:rsidRPr="0008040C" w:rsidP="0008040C">
      <w:pPr>
        <w:pStyle w:val="BodyText"/>
      </w:pPr>
      <w:r w:rsidRPr="0008040C">
        <w:t>Knowledge of relevant OHS legislati</w:t>
      </w:r>
      <w:r w:rsidRPr="0008040C">
        <w:t xml:space="preserve">ve frameworks </w:t>
      </w:r>
    </w:p>
    <w:p w:rsidR="00000000" w:rsidRPr="0008040C" w:rsidP="0008040C">
      <w:pPr>
        <w:pStyle w:val="BodyText"/>
      </w:pPr>
      <w:r w:rsidRPr="0008040C">
        <w:t xml:space="preserve">Understanding the principles and techniques associated with modelling safe work practices, hazard identification and risk management </w:t>
      </w:r>
    </w:p>
    <w:p w:rsidR="00000000" w:rsidRPr="0008040C" w:rsidP="0008040C">
      <w:pPr>
        <w:pStyle w:val="BodyText"/>
      </w:pPr>
      <w:r w:rsidRPr="0008040C">
        <w:t xml:space="preserve">Knowledge of how to develop and promote a safety culture </w:t>
      </w:r>
    </w:p>
    <w:p w:rsidR="00000000" w:rsidRPr="0008040C" w:rsidP="0008040C">
      <w:pPr>
        <w:pStyle w:val="BodyText"/>
      </w:pPr>
      <w:r w:rsidRPr="0008040C">
        <w:t xml:space="preserve">Understanding how to provide and arrange support </w:t>
      </w:r>
      <w:r w:rsidRPr="0008040C">
        <w:t xml:space="preserve">so individuals/groups are competent to fulfil workplace requirements </w:t>
      </w:r>
    </w:p>
    <w:p w:rsidR="00000000" w:rsidRPr="0008040C" w:rsidP="0008040C">
      <w:pPr>
        <w:pStyle w:val="BodyText"/>
      </w:pPr>
      <w:r w:rsidRPr="0008040C">
        <w:t xml:space="preserve">Understanding the actual and potential workplace and environmental impact of non-conformance </w:t>
      </w:r>
    </w:p>
    <w:p w:rsidR="00000000" w:rsidRPr="0008040C" w:rsidP="0008040C">
      <w:pPr>
        <w:pStyle w:val="BodyText"/>
      </w:pPr>
      <w:r w:rsidRPr="0008040C">
        <w:t xml:space="preserve">Knowledge of facilitating incident investigation and process improvement </w:t>
      </w:r>
    </w:p>
    <w:p w:rsidR="00000000" w:rsidRPr="0008040C" w:rsidP="0008040C">
      <w:pPr>
        <w:pStyle w:val="BodyText"/>
      </w:pPr>
      <w:r w:rsidRPr="0008040C">
        <w:t>Knowledge non-conf</w:t>
      </w:r>
      <w:r w:rsidRPr="0008040C">
        <w:t xml:space="preserve">ormance reporting requirements </w:t>
      </w:r>
    </w:p>
    <w:p w:rsidR="00000000" w:rsidRPr="0008040C" w:rsidP="0008040C">
      <w:pPr>
        <w:pStyle w:val="BodyText"/>
      </w:pPr>
      <w:r w:rsidRPr="0008040C">
        <w:t xml:space="preserve">Prepare and negotiate reports and recommendations to improve safety </w:t>
      </w:r>
    </w:p>
    <w:p w:rsidR="00000000" w:rsidRPr="0008040C" w:rsidP="0008040C">
      <w:pPr>
        <w:pStyle w:val="BodyText"/>
      </w:pPr>
      <w:r w:rsidRPr="0008040C">
        <w:t>Knowledge of literacy levels and communication skills of work group members and consequent suitable communication techniques</w:t>
      </w:r>
    </w:p>
    <w:p w:rsidR="00000000" w:rsidRPr="0008040C" w:rsidP="0008040C">
      <w:pPr>
        <w:pStyle w:val="BodyText"/>
      </w:pPr>
      <w:r w:rsidRPr="0008040C">
        <w:rPr>
          <w:rStyle w:val="SpecialBold"/>
        </w:rPr>
        <w:t>Underpinning Skills</w:t>
      </w:r>
    </w:p>
    <w:p w:rsidR="00000000" w:rsidRPr="0008040C" w:rsidP="0008040C">
      <w:pPr>
        <w:pStyle w:val="BodyText"/>
      </w:pPr>
      <w:r w:rsidRPr="0008040C">
        <w:t>Ability to</w:t>
      </w:r>
      <w:r w:rsidRPr="0008040C">
        <w:t xml:space="preserve"> analyse the working environment in order to identify hazards, assess risks and control risks </w:t>
      </w:r>
    </w:p>
    <w:p w:rsidR="00000000" w:rsidRPr="0008040C" w:rsidP="0008040C">
      <w:pPr>
        <w:pStyle w:val="BodyText"/>
      </w:pPr>
      <w:r w:rsidRPr="0008040C">
        <w:t xml:space="preserve">Ability to analyse relevant workplace data in order to identify hazards, assess and control risks </w:t>
      </w:r>
    </w:p>
    <w:p w:rsidR="00000000" w:rsidRPr="0008040C" w:rsidP="0008040C">
      <w:pPr>
        <w:pStyle w:val="BodyText"/>
      </w:pPr>
      <w:r w:rsidRPr="0008040C">
        <w:t>Ability to analyse relevant workplace data in order to evaluat</w:t>
      </w:r>
      <w:r w:rsidRPr="0008040C">
        <w:t xml:space="preserve">e effectiveness of the OHS management system </w:t>
      </w:r>
    </w:p>
    <w:p w:rsidR="00000000" w:rsidRPr="0008040C" w:rsidP="0008040C">
      <w:pPr>
        <w:pStyle w:val="BodyText"/>
      </w:pPr>
      <w:r w:rsidRPr="0008040C">
        <w:t xml:space="preserve">Functional literacy skills to access and use workplace information </w:t>
      </w:r>
    </w:p>
    <w:p w:rsidR="00000000" w:rsidRPr="0008040C" w:rsidP="0008040C">
      <w:pPr>
        <w:pStyle w:val="BodyText"/>
      </w:pPr>
      <w:r w:rsidRPr="0008040C">
        <w:t xml:space="preserve">Communication skills including researching and analysing information, reporting </w:t>
      </w:r>
    </w:p>
    <w:p w:rsidR="00000000" w:rsidRPr="0008040C" w:rsidP="0008040C">
      <w:pPr>
        <w:pStyle w:val="BodyText"/>
      </w:pPr>
      <w:r w:rsidRPr="0008040C">
        <w:t>Interpersonal skills to relate to people from a range of soci</w:t>
      </w:r>
      <w:r w:rsidRPr="0008040C">
        <w:t xml:space="preserve">al, cultural and ethnic backgrounds </w:t>
      </w:r>
    </w:p>
    <w:p w:rsidR="00000000" w:rsidRPr="0008040C" w:rsidP="0008040C">
      <w:pPr>
        <w:pStyle w:val="BodyText"/>
      </w:pPr>
      <w:r w:rsidRPr="0008040C">
        <w:t xml:space="preserve">Problem-solving skills to deal with complex and non-routine difficulties </w:t>
      </w:r>
    </w:p>
    <w:p w:rsidR="00000000" w:rsidRPr="0008040C" w:rsidP="0008040C">
      <w:pPr>
        <w:pStyle w:val="BodyText"/>
      </w:pPr>
      <w:r w:rsidRPr="0008040C">
        <w:t xml:space="preserve">Team work skills to work effectively with teams/groups </w:t>
      </w:r>
    </w:p>
    <w:p w:rsidR="00000000" w:rsidRPr="0008040C" w:rsidP="0008040C">
      <w:pPr>
        <w:pStyle w:val="BodyText"/>
      </w:pPr>
      <w:r w:rsidRPr="0008040C">
        <w:t xml:space="preserve">Consultation skills to effectively consult with colleagues </w:t>
      </w:r>
    </w:p>
    <w:p w:rsidR="00000000" w:rsidRPr="0008040C" w:rsidP="0008040C">
      <w:pPr>
        <w:pStyle w:val="BodyText"/>
      </w:pPr>
      <w:r w:rsidRPr="0008040C">
        <w:t xml:space="preserve">Select and use technology skills at the appropriate level </w:t>
      </w:r>
    </w:p>
    <w:p w:rsidR="00000000" w:rsidRPr="0008040C" w:rsidP="0008040C">
      <w:pPr>
        <w:pStyle w:val="BodyText"/>
      </w:pPr>
      <w:r w:rsidRPr="0008040C">
        <w:t xml:space="preserve">Coaching and mentoring skills to provide support to colleagues </w:t>
      </w:r>
    </w:p>
    <w:p w:rsidR="00000000" w:rsidRPr="0008040C" w:rsidP="0008040C">
      <w:pPr>
        <w:pStyle w:val="BodyText"/>
      </w:pPr>
      <w:r w:rsidRPr="0008040C">
        <w:t>Ability to relate to people from a range of social, cultural and ethnic backgrounds and physical and mental abilities</w:t>
      </w:r>
    </w:p>
    <w:p w:rsidR="00000000" w:rsidRPr="0008040C" w:rsidP="0008040C">
      <w:pPr>
        <w:pStyle w:val="BodyText"/>
      </w:pPr>
      <w:r w:rsidRPr="0008040C">
        <w:rPr>
          <w:rStyle w:val="SpecialBold"/>
        </w:rPr>
        <w:t>Resource Implic</w:t>
      </w:r>
      <w:r w:rsidRPr="0008040C">
        <w:rPr>
          <w:rStyle w:val="SpecialBold"/>
        </w:rPr>
        <w:t>ations</w:t>
      </w:r>
    </w:p>
    <w:p w:rsidR="00000000" w:rsidRPr="0008040C" w:rsidP="0008040C">
      <w:pPr>
        <w:pStyle w:val="BodyText"/>
      </w:pPr>
      <w:r w:rsidRPr="0008040C">
        <w:t>The learner and trainer should have access to appropriate documentation and resources normally used in the workplace</w:t>
      </w:r>
    </w:p>
    <w:p w:rsidR="00000000" w:rsidRPr="0008040C" w:rsidP="0008040C">
      <w:pPr>
        <w:pStyle w:val="BodyText"/>
      </w:pPr>
      <w:r w:rsidRPr="0008040C">
        <w:rPr>
          <w:rStyle w:val="SpecialBold"/>
        </w:rPr>
        <w:t>Consistency of Performance</w:t>
      </w:r>
    </w:p>
    <w:p w:rsidR="00000000" w:rsidRPr="0008040C" w:rsidP="0008040C">
      <w:pPr>
        <w:pStyle w:val="BodyText"/>
      </w:pPr>
      <w:r w:rsidRPr="0008040C">
        <w:t>In order to achieve consistency of performance, evidence should be collected over a set period of time wh</w:t>
      </w:r>
      <w:r w:rsidRPr="0008040C">
        <w:t>ich is sufficient to include dealings with an appropriate range and variety of situations</w:t>
      </w:r>
    </w:p>
    <w:p w:rsidR="00000000" w:rsidRPr="0008040C" w:rsidP="0008040C">
      <w:pPr>
        <w:pStyle w:val="BodyText"/>
      </w:pPr>
      <w:r w:rsidRPr="0008040C">
        <w:rPr>
          <w:rStyle w:val="SpecialBold"/>
        </w:rPr>
        <w:t>Context</w:t>
      </w:r>
      <w:r w:rsidRPr="0008040C">
        <w:t>/</w:t>
      </w:r>
      <w:r w:rsidRPr="0008040C">
        <w:rPr>
          <w:rStyle w:val="SpecialBold"/>
        </w:rPr>
        <w:t>s of Assessment</w:t>
      </w:r>
    </w:p>
    <w:p w:rsidR="00000000" w:rsidRPr="0008040C" w:rsidP="0008040C">
      <w:pPr>
        <w:pStyle w:val="BodyText"/>
      </w:pPr>
      <w:r w:rsidRPr="0008040C">
        <w:t>Competency is demonstrated by performance of all stated criteria including the Evidence Guide and the Range Statement applicable to the workpl</w:t>
      </w:r>
      <w:r w:rsidRPr="0008040C">
        <w:t xml:space="preserve">ace </w:t>
      </w:r>
    </w:p>
    <w:p w:rsidR="00000000" w:rsidRPr="0008040C" w:rsidP="0008040C">
      <w:pPr>
        <w:pStyle w:val="BodyText"/>
      </w:pPr>
      <w:r w:rsidRPr="0008040C">
        <w:t xml:space="preserve">Assessment must take account of the endorsed assessment guidelines in the Business Services Training Package </w:t>
      </w:r>
    </w:p>
    <w:p w:rsidR="00000000" w:rsidRPr="0008040C" w:rsidP="0008040C">
      <w:pPr>
        <w:pStyle w:val="BodyText"/>
      </w:pPr>
      <w:r w:rsidRPr="0008040C">
        <w:t xml:space="preserve">Assessment of performance requirements in this unit should be undertaken in an actual workplace or simulated environment </w:t>
      </w:r>
    </w:p>
    <w:p w:rsidR="00000000" w:rsidRPr="0008040C" w:rsidP="0008040C">
      <w:pPr>
        <w:pStyle w:val="BodyText"/>
      </w:pPr>
      <w:r w:rsidRPr="0008040C">
        <w:t>Assessment should r</w:t>
      </w:r>
      <w:r w:rsidRPr="0008040C">
        <w:t>einforce the integration of the key competencies and the business services common competencies for the particular AQF level. Refer to the Key Competency Levels at the end of this unit</w:t>
      </w:r>
    </w:p>
    <w:p w:rsidR="00000000" w:rsidRPr="0008040C" w:rsidP="0008040C">
      <w:pPr>
        <w:pStyle w:val="BodyText"/>
      </w:pPr>
      <w:r w:rsidRPr="0008040C">
        <w:rPr>
          <w:rStyle w:val="SpecialBold"/>
        </w:rPr>
        <w:t>Key Competency Levels</w:t>
      </w:r>
    </w:p>
    <w:p w:rsidR="00000000" w:rsidRPr="0008040C" w:rsidP="0008040C">
      <w:pPr>
        <w:pStyle w:val="BodyText"/>
      </w:pPr>
      <w:r w:rsidRPr="0008040C">
        <w:rPr>
          <w:rStyle w:val="SpecialBold"/>
        </w:rPr>
        <w:t>Collecting</w:t>
      </w:r>
      <w:r w:rsidRPr="0008040C">
        <w:t xml:space="preserve">, </w:t>
      </w:r>
      <w:r w:rsidRPr="0008040C">
        <w:rPr>
          <w:rStyle w:val="SpecialBold"/>
        </w:rPr>
        <w:t>analysing and organising information</w:t>
      </w:r>
      <w:r w:rsidRPr="0008040C">
        <w:t xml:space="preserve"> (</w:t>
      </w:r>
      <w:r w:rsidRPr="0008040C">
        <w:rPr>
          <w:rStyle w:val="SpecialBold"/>
        </w:rPr>
        <w:t>Level 2</w:t>
      </w:r>
      <w:r w:rsidRPr="0008040C">
        <w:t xml:space="preserve">) - to obtain information to advise colleagues of safety responsibilities </w:t>
      </w:r>
    </w:p>
    <w:p w:rsidR="00000000" w:rsidRPr="0008040C" w:rsidP="0008040C">
      <w:pPr>
        <w:pStyle w:val="BodyText"/>
      </w:pPr>
      <w:r w:rsidRPr="0008040C">
        <w:rPr>
          <w:rStyle w:val="SpecialBold"/>
        </w:rPr>
        <w:t>Communicating ideas and information</w:t>
      </w:r>
      <w:r w:rsidRPr="0008040C">
        <w:t xml:space="preserve"> (</w:t>
      </w:r>
      <w:r w:rsidRPr="0008040C">
        <w:rPr>
          <w:rStyle w:val="SpecialBold"/>
        </w:rPr>
        <w:t>Level 2</w:t>
      </w:r>
      <w:r w:rsidRPr="0008040C">
        <w:t xml:space="preserve">) - to resolve safety issues with work team </w:t>
      </w:r>
    </w:p>
    <w:p w:rsidR="00000000" w:rsidRPr="0008040C" w:rsidP="0008040C">
      <w:pPr>
        <w:pStyle w:val="BodyText"/>
      </w:pPr>
      <w:r w:rsidRPr="0008040C">
        <w:rPr>
          <w:rStyle w:val="SpecialBold"/>
        </w:rPr>
        <w:t>Planning and organising activities</w:t>
      </w:r>
      <w:r w:rsidRPr="0008040C">
        <w:t xml:space="preserve"> (</w:t>
      </w:r>
      <w:r w:rsidRPr="0008040C">
        <w:rPr>
          <w:rStyle w:val="SpecialBold"/>
        </w:rPr>
        <w:t>Level 2</w:t>
      </w:r>
      <w:r w:rsidRPr="0008040C">
        <w:t xml:space="preserve">) - to plan resource requirements </w:t>
      </w:r>
    </w:p>
    <w:p w:rsidR="00000000" w:rsidRPr="0008040C" w:rsidP="0008040C">
      <w:pPr>
        <w:pStyle w:val="BodyText"/>
      </w:pPr>
      <w:r w:rsidRPr="0008040C">
        <w:rPr>
          <w:rStyle w:val="SpecialBold"/>
        </w:rPr>
        <w:t>Working</w:t>
      </w:r>
      <w:r w:rsidRPr="0008040C">
        <w:rPr>
          <w:rStyle w:val="SpecialBold"/>
        </w:rPr>
        <w:t xml:space="preserve"> with teams and others</w:t>
      </w:r>
      <w:r w:rsidRPr="0008040C">
        <w:t xml:space="preserve"> (</w:t>
      </w:r>
      <w:r w:rsidRPr="0008040C">
        <w:rPr>
          <w:rStyle w:val="SpecialBold"/>
        </w:rPr>
        <w:t>Level 2</w:t>
      </w:r>
      <w:r w:rsidRPr="0008040C">
        <w:t xml:space="preserve">) - to consult on the control of risk </w:t>
      </w:r>
    </w:p>
    <w:p w:rsidR="00000000" w:rsidRPr="0008040C" w:rsidP="0008040C">
      <w:pPr>
        <w:pStyle w:val="BodyText"/>
      </w:pPr>
      <w:r w:rsidRPr="0008040C">
        <w:rPr>
          <w:rStyle w:val="SpecialBold"/>
        </w:rPr>
        <w:t>Using mathematical ideas and techniques</w:t>
      </w:r>
      <w:r w:rsidRPr="0008040C">
        <w:t xml:space="preserve"> (</w:t>
      </w:r>
      <w:r w:rsidRPr="0008040C">
        <w:rPr>
          <w:rStyle w:val="SpecialBold"/>
        </w:rPr>
        <w:t>Level 2</w:t>
      </w:r>
      <w:r w:rsidRPr="0008040C">
        <w:t xml:space="preserve">) - to calculate resource requirements </w:t>
      </w:r>
    </w:p>
    <w:p w:rsidR="00000000" w:rsidRPr="0008040C" w:rsidP="0008040C">
      <w:pPr>
        <w:pStyle w:val="BodyText"/>
      </w:pPr>
      <w:r w:rsidRPr="0008040C">
        <w:rPr>
          <w:rStyle w:val="SpecialBold"/>
        </w:rPr>
        <w:t>Solving problems</w:t>
      </w:r>
      <w:r w:rsidRPr="0008040C">
        <w:t xml:space="preserve"> (</w:t>
      </w:r>
      <w:r w:rsidRPr="0008040C">
        <w:rPr>
          <w:rStyle w:val="SpecialBold"/>
        </w:rPr>
        <w:t>Level 3</w:t>
      </w:r>
      <w:r w:rsidRPr="0008040C">
        <w:t xml:space="preserve">) - to investigate improved work methods </w:t>
      </w:r>
    </w:p>
    <w:p w:rsidR="00000000" w:rsidRPr="0008040C" w:rsidP="0008040C">
      <w:pPr>
        <w:pStyle w:val="BodyText"/>
      </w:pPr>
      <w:r w:rsidRPr="0008040C">
        <w:rPr>
          <w:rStyle w:val="SpecialBold"/>
        </w:rPr>
        <w:t>Using technology</w:t>
      </w:r>
      <w:r w:rsidRPr="0008040C">
        <w:t>(</w:t>
      </w:r>
      <w:r w:rsidRPr="0008040C">
        <w:rPr>
          <w:rStyle w:val="SpecialBold"/>
        </w:rPr>
        <w:t>Level 2</w:t>
      </w:r>
      <w:r w:rsidRPr="0008040C">
        <w:t>)  - to</w:t>
      </w:r>
      <w:r w:rsidRPr="0008040C">
        <w:t xml:space="preserve"> use computing systems to access safety information</w:t>
      </w:r>
    </w:p>
    <w:p w:rsidR="00000000" w:rsidRPr="0008040C" w:rsidP="0008040C">
      <w:pPr>
        <w:pStyle w:val="BodyText"/>
      </w:pPr>
      <w:r w:rsidRPr="0008040C">
        <w:t>Please refer to the Assessment Guidelines for advice on how to use the Key Competencies</w:t>
      </w:r>
    </w:p>
    <w:p w:rsidR="00000000" w:rsidRPr="0008040C" w:rsidP="0008040C">
      <w:pPr>
        <w:pStyle w:val="AllowPageBreak"/>
      </w:pPr>
    </w:p>
    <w:p w:rsidR="00000000" w:rsidRPr="0008040C" w:rsidP="0008040C">
      <w:pPr>
        <w:pStyle w:val="Heading1"/>
      </w:pPr>
      <w:bookmarkStart w:id="11" w:name="O_323407"/>
      <w:bookmarkEnd w:id="11"/>
      <w:r w:rsidRPr="0008040C">
        <w:t>Range Statement</w:t>
      </w:r>
    </w:p>
    <w:p w:rsidR="00000000" w:rsidRPr="0008040C" w:rsidP="0008040C">
      <w:pPr>
        <w:pStyle w:val="BodyText"/>
      </w:pPr>
      <w:r w:rsidRPr="0008040C">
        <w:t>The Range Statement provides advice to interpret the scope and context of this unit</w:t>
      </w:r>
      <w:r w:rsidRPr="0008040C">
        <w:t xml:space="preserve"> of competence, allowing for differences between enterprises and workplaces. It relates to the unit as a whole and facilitates holistic assessment. The following variables may be present for this particular unit:</w:t>
      </w:r>
    </w:p>
    <w:p w:rsidR="00000000" w:rsidRPr="0008040C" w:rsidP="0008040C">
      <w:pPr>
        <w:pStyle w:val="BodyText"/>
      </w:pPr>
      <w:r w:rsidRPr="0008040C">
        <w:rPr>
          <w:rStyle w:val="SpecialBold"/>
        </w:rPr>
        <w:t>Legislation</w:t>
      </w:r>
      <w:r w:rsidRPr="0008040C">
        <w:t xml:space="preserve">, </w:t>
      </w:r>
      <w:r w:rsidRPr="0008040C">
        <w:rPr>
          <w:rStyle w:val="SpecialBold"/>
        </w:rPr>
        <w:t>codes and national standards r</w:t>
      </w:r>
      <w:r w:rsidRPr="0008040C">
        <w:rPr>
          <w:rStyle w:val="SpecialBold"/>
        </w:rPr>
        <w:t>elevant to the workplace which may include</w:t>
      </w:r>
      <w:r w:rsidRPr="0008040C">
        <w:t>:</w:t>
      </w:r>
    </w:p>
    <w:p w:rsidR="00000000" w:rsidRPr="0008040C" w:rsidP="0008040C">
      <w:pPr>
        <w:pStyle w:val="BodyText"/>
      </w:pPr>
      <w:r w:rsidRPr="0008040C">
        <w:t xml:space="preserve">award and enterprise agreements and relevant industrial instruments </w:t>
      </w:r>
    </w:p>
    <w:p w:rsidR="00000000" w:rsidRPr="0008040C" w:rsidP="0008040C">
      <w:pPr>
        <w:pStyle w:val="BodyText"/>
      </w:pPr>
      <w:r w:rsidRPr="0008040C">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08040C" w:rsidP="0008040C">
      <w:pPr>
        <w:pStyle w:val="BodyText"/>
      </w:pPr>
      <w:r w:rsidRPr="0008040C">
        <w:t>relevant industry codes of</w:t>
      </w:r>
      <w:r w:rsidRPr="0008040C">
        <w:t xml:space="preserve"> practice</w:t>
      </w:r>
    </w:p>
    <w:p w:rsidR="00000000" w:rsidRPr="0008040C" w:rsidP="0008040C">
      <w:pPr>
        <w:pStyle w:val="BodyText"/>
      </w:pPr>
      <w:r w:rsidRPr="0008040C">
        <w:rPr>
          <w:rStyle w:val="SpecialBold"/>
        </w:rPr>
        <w:t>Occupational Health and Safety legislation will depend on state and territory legislation and requirements and will include</w:t>
      </w:r>
      <w:r w:rsidRPr="0008040C">
        <w:t>:</w:t>
      </w:r>
    </w:p>
    <w:p w:rsidR="00000000" w:rsidRPr="0008040C" w:rsidP="0008040C">
      <w:pPr>
        <w:pStyle w:val="BodyText"/>
      </w:pPr>
      <w:r w:rsidRPr="0008040C">
        <w:t xml:space="preserve">common law duties to meet general duty of care requirements </w:t>
      </w:r>
    </w:p>
    <w:p w:rsidR="00000000" w:rsidRPr="0008040C" w:rsidP="0008040C">
      <w:pPr>
        <w:pStyle w:val="BodyText"/>
      </w:pPr>
      <w:r w:rsidRPr="0008040C">
        <w:t>regulations and approved codes of practice relating to hazar</w:t>
      </w:r>
      <w:r w:rsidRPr="0008040C">
        <w:t xml:space="preserve">ds in work area </w:t>
      </w:r>
    </w:p>
    <w:p w:rsidR="00000000" w:rsidRPr="0008040C" w:rsidP="0008040C">
      <w:pPr>
        <w:pStyle w:val="BodyText"/>
      </w:pPr>
      <w:r w:rsidRPr="0008040C">
        <w:t xml:space="preserve">requirements for establishment of consultative arrangements including those for health and safety representatives and Health and Safety committees </w:t>
      </w:r>
    </w:p>
    <w:p w:rsidR="00000000" w:rsidRPr="0008040C" w:rsidP="0008040C">
      <w:pPr>
        <w:pStyle w:val="BodyText"/>
      </w:pPr>
      <w:r w:rsidRPr="0008040C">
        <w:t xml:space="preserve">requirements for effective management of hazards </w:t>
      </w:r>
    </w:p>
    <w:p w:rsidR="00000000" w:rsidRPr="0008040C" w:rsidP="0008040C">
      <w:pPr>
        <w:pStyle w:val="BodyText"/>
      </w:pPr>
      <w:r w:rsidRPr="0008040C">
        <w:t>requirements for provision of information</w:t>
      </w:r>
      <w:r w:rsidRPr="0008040C">
        <w:t xml:space="preserve"> and training including training in safe operating procedures, procedures for workplace hazards, hazard identification, risk assessment and risk control and emergency and evacuation procedures </w:t>
      </w:r>
    </w:p>
    <w:p w:rsidR="00000000" w:rsidRPr="0008040C" w:rsidP="0008040C">
      <w:pPr>
        <w:pStyle w:val="BodyText"/>
      </w:pPr>
      <w:r w:rsidRPr="0008040C">
        <w:t>requirements for the maintenance and confidentiality of record</w:t>
      </w:r>
      <w:r w:rsidRPr="0008040C">
        <w:t xml:space="preserve">s of occupational injury and disease </w:t>
      </w:r>
    </w:p>
    <w:p w:rsidR="00000000" w:rsidRPr="0008040C" w:rsidP="0008040C">
      <w:pPr>
        <w:pStyle w:val="BodyText"/>
      </w:pPr>
      <w:r w:rsidRPr="0008040C">
        <w:rPr>
          <w:rStyle w:val="SpecialBold"/>
        </w:rPr>
        <w:t>Establishment and maintenance of arrangements for management of OHS in the organisation may include</w:t>
      </w:r>
      <w:r w:rsidRPr="0008040C">
        <w:t>:</w:t>
      </w:r>
    </w:p>
    <w:p w:rsidR="00000000" w:rsidRPr="0008040C" w:rsidP="0008040C">
      <w:pPr>
        <w:pStyle w:val="BodyText"/>
      </w:pPr>
      <w:r w:rsidRPr="0008040C">
        <w:t xml:space="preserve">obtaining expert OHS advice as required </w:t>
      </w:r>
    </w:p>
    <w:p w:rsidR="00000000" w:rsidRPr="0008040C" w:rsidP="0008040C">
      <w:pPr>
        <w:pStyle w:val="BodyText"/>
      </w:pPr>
      <w:r w:rsidRPr="0008040C">
        <w:t xml:space="preserve">consultation </w:t>
      </w:r>
    </w:p>
    <w:p w:rsidR="00000000" w:rsidRPr="0008040C" w:rsidP="0008040C">
      <w:pPr>
        <w:pStyle w:val="BodyText"/>
      </w:pPr>
      <w:r w:rsidRPr="0008040C">
        <w:t xml:space="preserve">designing safe operations&amp;systems of work </w:t>
      </w:r>
    </w:p>
    <w:p w:rsidR="00000000" w:rsidRPr="0008040C" w:rsidP="0008040C">
      <w:pPr>
        <w:pStyle w:val="BodyText"/>
      </w:pPr>
      <w:r w:rsidRPr="0008040C">
        <w:t>provision of inform</w:t>
      </w:r>
      <w:r w:rsidRPr="0008040C">
        <w:t xml:space="preserve">ation and training </w:t>
      </w:r>
    </w:p>
    <w:p w:rsidR="00000000" w:rsidRPr="0008040C" w:rsidP="0008040C">
      <w:pPr>
        <w:pStyle w:val="BodyText"/>
      </w:pPr>
      <w:r w:rsidRPr="0008040C">
        <w:t>specific hazard management policies and procedures for:</w:t>
      </w:r>
    </w:p>
    <w:p w:rsidR="00000000" w:rsidRPr="0008040C" w:rsidP="0008040C">
      <w:pPr>
        <w:pStyle w:val="BodyText"/>
      </w:pPr>
      <w:r w:rsidRPr="0008040C">
        <w:t xml:space="preserve"> hazard reporting by employees</w:t>
      </w:r>
    </w:p>
    <w:p w:rsidR="00000000" w:rsidRPr="0008040C" w:rsidP="0008040C">
      <w:pPr>
        <w:pStyle w:val="BodyText"/>
      </w:pPr>
      <w:r w:rsidRPr="0008040C">
        <w:t xml:space="preserve"> hazard identification</w:t>
      </w:r>
    </w:p>
    <w:p w:rsidR="00000000" w:rsidRPr="0008040C" w:rsidP="0008040C">
      <w:pPr>
        <w:pStyle w:val="BodyText"/>
      </w:pPr>
      <w:r w:rsidRPr="0008040C">
        <w:t xml:space="preserve"> assessment of risks associated with identified hazards</w:t>
      </w:r>
    </w:p>
    <w:p w:rsidR="00000000" w:rsidRPr="0008040C" w:rsidP="0008040C">
      <w:pPr>
        <w:pStyle w:val="BodyText"/>
      </w:pPr>
      <w:r w:rsidRPr="0008040C">
        <w:t xml:space="preserve">control of risks in accordance with the hierarchy of control namely:  </w:t>
      </w:r>
    </w:p>
    <w:p w:rsidR="00000000" w:rsidRPr="0008040C" w:rsidP="0008040C">
      <w:pPr>
        <w:pStyle w:val="BodyText"/>
      </w:pPr>
      <w:r w:rsidRPr="0008040C">
        <w:t xml:space="preserve"> elimination</w:t>
      </w:r>
    </w:p>
    <w:p w:rsidR="00000000" w:rsidRPr="0008040C" w:rsidP="0008040C">
      <w:pPr>
        <w:pStyle w:val="BodyText"/>
      </w:pPr>
      <w:r w:rsidRPr="0008040C">
        <w:t xml:space="preserve"> engineering</w:t>
      </w:r>
    </w:p>
    <w:p w:rsidR="00000000" w:rsidRPr="0008040C" w:rsidP="0008040C">
      <w:pPr>
        <w:pStyle w:val="BodyText"/>
      </w:pPr>
      <w:r w:rsidRPr="0008040C">
        <w:t xml:space="preserve"> administrative</w:t>
      </w:r>
    </w:p>
    <w:p w:rsidR="00000000" w:rsidRPr="0008040C" w:rsidP="0008040C">
      <w:pPr>
        <w:pStyle w:val="BodyText"/>
      </w:pPr>
      <w:r w:rsidRPr="0008040C">
        <w:t xml:space="preserve"> personal protective equipment</w:t>
      </w:r>
    </w:p>
    <w:p w:rsidR="00000000" w:rsidRPr="0008040C" w:rsidP="0008040C">
      <w:pPr>
        <w:pStyle w:val="BodyText"/>
      </w:pPr>
      <w:r w:rsidRPr="0008040C">
        <w:t xml:space="preserve"> workplace inspections including plant and equipment</w:t>
      </w:r>
    </w:p>
    <w:p w:rsidR="00000000" w:rsidRPr="0008040C" w:rsidP="0008040C">
      <w:pPr>
        <w:pStyle w:val="BodyText"/>
      </w:pPr>
      <w:r w:rsidRPr="0008040C">
        <w:t xml:space="preserve"> OHS records' maintenance and analysis</w:t>
      </w:r>
    </w:p>
    <w:p w:rsidR="00000000" w:rsidRPr="0008040C" w:rsidP="0008040C">
      <w:pPr>
        <w:pStyle w:val="BodyText"/>
      </w:pPr>
      <w:r w:rsidRPr="0008040C">
        <w:t xml:space="preserve"> housekeeping and storage</w:t>
      </w:r>
    </w:p>
    <w:p w:rsidR="00000000" w:rsidRPr="0008040C" w:rsidP="0008040C">
      <w:pPr>
        <w:pStyle w:val="BodyText"/>
      </w:pPr>
      <w:r w:rsidRPr="0008040C">
        <w:t xml:space="preserve"> purchasing of supplies and equipment</w:t>
      </w:r>
    </w:p>
    <w:p w:rsidR="00000000" w:rsidRPr="0008040C" w:rsidP="0008040C">
      <w:pPr>
        <w:pStyle w:val="BodyText"/>
      </w:pPr>
      <w:r w:rsidRPr="0008040C">
        <w:t xml:space="preserve"> issue resolution</w:t>
      </w:r>
    </w:p>
    <w:p w:rsidR="00000000" w:rsidRPr="0008040C" w:rsidP="0008040C">
      <w:pPr>
        <w:pStyle w:val="BodyText"/>
      </w:pPr>
      <w:r w:rsidRPr="0008040C">
        <w:t xml:space="preserve"> counsel</w:t>
      </w:r>
      <w:r w:rsidRPr="0008040C">
        <w:t>ling/disciplinary processes</w:t>
      </w:r>
    </w:p>
    <w:p w:rsidR="00000000" w:rsidRPr="0008040C" w:rsidP="0008040C">
      <w:pPr>
        <w:pStyle w:val="BodyText"/>
      </w:pPr>
      <w:r w:rsidRPr="0008040C">
        <w:rPr>
          <w:rStyle w:val="SpecialBold"/>
        </w:rPr>
        <w:t>Organisational health and safety record</w:t>
      </w:r>
      <w:r w:rsidRPr="0008040C">
        <w:t>-</w:t>
      </w:r>
      <w:r w:rsidRPr="0008040C">
        <w:rPr>
          <w:rStyle w:val="SpecialBold"/>
        </w:rPr>
        <w:t>keeping may relate to</w:t>
      </w:r>
      <w:r w:rsidRPr="0008040C">
        <w:t>:</w:t>
      </w:r>
    </w:p>
    <w:p w:rsidR="00000000" w:rsidRPr="0008040C" w:rsidP="0008040C">
      <w:pPr>
        <w:pStyle w:val="BodyText"/>
      </w:pPr>
      <w:r w:rsidRPr="0008040C">
        <w:t xml:space="preserve">audit&amp;inspection reports </w:t>
      </w:r>
    </w:p>
    <w:p w:rsidR="00000000" w:rsidRPr="0008040C" w:rsidP="0008040C">
      <w:pPr>
        <w:pStyle w:val="BodyText"/>
      </w:pPr>
      <w:r w:rsidRPr="0008040C">
        <w:t xml:space="preserve">workplace environmental monitoring records </w:t>
      </w:r>
    </w:p>
    <w:p w:rsidR="00000000" w:rsidRPr="0008040C" w:rsidP="0008040C">
      <w:pPr>
        <w:pStyle w:val="BodyText"/>
      </w:pPr>
      <w:r w:rsidRPr="0008040C">
        <w:t xml:space="preserve">consultation, e.g. meetings of Health&amp;Safety Committees, work group meeting agendas including </w:t>
      </w:r>
      <w:r w:rsidRPr="0008040C">
        <w:t xml:space="preserve">OHS items and actions </w:t>
      </w:r>
    </w:p>
    <w:p w:rsidR="00000000" w:rsidRPr="0008040C" w:rsidP="0008040C">
      <w:pPr>
        <w:pStyle w:val="BodyText"/>
      </w:pPr>
      <w:r w:rsidRPr="0008040C">
        <w:t xml:space="preserve">induction, instruction&amp;training </w:t>
      </w:r>
    </w:p>
    <w:p w:rsidR="00000000" w:rsidRPr="0008040C" w:rsidP="0008040C">
      <w:pPr>
        <w:pStyle w:val="BodyText"/>
      </w:pPr>
      <w:r w:rsidRPr="0008040C">
        <w:t xml:space="preserve">manufacturer's and supplier's information including dangerous goods storage lists </w:t>
      </w:r>
    </w:p>
    <w:p w:rsidR="00000000" w:rsidRPr="0008040C" w:rsidP="0008040C">
      <w:pPr>
        <w:pStyle w:val="BodyText"/>
      </w:pPr>
      <w:r w:rsidRPr="0008040C">
        <w:t xml:space="preserve">hazardous substances registers </w:t>
      </w:r>
    </w:p>
    <w:p w:rsidR="00000000" w:rsidRPr="0008040C" w:rsidP="0008040C">
      <w:pPr>
        <w:pStyle w:val="BodyText"/>
      </w:pPr>
      <w:r w:rsidRPr="0008040C">
        <w:t xml:space="preserve">plant and equipment maintenance and testing reports </w:t>
      </w:r>
    </w:p>
    <w:p w:rsidR="00000000" w:rsidRPr="0008040C" w:rsidP="0008040C">
      <w:pPr>
        <w:pStyle w:val="BodyText"/>
      </w:pPr>
      <w:r w:rsidRPr="0008040C">
        <w:t>workers compensation&amp;rehabilitat</w:t>
      </w:r>
      <w:r w:rsidRPr="0008040C">
        <w:t xml:space="preserve">ion records </w:t>
      </w:r>
    </w:p>
    <w:p w:rsidR="00000000" w:rsidRPr="0008040C" w:rsidP="0008040C">
      <w:pPr>
        <w:pStyle w:val="BodyText"/>
      </w:pPr>
      <w:r w:rsidRPr="0008040C">
        <w:t>first aid/medical post records</w:t>
      </w:r>
    </w:p>
    <w:p w:rsidR="00000000" w:rsidRPr="0008040C" w:rsidP="0008040C">
      <w:pPr>
        <w:pStyle w:val="BodyText"/>
      </w:pPr>
      <w:r w:rsidRPr="0008040C">
        <w:t>The Range Statement provides advice to interpret the scope and context of this unit of competence, allowing for differences between enterprises and workplaces. It relates to the unit as a whole and facilitates ho</w:t>
      </w:r>
      <w:r w:rsidRPr="0008040C">
        <w:t>listic assessment. The following variables may be present for this particular unit:</w:t>
      </w:r>
    </w:p>
    <w:p w:rsidR="00000000" w:rsidRPr="0008040C" w:rsidP="0008040C">
      <w:pPr>
        <w:pStyle w:val="BodyText"/>
      </w:pPr>
      <w:r w:rsidRPr="0008040C">
        <w:rPr>
          <w:rStyle w:val="SpecialBold"/>
        </w:rPr>
        <w:t>Legislation</w:t>
      </w:r>
      <w:r w:rsidRPr="0008040C">
        <w:t xml:space="preserve">, </w:t>
      </w:r>
      <w:r w:rsidRPr="0008040C">
        <w:rPr>
          <w:rStyle w:val="SpecialBold"/>
        </w:rPr>
        <w:t>codes and national standards relevant to the workplace which may include</w:t>
      </w:r>
      <w:r w:rsidRPr="0008040C">
        <w:t>:</w:t>
      </w:r>
    </w:p>
    <w:p w:rsidR="00000000" w:rsidRPr="0008040C" w:rsidP="0008040C">
      <w:pPr>
        <w:pStyle w:val="BodyText"/>
      </w:pPr>
      <w:r w:rsidRPr="0008040C">
        <w:t xml:space="preserve">award and enterprise agreements and relevant industrial instruments </w:t>
      </w:r>
    </w:p>
    <w:p w:rsidR="00000000" w:rsidRPr="0008040C" w:rsidP="0008040C">
      <w:pPr>
        <w:pStyle w:val="BodyText"/>
      </w:pPr>
      <w:r w:rsidRPr="0008040C">
        <w:t>relevant legisla</w:t>
      </w:r>
      <w:r w:rsidRPr="0008040C">
        <w:t xml:space="preserve">tion from all levels of government that affects business operation, especially in regard to Occupational Health and Safety and environmental issues, equal opportunity, industrial relations and anti-discrimination </w:t>
      </w:r>
    </w:p>
    <w:p w:rsidR="00000000" w:rsidRPr="0008040C" w:rsidP="0008040C">
      <w:pPr>
        <w:pStyle w:val="BodyText"/>
      </w:pPr>
      <w:r w:rsidRPr="0008040C">
        <w:t>relevant industry codes of practice</w:t>
      </w:r>
    </w:p>
    <w:p w:rsidR="00000000" w:rsidRPr="0008040C" w:rsidP="0008040C">
      <w:pPr>
        <w:pStyle w:val="BodyText"/>
      </w:pPr>
      <w:r w:rsidRPr="0008040C">
        <w:rPr>
          <w:rStyle w:val="SpecialBold"/>
        </w:rPr>
        <w:t>Occupa</w:t>
      </w:r>
      <w:r w:rsidRPr="0008040C">
        <w:rPr>
          <w:rStyle w:val="SpecialBold"/>
        </w:rPr>
        <w:t>tional Health and Safety legislation will depend on state and territory legislation and requirements and will include</w:t>
      </w:r>
      <w:r w:rsidRPr="0008040C">
        <w:t>:</w:t>
      </w:r>
    </w:p>
    <w:p w:rsidR="00000000" w:rsidRPr="0008040C" w:rsidP="0008040C">
      <w:pPr>
        <w:pStyle w:val="BodyText"/>
      </w:pPr>
      <w:r w:rsidRPr="0008040C">
        <w:t xml:space="preserve">common law duties to meet general duty of care requirements </w:t>
      </w:r>
    </w:p>
    <w:p w:rsidR="00000000" w:rsidRPr="0008040C" w:rsidP="0008040C">
      <w:pPr>
        <w:pStyle w:val="BodyText"/>
      </w:pPr>
      <w:r w:rsidRPr="0008040C">
        <w:t xml:space="preserve">regulations and approved codes of practice relating to hazards in work area </w:t>
      </w:r>
    </w:p>
    <w:p w:rsidR="00000000" w:rsidRPr="0008040C" w:rsidP="0008040C">
      <w:pPr>
        <w:pStyle w:val="BodyText"/>
      </w:pPr>
      <w:r w:rsidRPr="0008040C">
        <w:t xml:space="preserve">requirements for establishment of consultative arrangements including those for health and safety representatives and Health and Safety committees </w:t>
      </w:r>
    </w:p>
    <w:p w:rsidR="00000000" w:rsidRPr="0008040C" w:rsidP="0008040C">
      <w:pPr>
        <w:pStyle w:val="BodyText"/>
      </w:pPr>
      <w:r w:rsidRPr="0008040C">
        <w:t xml:space="preserve">requirements for effective management of hazards </w:t>
      </w:r>
    </w:p>
    <w:p w:rsidR="00000000" w:rsidRPr="0008040C" w:rsidP="0008040C">
      <w:pPr>
        <w:pStyle w:val="BodyText"/>
      </w:pPr>
      <w:r w:rsidRPr="0008040C">
        <w:t>requirements for provision of information and training in</w:t>
      </w:r>
      <w:r w:rsidRPr="0008040C">
        <w:t xml:space="preserve">cluding training in safe operating procedures, procedures for workplace hazards, hazard identification, risk assessment and risk control and emergency and evacuation procedures </w:t>
      </w:r>
    </w:p>
    <w:p w:rsidR="00000000" w:rsidRPr="0008040C" w:rsidP="0008040C">
      <w:pPr>
        <w:pStyle w:val="BodyText"/>
      </w:pPr>
      <w:r w:rsidRPr="0008040C">
        <w:t>requirements for the maintenance and confidentiality of records of occupationa</w:t>
      </w:r>
      <w:r w:rsidRPr="0008040C">
        <w:t xml:space="preserve">l injury and disease </w:t>
      </w:r>
    </w:p>
    <w:p w:rsidR="00000000" w:rsidRPr="0008040C" w:rsidP="0008040C">
      <w:pPr>
        <w:pStyle w:val="BodyText"/>
      </w:pPr>
      <w:r w:rsidRPr="0008040C">
        <w:rPr>
          <w:rStyle w:val="SpecialBold"/>
        </w:rPr>
        <w:t>Establishment and maintenance of arrangements for management of OHS in the organisation may include</w:t>
      </w:r>
      <w:r w:rsidRPr="0008040C">
        <w:t>:</w:t>
      </w:r>
    </w:p>
    <w:p w:rsidR="00000000" w:rsidRPr="0008040C" w:rsidP="0008040C">
      <w:pPr>
        <w:pStyle w:val="BodyText"/>
      </w:pPr>
      <w:r w:rsidRPr="0008040C">
        <w:t xml:space="preserve">obtaining expert OHS advice as required </w:t>
      </w:r>
    </w:p>
    <w:p w:rsidR="00000000" w:rsidRPr="0008040C" w:rsidP="0008040C">
      <w:pPr>
        <w:pStyle w:val="BodyText"/>
      </w:pPr>
      <w:r w:rsidRPr="0008040C">
        <w:t xml:space="preserve">consultation </w:t>
      </w:r>
    </w:p>
    <w:p w:rsidR="00000000" w:rsidRPr="0008040C" w:rsidP="0008040C">
      <w:pPr>
        <w:pStyle w:val="BodyText"/>
      </w:pPr>
      <w:r w:rsidRPr="0008040C">
        <w:t xml:space="preserve">designing safe operations&amp;systems of work </w:t>
      </w:r>
    </w:p>
    <w:p w:rsidR="00000000" w:rsidRPr="0008040C" w:rsidP="0008040C">
      <w:pPr>
        <w:pStyle w:val="BodyText"/>
      </w:pPr>
      <w:r w:rsidRPr="0008040C">
        <w:t>provision of information and traini</w:t>
      </w:r>
      <w:r w:rsidRPr="0008040C">
        <w:t xml:space="preserve">ng </w:t>
      </w:r>
    </w:p>
    <w:p w:rsidR="00000000" w:rsidRPr="0008040C" w:rsidP="0008040C">
      <w:pPr>
        <w:pStyle w:val="BodyText"/>
      </w:pPr>
      <w:r w:rsidRPr="0008040C">
        <w:t>specific hazard management policies and procedures for:</w:t>
      </w:r>
    </w:p>
    <w:p w:rsidR="00000000" w:rsidRPr="0008040C" w:rsidP="0008040C">
      <w:pPr>
        <w:pStyle w:val="BodyText"/>
      </w:pPr>
      <w:r w:rsidRPr="0008040C">
        <w:t xml:space="preserve"> hazard reporting by employees</w:t>
      </w:r>
    </w:p>
    <w:p w:rsidR="00000000" w:rsidRPr="0008040C" w:rsidP="0008040C">
      <w:pPr>
        <w:pStyle w:val="BodyText"/>
      </w:pPr>
      <w:r w:rsidRPr="0008040C">
        <w:t xml:space="preserve"> hazard identification</w:t>
      </w:r>
    </w:p>
    <w:p w:rsidR="00000000" w:rsidRPr="0008040C" w:rsidP="0008040C">
      <w:pPr>
        <w:pStyle w:val="BodyText"/>
      </w:pPr>
      <w:r w:rsidRPr="0008040C">
        <w:t xml:space="preserve"> assessment of risks associated with identified hazards</w:t>
      </w:r>
    </w:p>
    <w:p w:rsidR="00000000" w:rsidRPr="0008040C" w:rsidP="0008040C">
      <w:pPr>
        <w:pStyle w:val="BodyText"/>
      </w:pPr>
      <w:r w:rsidRPr="0008040C">
        <w:t xml:space="preserve">control of risks in accordance with the hierarchy of control namely:  </w:t>
      </w:r>
    </w:p>
    <w:p w:rsidR="00000000" w:rsidRPr="0008040C" w:rsidP="0008040C">
      <w:pPr>
        <w:pStyle w:val="BodyText"/>
      </w:pPr>
      <w:r w:rsidRPr="0008040C">
        <w:t xml:space="preserve"> elimination</w:t>
      </w:r>
    </w:p>
    <w:p w:rsidR="00000000" w:rsidRPr="0008040C" w:rsidP="0008040C">
      <w:pPr>
        <w:pStyle w:val="BodyText"/>
      </w:pPr>
      <w:r w:rsidRPr="0008040C">
        <w:t xml:space="preserve"> engineering</w:t>
      </w:r>
    </w:p>
    <w:p w:rsidR="00000000" w:rsidRPr="0008040C" w:rsidP="0008040C">
      <w:pPr>
        <w:pStyle w:val="BodyText"/>
      </w:pPr>
      <w:r w:rsidRPr="0008040C">
        <w:t xml:space="preserve"> administrative</w:t>
      </w:r>
    </w:p>
    <w:p w:rsidR="00000000" w:rsidRPr="0008040C" w:rsidP="0008040C">
      <w:pPr>
        <w:pStyle w:val="BodyText"/>
      </w:pPr>
      <w:r w:rsidRPr="0008040C">
        <w:t xml:space="preserve"> personal protective equipment</w:t>
      </w:r>
    </w:p>
    <w:p w:rsidR="00000000" w:rsidRPr="0008040C" w:rsidP="0008040C">
      <w:pPr>
        <w:pStyle w:val="BodyText"/>
      </w:pPr>
      <w:r w:rsidRPr="0008040C">
        <w:t xml:space="preserve"> workplace inspections including plant and equipment</w:t>
      </w:r>
    </w:p>
    <w:p w:rsidR="00000000" w:rsidRPr="0008040C" w:rsidP="0008040C">
      <w:pPr>
        <w:pStyle w:val="BodyText"/>
      </w:pPr>
      <w:r w:rsidRPr="0008040C">
        <w:t xml:space="preserve"> OHS records' maintenance and analysis</w:t>
      </w:r>
    </w:p>
    <w:p w:rsidR="00000000" w:rsidRPr="0008040C" w:rsidP="0008040C">
      <w:pPr>
        <w:pStyle w:val="BodyText"/>
      </w:pPr>
      <w:r w:rsidRPr="0008040C">
        <w:t xml:space="preserve"> housekeeping and storage</w:t>
      </w:r>
    </w:p>
    <w:p w:rsidR="00000000" w:rsidRPr="0008040C" w:rsidP="0008040C">
      <w:pPr>
        <w:pStyle w:val="BodyText"/>
      </w:pPr>
      <w:r w:rsidRPr="0008040C">
        <w:t xml:space="preserve"> purchasing of supplies and equipment</w:t>
      </w:r>
    </w:p>
    <w:p w:rsidR="00000000" w:rsidRPr="0008040C" w:rsidP="0008040C">
      <w:pPr>
        <w:pStyle w:val="BodyText"/>
      </w:pPr>
      <w:r w:rsidRPr="0008040C">
        <w:t xml:space="preserve"> issue resolution</w:t>
      </w:r>
    </w:p>
    <w:p w:rsidR="00000000" w:rsidRPr="0008040C" w:rsidP="0008040C">
      <w:pPr>
        <w:pStyle w:val="BodyText"/>
      </w:pPr>
      <w:r w:rsidRPr="0008040C">
        <w:t xml:space="preserve"> counselling/disciplin</w:t>
      </w:r>
      <w:r w:rsidRPr="0008040C">
        <w:t>ary processes</w:t>
      </w:r>
    </w:p>
    <w:p w:rsidR="00000000" w:rsidRPr="0008040C" w:rsidP="0008040C">
      <w:pPr>
        <w:pStyle w:val="BodyText"/>
      </w:pPr>
      <w:r w:rsidRPr="0008040C">
        <w:rPr>
          <w:rStyle w:val="SpecialBold"/>
        </w:rPr>
        <w:t>Organisational health and safety record</w:t>
      </w:r>
      <w:r w:rsidRPr="0008040C">
        <w:t>-</w:t>
      </w:r>
      <w:r w:rsidRPr="0008040C">
        <w:rPr>
          <w:rStyle w:val="SpecialBold"/>
        </w:rPr>
        <w:t>keeping may relate to</w:t>
      </w:r>
      <w:r w:rsidRPr="0008040C">
        <w:t>:</w:t>
      </w:r>
    </w:p>
    <w:p w:rsidR="00000000" w:rsidRPr="0008040C" w:rsidP="0008040C">
      <w:pPr>
        <w:pStyle w:val="BodyText"/>
      </w:pPr>
      <w:r w:rsidRPr="0008040C">
        <w:t xml:space="preserve">audit&amp;inspection reports </w:t>
      </w:r>
    </w:p>
    <w:p w:rsidR="00000000" w:rsidRPr="0008040C" w:rsidP="0008040C">
      <w:pPr>
        <w:pStyle w:val="BodyText"/>
      </w:pPr>
      <w:r w:rsidRPr="0008040C">
        <w:t xml:space="preserve">workplace environmental monitoring records </w:t>
      </w:r>
    </w:p>
    <w:p w:rsidR="00000000" w:rsidRPr="0008040C" w:rsidP="0008040C">
      <w:pPr>
        <w:pStyle w:val="BodyText"/>
      </w:pPr>
      <w:r w:rsidRPr="0008040C">
        <w:t>consultation, e.g. meetings of Health&amp;Safety Committees, work group meeting agendas including OHS items and a</w:t>
      </w:r>
      <w:r w:rsidRPr="0008040C">
        <w:t xml:space="preserve">ctions </w:t>
      </w:r>
    </w:p>
    <w:p w:rsidR="00000000" w:rsidRPr="0008040C" w:rsidP="0008040C">
      <w:pPr>
        <w:pStyle w:val="BodyText"/>
      </w:pPr>
      <w:r w:rsidRPr="0008040C">
        <w:t xml:space="preserve">induction, instruction&amp;training </w:t>
      </w:r>
    </w:p>
    <w:p w:rsidR="00000000" w:rsidRPr="0008040C" w:rsidP="0008040C">
      <w:pPr>
        <w:pStyle w:val="BodyText"/>
      </w:pPr>
      <w:r w:rsidRPr="0008040C">
        <w:t xml:space="preserve">manufacturer's and supplier's information including dangerous goods storage lists </w:t>
      </w:r>
    </w:p>
    <w:p w:rsidR="00000000" w:rsidRPr="0008040C" w:rsidP="0008040C">
      <w:pPr>
        <w:pStyle w:val="BodyText"/>
      </w:pPr>
      <w:r w:rsidRPr="0008040C">
        <w:t xml:space="preserve">hazardous substances registers </w:t>
      </w:r>
    </w:p>
    <w:p w:rsidR="00000000" w:rsidRPr="0008040C" w:rsidP="0008040C">
      <w:pPr>
        <w:pStyle w:val="BodyText"/>
      </w:pPr>
      <w:r w:rsidRPr="0008040C">
        <w:t xml:space="preserve">plant and equipment maintenance and testing reports </w:t>
      </w:r>
    </w:p>
    <w:p w:rsidR="00000000" w:rsidRPr="0008040C" w:rsidP="0008040C">
      <w:pPr>
        <w:pStyle w:val="BodyText"/>
      </w:pPr>
      <w:r w:rsidRPr="0008040C">
        <w:t xml:space="preserve">workers compensation&amp;rehabilitation records </w:t>
      </w:r>
    </w:p>
    <w:p w:rsidR="00000000" w:rsidRPr="0008040C" w:rsidP="0008040C">
      <w:pPr>
        <w:pStyle w:val="BodyText"/>
      </w:pPr>
      <w:r w:rsidRPr="0008040C">
        <w:t>fi</w:t>
      </w:r>
      <w:r w:rsidRPr="0008040C">
        <w:t>rst aid/medical post records</w:t>
      </w:r>
    </w:p>
    <w:p w:rsidR="00000000" w:rsidRPr="0008040C" w:rsidP="0008040C">
      <w:pPr>
        <w:pStyle w:val="AllowPageBreak"/>
      </w:pPr>
    </w:p>
    <w:p w:rsidR="00000000" w:rsidRPr="0008040C" w:rsidP="0008040C">
      <w:pPr>
        <w:pStyle w:val="Heading1"/>
      </w:pPr>
      <w:bookmarkStart w:id="12" w:name="O_323412"/>
      <w:bookmarkEnd w:id="12"/>
      <w:r w:rsidRPr="0008040C">
        <w:t>Unit Sector(s)</w:t>
      </w:r>
    </w:p>
    <w:p w:rsidR="00000000" w:rsidRPr="0008040C" w:rsidP="0008040C">
      <w:pPr>
        <w:pStyle w:val="BodyText"/>
      </w:pPr>
      <w:r w:rsidRPr="0008040C">
        <w:t>Not applicable.</w:t>
      </w:r>
    </w:p>
    <w:p w:rsidR="00000000" w:rsidRPr="0008040C" w:rsidP="0008040C"/>
    <w:sectPr w:rsidSect="00080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B66" w:rsidP="00102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B66" w:rsidP="00080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2B66" w:rsidP="000804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2B66" w:rsidP="000804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B66" w:rsidP="00102B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B66" w:rsidP="0008040C">
    <w:pPr>
      <w:pStyle w:val="Header"/>
      <w:framePr w:wrap="around"/>
    </w:pPr>
    <w:r>
      <w:fldChar w:fldCharType="begin"/>
    </w:r>
    <w:r>
      <w:instrText xml:space="preserve"> TITLE   \* MERGEFORMAT </w:instrText>
    </w:r>
    <w:r>
      <w:fldChar w:fldCharType="separate"/>
    </w:r>
    <w:r>
      <w:t>BSBMGT505A Ensure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2B66" w:rsidP="000804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4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40C"/>
    <w:pPr>
      <w:spacing w:before="360" w:after="60"/>
      <w:outlineLvl w:val="0"/>
    </w:pPr>
    <w:rPr>
      <w:sz w:val="32"/>
    </w:rPr>
  </w:style>
  <w:style w:type="paragraph" w:styleId="Heading2">
    <w:name w:val="heading 2"/>
    <w:basedOn w:val="HeadingBase"/>
    <w:next w:val="BodyText"/>
    <w:link w:val="Heading2Char"/>
    <w:qFormat/>
    <w:rsid w:val="0008040C"/>
    <w:pPr>
      <w:keepLines/>
      <w:spacing w:before="240" w:after="120"/>
      <w:outlineLvl w:val="1"/>
    </w:pPr>
    <w:rPr>
      <w:sz w:val="28"/>
      <w:szCs w:val="40"/>
    </w:rPr>
  </w:style>
  <w:style w:type="paragraph" w:styleId="Heading3">
    <w:name w:val="heading 3"/>
    <w:basedOn w:val="HeadingBase"/>
    <w:next w:val="BodyText"/>
    <w:link w:val="Heading3Char"/>
    <w:qFormat/>
    <w:rsid w:val="0008040C"/>
    <w:pPr>
      <w:spacing w:before="180" w:after="120"/>
      <w:outlineLvl w:val="2"/>
    </w:pPr>
    <w:rPr>
      <w:spacing w:val="-10"/>
      <w:kern w:val="32"/>
    </w:rPr>
  </w:style>
  <w:style w:type="paragraph" w:styleId="Heading4">
    <w:name w:val="heading 4"/>
    <w:basedOn w:val="HeadingBase"/>
    <w:next w:val="BodyText"/>
    <w:link w:val="Heading4Char"/>
    <w:qFormat/>
    <w:rsid w:val="0008040C"/>
    <w:pPr>
      <w:spacing w:before="160" w:after="120"/>
      <w:outlineLvl w:val="3"/>
    </w:pPr>
    <w:rPr>
      <w:sz w:val="22"/>
    </w:rPr>
  </w:style>
  <w:style w:type="paragraph" w:styleId="Heading5">
    <w:name w:val="heading 5"/>
    <w:basedOn w:val="HeadingBase"/>
    <w:next w:val="Normal"/>
    <w:link w:val="Heading5Char"/>
    <w:qFormat/>
    <w:rsid w:val="0008040C"/>
    <w:pPr>
      <w:spacing w:before="80"/>
      <w:outlineLvl w:val="4"/>
    </w:pPr>
    <w:rPr>
      <w:color w:val="918585"/>
      <w:sz w:val="20"/>
    </w:rPr>
  </w:style>
  <w:style w:type="paragraph" w:styleId="Heading6">
    <w:name w:val="heading 6"/>
    <w:basedOn w:val="HeadingBase"/>
    <w:next w:val="Normal"/>
    <w:link w:val="Heading6Char"/>
    <w:qFormat/>
    <w:rsid w:val="0008040C"/>
    <w:pPr>
      <w:spacing w:before="60"/>
      <w:outlineLvl w:val="5"/>
    </w:pPr>
    <w:rPr>
      <w:color w:val="918585"/>
      <w:sz w:val="20"/>
    </w:rPr>
  </w:style>
  <w:style w:type="paragraph" w:styleId="Heading7">
    <w:name w:val="heading 7"/>
    <w:basedOn w:val="Normal"/>
    <w:next w:val="Normal"/>
    <w:link w:val="Heading7Char"/>
    <w:qFormat/>
    <w:rsid w:val="0008040C"/>
    <w:pPr>
      <w:ind w:left="720"/>
      <w:outlineLvl w:val="6"/>
    </w:pPr>
    <w:rPr>
      <w:i/>
    </w:rPr>
  </w:style>
  <w:style w:type="paragraph" w:styleId="Heading8">
    <w:name w:val="heading 8"/>
    <w:basedOn w:val="Normal"/>
    <w:next w:val="Normal"/>
    <w:link w:val="Heading8Char"/>
    <w:qFormat/>
    <w:rsid w:val="0008040C"/>
    <w:pPr>
      <w:ind w:left="720"/>
      <w:outlineLvl w:val="7"/>
    </w:pPr>
    <w:rPr>
      <w:i/>
    </w:rPr>
  </w:style>
  <w:style w:type="paragraph" w:styleId="Heading9">
    <w:name w:val="heading 9"/>
    <w:basedOn w:val="Normal"/>
    <w:next w:val="Normal"/>
    <w:link w:val="Heading9Char"/>
    <w:qFormat/>
    <w:rsid w:val="0008040C"/>
    <w:pPr>
      <w:ind w:left="720"/>
      <w:outlineLvl w:val="8"/>
    </w:pPr>
    <w:rPr>
      <w:i/>
    </w:rPr>
  </w:style>
  <w:style w:type="character" w:default="1" w:styleId="DefaultParagraphFont">
    <w:name w:val="Default Paragraph Font"/>
    <w:uiPriority w:val="1"/>
    <w:unhideWhenUsed/>
    <w:rsid w:val="00080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40C"/>
  </w:style>
  <w:style w:type="character" w:customStyle="1" w:styleId="Heading1Char">
    <w:name w:val="Heading 1 Char"/>
    <w:basedOn w:val="DefaultParagraphFont"/>
    <w:link w:val="Heading1"/>
    <w:rsid w:val="0008040C"/>
    <w:rPr>
      <w:rFonts w:ascii="Times New Roman" w:eastAsia="Times New Roman" w:hAnsi="Times New Roman" w:cs="Times New Roman"/>
      <w:b/>
      <w:sz w:val="32"/>
      <w:szCs w:val="20"/>
      <w:lang w:eastAsia="en-US"/>
    </w:rPr>
  </w:style>
  <w:style w:type="paragraph" w:styleId="BodyText">
    <w:name w:val="Body Text"/>
    <w:basedOn w:val="Normal"/>
    <w:link w:val="BodyTextChar"/>
    <w:rsid w:val="00080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40C"/>
    <w:rPr>
      <w:rFonts w:ascii="Times New Roman" w:eastAsia="Times New Roman" w:hAnsi="Times New Roman" w:cs="Times New Roman"/>
      <w:sz w:val="24"/>
      <w:lang w:val="en-US" w:eastAsia="en-US"/>
    </w:rPr>
  </w:style>
  <w:style w:type="paragraph" w:styleId="Footer">
    <w:name w:val="footer"/>
    <w:basedOn w:val="Normal"/>
    <w:link w:val="FooterChar"/>
    <w:rsid w:val="00080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40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8040C"/>
    <w:rPr>
      <w:b/>
      <w:spacing w:val="0"/>
    </w:rPr>
  </w:style>
  <w:style w:type="paragraph" w:styleId="Header">
    <w:name w:val="header"/>
    <w:basedOn w:val="Normal"/>
    <w:link w:val="HeaderChar"/>
    <w:rsid w:val="00080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4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40C"/>
    <w:pPr>
      <w:spacing w:before="240" w:after="120"/>
      <w:outlineLvl w:val="0"/>
    </w:pPr>
    <w:rPr>
      <w:rFonts w:ascii="Times New Roman" w:hAnsi="Times New Roman"/>
      <w:b/>
      <w:sz w:val="28"/>
    </w:rPr>
  </w:style>
  <w:style w:type="paragraph" w:customStyle="1" w:styleId="AllowPageBreak">
    <w:name w:val="AllowPageBreak"/>
    <w:rsid w:val="00080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4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4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40C"/>
    <w:rPr>
      <w:rFonts w:ascii="Courier New" w:eastAsia="Times New Roman" w:hAnsi="Courier New" w:cs="Times New Roman"/>
      <w:i/>
      <w:szCs w:val="20"/>
      <w:lang w:val="en-US" w:eastAsia="en-US"/>
    </w:rPr>
  </w:style>
  <w:style w:type="paragraph" w:customStyle="1" w:styleId="HeadingBase">
    <w:name w:val="Heading Base"/>
    <w:rsid w:val="00080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40C"/>
    <w:pPr>
      <w:tabs>
        <w:tab w:val="right" w:leader="dot" w:pos="9072"/>
      </w:tabs>
      <w:ind w:left="567"/>
    </w:pPr>
    <w:rPr>
      <w:szCs w:val="22"/>
    </w:rPr>
  </w:style>
  <w:style w:type="paragraph" w:customStyle="1" w:styleId="TOCBase">
    <w:name w:val="TOC Base"/>
    <w:rsid w:val="00080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40C"/>
    <w:pPr>
      <w:tabs>
        <w:tab w:val="right" w:leader="dot" w:pos="9072"/>
      </w:tabs>
      <w:spacing w:before="40" w:after="40"/>
      <w:ind w:left="284"/>
    </w:pPr>
    <w:rPr>
      <w:rFonts w:ascii="Times New Roman" w:hAnsi="Times New Roman"/>
    </w:rPr>
  </w:style>
  <w:style w:type="paragraph" w:styleId="TOC1">
    <w:name w:val="toc 1"/>
    <w:basedOn w:val="TOCBase"/>
    <w:next w:val="Normal"/>
    <w:rsid w:val="000804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40C"/>
    <w:pPr>
      <w:spacing w:before="5040"/>
      <w:jc w:val="center"/>
    </w:pPr>
    <w:rPr>
      <w:sz w:val="48"/>
      <w:szCs w:val="72"/>
      <w:lang w:val="en-US"/>
    </w:rPr>
  </w:style>
  <w:style w:type="character" w:customStyle="1" w:styleId="TitleChar">
    <w:name w:val="Title Char"/>
    <w:basedOn w:val="DefaultParagraphFont"/>
    <w:link w:val="Title"/>
    <w:rsid w:val="00080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40C"/>
    <w:pPr>
      <w:tabs>
        <w:tab w:val="left" w:pos="3600"/>
        <w:tab w:val="left" w:pos="3958"/>
      </w:tabs>
    </w:pPr>
  </w:style>
  <w:style w:type="paragraph" w:styleId="List">
    <w:name w:val="List"/>
    <w:basedOn w:val="BodyText"/>
    <w:next w:val="BodyText"/>
    <w:rsid w:val="0008040C"/>
    <w:pPr>
      <w:tabs>
        <w:tab w:val="left" w:pos="340"/>
      </w:tabs>
      <w:spacing w:before="60" w:after="60"/>
      <w:ind w:left="340" w:hanging="340"/>
    </w:pPr>
  </w:style>
  <w:style w:type="paragraph" w:styleId="ListBullet">
    <w:name w:val="List Bullet"/>
    <w:basedOn w:val="List"/>
    <w:rsid w:val="0008040C"/>
    <w:pPr>
      <w:numPr>
        <w:numId w:val="11"/>
      </w:numPr>
      <w:tabs>
        <w:tab w:val="clear" w:pos="340"/>
      </w:tabs>
      <w:spacing w:before="40" w:after="40"/>
    </w:pPr>
  </w:style>
  <w:style w:type="paragraph" w:customStyle="1" w:styleId="Note">
    <w:name w:val="Note"/>
    <w:basedOn w:val="BodyText"/>
    <w:rsid w:val="00080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40C"/>
    <w:pPr>
      <w:framePr w:wrap="auto" w:hAnchor="text" w:y="6049"/>
    </w:pPr>
    <w:rPr>
      <w:color w:val="000000"/>
      <w:sz w:val="40"/>
    </w:rPr>
  </w:style>
  <w:style w:type="paragraph" w:customStyle="1" w:styleId="TOCTitle">
    <w:name w:val="TOCTitle"/>
    <w:basedOn w:val="Heading1"/>
    <w:rsid w:val="0008040C"/>
    <w:pPr>
      <w:spacing w:after="240"/>
      <w:jc w:val="center"/>
      <w:outlineLvl w:val="9"/>
    </w:pPr>
    <w:rPr>
      <w:caps/>
    </w:rPr>
  </w:style>
  <w:style w:type="paragraph" w:customStyle="1" w:styleId="Version">
    <w:name w:val="Version"/>
    <w:rsid w:val="000804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40C"/>
    <w:pPr>
      <w:numPr>
        <w:numId w:val="12"/>
      </w:numPr>
      <w:tabs>
        <w:tab w:val="clear" w:pos="680"/>
      </w:tabs>
    </w:pPr>
  </w:style>
  <w:style w:type="paragraph" w:styleId="Index1">
    <w:name w:val="index 1"/>
    <w:basedOn w:val="Normal"/>
    <w:next w:val="Normal"/>
    <w:semiHidden/>
    <w:rsid w:val="0008040C"/>
    <w:pPr>
      <w:keepNext w:val="0"/>
      <w:tabs>
        <w:tab w:val="right" w:pos="4176"/>
      </w:tabs>
      <w:ind w:left="198" w:hanging="198"/>
    </w:pPr>
    <w:rPr>
      <w:rFonts w:ascii="Garamond" w:hAnsi="Garamond"/>
    </w:rPr>
  </w:style>
  <w:style w:type="paragraph" w:styleId="IndexHeading">
    <w:name w:val="index heading"/>
    <w:basedOn w:val="Normal"/>
    <w:next w:val="Index1"/>
    <w:semiHidden/>
    <w:rsid w:val="0008040C"/>
    <w:pPr>
      <w:spacing w:before="120" w:after="120"/>
    </w:pPr>
    <w:rPr>
      <w:rFonts w:ascii="Arial" w:hAnsi="Arial"/>
      <w:b/>
      <w:color w:val="918585"/>
      <w:sz w:val="24"/>
    </w:rPr>
  </w:style>
  <w:style w:type="paragraph" w:customStyle="1" w:styleId="Chapter">
    <w:name w:val="Chapter"/>
    <w:basedOn w:val="Normal"/>
    <w:rsid w:val="0008040C"/>
    <w:pPr>
      <w:spacing w:before="240"/>
    </w:pPr>
    <w:rPr>
      <w:rFonts w:ascii="Times New Roman" w:hAnsi="Times New Roman"/>
      <w:smallCaps/>
      <w:spacing w:val="80"/>
      <w:sz w:val="28"/>
    </w:rPr>
  </w:style>
  <w:style w:type="paragraph" w:customStyle="1" w:styleId="InChapter">
    <w:name w:val="InChapter"/>
    <w:basedOn w:val="Heading3"/>
    <w:rsid w:val="0008040C"/>
    <w:pPr>
      <w:spacing w:after="240"/>
      <w:outlineLvl w:val="9"/>
    </w:pPr>
    <w:rPr>
      <w:noProof/>
    </w:rPr>
  </w:style>
  <w:style w:type="paragraph" w:styleId="Index2">
    <w:name w:val="index 2"/>
    <w:basedOn w:val="Normal"/>
    <w:next w:val="Normal"/>
    <w:semiHidden/>
    <w:rsid w:val="0008040C"/>
    <w:pPr>
      <w:tabs>
        <w:tab w:val="right" w:pos="4176"/>
      </w:tabs>
      <w:ind w:left="568" w:hanging="284"/>
    </w:pPr>
    <w:rPr>
      <w:rFonts w:ascii="Garamond" w:hAnsi="Garamond"/>
    </w:rPr>
  </w:style>
  <w:style w:type="paragraph" w:customStyle="1" w:styleId="Byline">
    <w:name w:val="Byline"/>
    <w:rsid w:val="00080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40C"/>
    <w:pPr>
      <w:tabs>
        <w:tab w:val="clear" w:pos="3600"/>
        <w:tab w:val="clear" w:pos="3958"/>
      </w:tabs>
      <w:jc w:val="right"/>
    </w:pPr>
  </w:style>
  <w:style w:type="character" w:styleId="Emphasis">
    <w:name w:val="Emphasis"/>
    <w:basedOn w:val="DefaultParagraphFont"/>
    <w:qFormat/>
    <w:rsid w:val="0008040C"/>
    <w:rPr>
      <w:i/>
    </w:rPr>
  </w:style>
  <w:style w:type="paragraph" w:styleId="Caption">
    <w:name w:val="caption"/>
    <w:basedOn w:val="BodyText"/>
    <w:next w:val="Normal"/>
    <w:qFormat/>
    <w:rsid w:val="0008040C"/>
    <w:pPr>
      <w:framePr w:w="2268" w:hSpace="181" w:vSpace="181" w:wrap="around" w:vAnchor="text" w:hAnchor="page" w:x="1135" w:y="285" w:anchorLock="1"/>
    </w:pPr>
    <w:rPr>
      <w:i/>
    </w:rPr>
  </w:style>
  <w:style w:type="paragraph" w:customStyle="1" w:styleId="MiniTOCTitle">
    <w:name w:val="MiniTOCTitle"/>
    <w:basedOn w:val="Heading4"/>
    <w:rsid w:val="0008040C"/>
    <w:pPr>
      <w:spacing w:before="240"/>
      <w:outlineLvl w:val="9"/>
    </w:pPr>
    <w:rPr>
      <w:noProof/>
      <w:sz w:val="24"/>
    </w:rPr>
  </w:style>
  <w:style w:type="paragraph" w:customStyle="1" w:styleId="MiniTOCItem">
    <w:name w:val="MiniTOCItem"/>
    <w:basedOn w:val="ListBullet"/>
    <w:rsid w:val="0008040C"/>
    <w:pPr>
      <w:numPr>
        <w:numId w:val="0"/>
      </w:numPr>
      <w:tabs>
        <w:tab w:val="right" w:leader="dot" w:pos="6521"/>
      </w:tabs>
      <w:spacing w:before="0" w:after="0"/>
    </w:pPr>
  </w:style>
  <w:style w:type="paragraph" w:customStyle="1" w:styleId="TOFTitle">
    <w:name w:val="TOFTitle"/>
    <w:basedOn w:val="TOCTitle"/>
    <w:rsid w:val="0008040C"/>
  </w:style>
  <w:style w:type="paragraph" w:styleId="TableofFigures">
    <w:name w:val="table of figures"/>
    <w:basedOn w:val="Normal"/>
    <w:next w:val="Normal"/>
    <w:semiHidden/>
    <w:rsid w:val="0008040C"/>
    <w:pPr>
      <w:tabs>
        <w:tab w:val="right" w:leader="dot" w:pos="9072"/>
      </w:tabs>
      <w:ind w:left="970" w:hanging="403"/>
    </w:pPr>
    <w:rPr>
      <w:rFonts w:ascii="Times New Roman" w:hAnsi="Times New Roman"/>
      <w:b/>
    </w:rPr>
  </w:style>
  <w:style w:type="paragraph" w:styleId="ListNumber">
    <w:name w:val="List Number"/>
    <w:basedOn w:val="List"/>
    <w:rsid w:val="0008040C"/>
    <w:pPr>
      <w:numPr>
        <w:numId w:val="9"/>
      </w:numPr>
    </w:pPr>
  </w:style>
  <w:style w:type="character" w:customStyle="1" w:styleId="WingdingSymbols">
    <w:name w:val="Wingding Symbols"/>
    <w:rsid w:val="0008040C"/>
    <w:rPr>
      <w:rFonts w:ascii="Wingdings" w:hAnsi="Wingdings"/>
    </w:rPr>
  </w:style>
  <w:style w:type="paragraph" w:customStyle="1" w:styleId="TableHeading">
    <w:name w:val="Table Heading"/>
    <w:basedOn w:val="HeadingBase"/>
    <w:rsid w:val="0008040C"/>
    <w:pPr>
      <w:keepLines/>
      <w:pBdr>
        <w:bottom w:val="single" w:sz="6" w:space="1" w:color="918585"/>
      </w:pBdr>
      <w:spacing w:before="240"/>
    </w:pPr>
  </w:style>
  <w:style w:type="character" w:customStyle="1" w:styleId="HotSpot">
    <w:name w:val="HotSpot"/>
    <w:rsid w:val="0008040C"/>
    <w:rPr>
      <w:color w:val="0033CC"/>
      <w:u w:val="none"/>
    </w:rPr>
  </w:style>
  <w:style w:type="paragraph" w:customStyle="1" w:styleId="BodyTextRight">
    <w:name w:val="Body Text Right"/>
    <w:basedOn w:val="BodyText"/>
    <w:rsid w:val="0008040C"/>
    <w:pPr>
      <w:spacing w:before="0" w:after="0"/>
      <w:jc w:val="right"/>
    </w:pPr>
  </w:style>
  <w:style w:type="paragraph" w:styleId="Index3">
    <w:name w:val="index 3"/>
    <w:basedOn w:val="ListNumber2"/>
    <w:next w:val="Normal"/>
    <w:semiHidden/>
    <w:rsid w:val="0008040C"/>
    <w:pPr>
      <w:numPr>
        <w:numId w:val="0"/>
      </w:numPr>
      <w:tabs>
        <w:tab w:val="right" w:leader="dot" w:pos="4176"/>
      </w:tabs>
    </w:pPr>
  </w:style>
  <w:style w:type="paragraph" w:styleId="ListNumber2">
    <w:name w:val="List Number 2"/>
    <w:basedOn w:val="List2"/>
    <w:rsid w:val="0008040C"/>
    <w:pPr>
      <w:numPr>
        <w:numId w:val="8"/>
      </w:numPr>
      <w:tabs>
        <w:tab w:val="clear" w:pos="1060"/>
      </w:tabs>
    </w:pPr>
  </w:style>
  <w:style w:type="paragraph" w:customStyle="1" w:styleId="MarginNote">
    <w:name w:val="Margin Note"/>
    <w:basedOn w:val="BodyText"/>
    <w:rsid w:val="00080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4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40C"/>
    <w:rPr>
      <w:sz w:val="32"/>
    </w:rPr>
  </w:style>
  <w:style w:type="paragraph" w:customStyle="1" w:styleId="HeadingProcedure">
    <w:name w:val="Heading Procedure"/>
    <w:basedOn w:val="HeadingBase"/>
    <w:next w:val="Normal"/>
    <w:rsid w:val="0008040C"/>
    <w:pPr>
      <w:tabs>
        <w:tab w:val="left" w:pos="0"/>
      </w:tabs>
      <w:spacing w:before="120" w:after="60"/>
    </w:pPr>
    <w:rPr>
      <w:i/>
      <w:color w:val="918585"/>
      <w:sz w:val="22"/>
    </w:rPr>
  </w:style>
  <w:style w:type="paragraph" w:customStyle="1" w:styleId="TableBodyText">
    <w:name w:val="Table Body Text"/>
    <w:basedOn w:val="BodyText"/>
    <w:rsid w:val="0008040C"/>
    <w:pPr>
      <w:spacing w:before="60" w:after="60"/>
    </w:pPr>
  </w:style>
  <w:style w:type="paragraph" w:styleId="ListContinue">
    <w:name w:val="List Continue"/>
    <w:basedOn w:val="List"/>
    <w:rsid w:val="0008040C"/>
    <w:pPr>
      <w:ind w:firstLine="0"/>
    </w:pPr>
  </w:style>
  <w:style w:type="paragraph" w:customStyle="1" w:styleId="ListNote">
    <w:name w:val="List Note"/>
    <w:basedOn w:val="List"/>
    <w:rsid w:val="0008040C"/>
    <w:pPr>
      <w:pBdr>
        <w:top w:val="single" w:sz="6" w:space="2" w:color="918585"/>
        <w:bottom w:val="single" w:sz="6" w:space="2" w:color="918585"/>
      </w:pBdr>
      <w:tabs>
        <w:tab w:val="left" w:pos="1021"/>
      </w:tabs>
      <w:ind w:firstLine="0"/>
    </w:pPr>
  </w:style>
  <w:style w:type="paragraph" w:customStyle="1" w:styleId="Warning">
    <w:name w:val="Warning"/>
    <w:basedOn w:val="BodyText"/>
    <w:rsid w:val="0008040C"/>
    <w:pPr>
      <w:shd w:val="clear" w:color="auto" w:fill="D9D9D9"/>
      <w:tabs>
        <w:tab w:val="left" w:pos="992"/>
      </w:tabs>
      <w:ind w:left="119" w:right="119"/>
    </w:pPr>
    <w:rPr>
      <w:sz w:val="20"/>
    </w:rPr>
  </w:style>
  <w:style w:type="paragraph" w:customStyle="1" w:styleId="MarginIcons">
    <w:name w:val="Margin Icons"/>
    <w:basedOn w:val="BodyText"/>
    <w:rsid w:val="00080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40C"/>
    <w:rPr>
      <w:rFonts w:ascii="Courier New" w:hAnsi="Courier New"/>
    </w:rPr>
  </w:style>
  <w:style w:type="paragraph" w:customStyle="1" w:styleId="NoteBullet">
    <w:name w:val="Note Bullet"/>
    <w:basedOn w:val="Note"/>
    <w:rsid w:val="0008040C"/>
    <w:pPr>
      <w:tabs>
        <w:tab w:val="clear" w:pos="680"/>
      </w:tabs>
      <w:spacing w:before="60" w:after="60"/>
    </w:pPr>
  </w:style>
  <w:style w:type="paragraph" w:customStyle="1" w:styleId="SubHeading2">
    <w:name w:val="SubHeading2"/>
    <w:basedOn w:val="HeadingBase"/>
    <w:rsid w:val="0008040C"/>
    <w:pPr>
      <w:spacing w:before="240" w:after="60"/>
    </w:pPr>
    <w:rPr>
      <w:sz w:val="20"/>
    </w:rPr>
  </w:style>
  <w:style w:type="paragraph" w:customStyle="1" w:styleId="SubHeading1">
    <w:name w:val="SubHeading1"/>
    <w:basedOn w:val="HeadingBase"/>
    <w:rsid w:val="0008040C"/>
    <w:pPr>
      <w:spacing w:before="240" w:after="60"/>
    </w:pPr>
    <w:rPr>
      <w:color w:val="918585"/>
      <w:sz w:val="22"/>
    </w:rPr>
  </w:style>
  <w:style w:type="paragraph" w:customStyle="1" w:styleId="SideHeading">
    <w:name w:val="Side Heading"/>
    <w:basedOn w:val="HeadingBase"/>
    <w:rsid w:val="00080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40C"/>
    <w:pPr>
      <w:numPr>
        <w:numId w:val="10"/>
      </w:numPr>
    </w:pPr>
  </w:style>
  <w:style w:type="paragraph" w:styleId="PlainText">
    <w:name w:val="Plain Text"/>
    <w:basedOn w:val="Normal"/>
    <w:link w:val="PlainTextChar"/>
    <w:rsid w:val="0008040C"/>
    <w:rPr>
      <w:sz w:val="20"/>
    </w:rPr>
  </w:style>
  <w:style w:type="character" w:customStyle="1" w:styleId="PlainTextChar">
    <w:name w:val="Plain Text Char"/>
    <w:basedOn w:val="DefaultParagraphFont"/>
    <w:link w:val="PlainText"/>
    <w:rsid w:val="000804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40C"/>
    <w:rPr>
      <w:b/>
      <w:smallCaps/>
    </w:rPr>
  </w:style>
  <w:style w:type="paragraph" w:customStyle="1" w:styleId="TableListNumber">
    <w:name w:val="Table List Number"/>
    <w:basedOn w:val="ListNumber"/>
    <w:rsid w:val="0008040C"/>
    <w:pPr>
      <w:numPr>
        <w:numId w:val="0"/>
      </w:numPr>
    </w:pPr>
  </w:style>
  <w:style w:type="paragraph" w:styleId="TOC4">
    <w:name w:val="toc 4"/>
    <w:basedOn w:val="TOCBase"/>
    <w:next w:val="Normal"/>
    <w:semiHidden/>
    <w:rsid w:val="0008040C"/>
    <w:pPr>
      <w:tabs>
        <w:tab w:val="right" w:leader="dot" w:pos="9071"/>
      </w:tabs>
      <w:ind w:left="1701"/>
    </w:pPr>
  </w:style>
  <w:style w:type="paragraph" w:customStyle="1" w:styleId="ListAlpha">
    <w:name w:val="List Alpha"/>
    <w:basedOn w:val="List"/>
    <w:rsid w:val="0008040C"/>
    <w:pPr>
      <w:numPr>
        <w:numId w:val="7"/>
      </w:numPr>
    </w:pPr>
  </w:style>
  <w:style w:type="paragraph" w:customStyle="1" w:styleId="ListAlpha2">
    <w:name w:val="List Alpha 2"/>
    <w:basedOn w:val="List2"/>
    <w:rsid w:val="0008040C"/>
    <w:pPr>
      <w:numPr>
        <w:numId w:val="6"/>
      </w:numPr>
    </w:pPr>
  </w:style>
  <w:style w:type="paragraph" w:styleId="List2">
    <w:name w:val="List 2"/>
    <w:basedOn w:val="BodyText"/>
    <w:rsid w:val="0008040C"/>
    <w:pPr>
      <w:tabs>
        <w:tab w:val="left" w:pos="680"/>
      </w:tabs>
      <w:spacing w:before="60" w:after="60"/>
      <w:ind w:left="680" w:hanging="340"/>
    </w:pPr>
  </w:style>
  <w:style w:type="paragraph" w:styleId="List3">
    <w:name w:val="List 3"/>
    <w:basedOn w:val="BodyText"/>
    <w:rsid w:val="0008040C"/>
    <w:pPr>
      <w:tabs>
        <w:tab w:val="left" w:pos="1021"/>
      </w:tabs>
      <w:spacing w:before="60" w:after="60"/>
      <w:ind w:left="1020" w:hanging="340"/>
    </w:pPr>
  </w:style>
  <w:style w:type="paragraph" w:styleId="List4">
    <w:name w:val="List 4"/>
    <w:basedOn w:val="BodyText"/>
    <w:rsid w:val="0008040C"/>
    <w:pPr>
      <w:tabs>
        <w:tab w:val="left" w:pos="1361"/>
      </w:tabs>
      <w:spacing w:before="60" w:after="60"/>
      <w:ind w:left="1361" w:hanging="340"/>
    </w:pPr>
  </w:style>
  <w:style w:type="paragraph" w:styleId="List5">
    <w:name w:val="List 5"/>
    <w:basedOn w:val="BodyText"/>
    <w:rsid w:val="0008040C"/>
    <w:pPr>
      <w:tabs>
        <w:tab w:val="left" w:pos="1701"/>
      </w:tabs>
      <w:spacing w:before="60" w:after="60"/>
      <w:ind w:left="1701" w:hanging="340"/>
    </w:pPr>
  </w:style>
  <w:style w:type="paragraph" w:styleId="ListBullet3">
    <w:name w:val="List Bullet 3"/>
    <w:basedOn w:val="List3"/>
    <w:rsid w:val="0008040C"/>
    <w:pPr>
      <w:numPr>
        <w:numId w:val="13"/>
      </w:numPr>
      <w:tabs>
        <w:tab w:val="clear" w:pos="1021"/>
      </w:tabs>
      <w:ind w:left="1037" w:hanging="357"/>
    </w:pPr>
  </w:style>
  <w:style w:type="paragraph" w:styleId="ListBullet4">
    <w:name w:val="List Bullet 4"/>
    <w:basedOn w:val="List4"/>
    <w:rsid w:val="0008040C"/>
    <w:pPr>
      <w:numPr>
        <w:numId w:val="1"/>
      </w:numPr>
    </w:pPr>
  </w:style>
  <w:style w:type="paragraph" w:styleId="ListBullet5">
    <w:name w:val="List Bullet 5"/>
    <w:basedOn w:val="List5"/>
    <w:rsid w:val="0008040C"/>
    <w:pPr>
      <w:numPr>
        <w:numId w:val="2"/>
      </w:numPr>
    </w:pPr>
  </w:style>
  <w:style w:type="paragraph" w:styleId="ListContinue2">
    <w:name w:val="List Continue 2"/>
    <w:basedOn w:val="List2"/>
    <w:rsid w:val="0008040C"/>
    <w:pPr>
      <w:ind w:firstLine="0"/>
    </w:pPr>
  </w:style>
  <w:style w:type="paragraph" w:styleId="ListContinue3">
    <w:name w:val="List Continue 3"/>
    <w:basedOn w:val="List3"/>
    <w:rsid w:val="0008040C"/>
    <w:pPr>
      <w:ind w:left="1021" w:firstLine="0"/>
    </w:pPr>
  </w:style>
  <w:style w:type="paragraph" w:styleId="ListContinue4">
    <w:name w:val="List Continue 4"/>
    <w:basedOn w:val="List4"/>
    <w:rsid w:val="0008040C"/>
    <w:pPr>
      <w:ind w:firstLine="0"/>
    </w:pPr>
  </w:style>
  <w:style w:type="paragraph" w:styleId="ListContinue5">
    <w:name w:val="List Continue 5"/>
    <w:basedOn w:val="List5"/>
    <w:rsid w:val="0008040C"/>
    <w:pPr>
      <w:ind w:firstLine="0"/>
    </w:pPr>
  </w:style>
  <w:style w:type="paragraph" w:styleId="ListNumber3">
    <w:name w:val="List Number 3"/>
    <w:basedOn w:val="List3"/>
    <w:rsid w:val="0008040C"/>
    <w:pPr>
      <w:numPr>
        <w:numId w:val="3"/>
      </w:numPr>
    </w:pPr>
  </w:style>
  <w:style w:type="paragraph" w:styleId="ListNumber4">
    <w:name w:val="List Number 4"/>
    <w:basedOn w:val="List4"/>
    <w:rsid w:val="0008040C"/>
    <w:pPr>
      <w:numPr>
        <w:numId w:val="4"/>
      </w:numPr>
    </w:pPr>
  </w:style>
  <w:style w:type="paragraph" w:styleId="ListNumber5">
    <w:name w:val="List Number 5"/>
    <w:basedOn w:val="List5"/>
    <w:rsid w:val="0008040C"/>
    <w:pPr>
      <w:numPr>
        <w:numId w:val="5"/>
      </w:numPr>
    </w:pPr>
  </w:style>
  <w:style w:type="paragraph" w:styleId="BlockText">
    <w:name w:val="Block Text"/>
    <w:basedOn w:val="Normal"/>
    <w:rsid w:val="0008040C"/>
    <w:pPr>
      <w:spacing w:after="120"/>
      <w:ind w:left="1440" w:right="1440"/>
    </w:pPr>
  </w:style>
  <w:style w:type="character" w:customStyle="1" w:styleId="Subscript">
    <w:name w:val="Subscript"/>
    <w:basedOn w:val="DefaultParagraphFont"/>
    <w:rsid w:val="0008040C"/>
    <w:rPr>
      <w:sz w:val="16"/>
      <w:vertAlign w:val="subscript"/>
    </w:rPr>
  </w:style>
  <w:style w:type="character" w:customStyle="1" w:styleId="Superscript">
    <w:name w:val="Superscript"/>
    <w:basedOn w:val="DefaultParagraphFont"/>
    <w:rsid w:val="0008040C"/>
    <w:rPr>
      <w:sz w:val="16"/>
      <w:vertAlign w:val="superscript"/>
    </w:rPr>
  </w:style>
  <w:style w:type="character" w:customStyle="1" w:styleId="Symbols">
    <w:name w:val="Symbols"/>
    <w:basedOn w:val="DefaultParagraphFont"/>
    <w:rsid w:val="0008040C"/>
    <w:rPr>
      <w:rFonts w:ascii="Symbol" w:hAnsi="Symbol"/>
    </w:rPr>
  </w:style>
  <w:style w:type="character" w:customStyle="1" w:styleId="MenuOptions">
    <w:name w:val="Menu Options"/>
    <w:basedOn w:val="DefaultParagraphFont"/>
    <w:rsid w:val="0008040C"/>
    <w:rPr>
      <w:rFonts w:ascii="Arial Narrow" w:hAnsi="Arial Narrow"/>
      <w:smallCaps/>
    </w:rPr>
  </w:style>
  <w:style w:type="character" w:customStyle="1" w:styleId="Buttons">
    <w:name w:val="Buttons"/>
    <w:basedOn w:val="DefaultParagraphFont"/>
    <w:rsid w:val="0008040C"/>
    <w:rPr>
      <w:b/>
    </w:rPr>
  </w:style>
  <w:style w:type="character" w:customStyle="1" w:styleId="Underlined">
    <w:name w:val="Underlined"/>
    <w:basedOn w:val="DefaultParagraphFont"/>
    <w:rsid w:val="0008040C"/>
    <w:rPr>
      <w:u w:val="single"/>
    </w:rPr>
  </w:style>
  <w:style w:type="paragraph" w:customStyle="1" w:styleId="TableBodyTextRight">
    <w:name w:val="Table Body Text Right"/>
    <w:basedOn w:val="TableBodyText"/>
    <w:rsid w:val="0008040C"/>
    <w:pPr>
      <w:widowControl w:val="0"/>
      <w:autoSpaceDE w:val="0"/>
      <w:autoSpaceDN w:val="0"/>
      <w:adjustRightInd w:val="0"/>
      <w:jc w:val="right"/>
    </w:pPr>
    <w:rPr>
      <w:rFonts w:cs="Arial"/>
      <w:szCs w:val="18"/>
    </w:rPr>
  </w:style>
  <w:style w:type="paragraph" w:customStyle="1" w:styleId="CopyrightText">
    <w:name w:val="Copyright Text"/>
    <w:basedOn w:val="BodyText"/>
    <w:rsid w:val="0008040C"/>
    <w:rPr>
      <w:sz w:val="18"/>
    </w:rPr>
  </w:style>
  <w:style w:type="paragraph" w:customStyle="1" w:styleId="BodySmallRight">
    <w:name w:val="Body Small Right"/>
    <w:basedOn w:val="BodyTextRight"/>
    <w:rsid w:val="0008040C"/>
    <w:rPr>
      <w:sz w:val="18"/>
      <w:szCs w:val="18"/>
    </w:rPr>
  </w:style>
  <w:style w:type="paragraph" w:customStyle="1" w:styleId="MarginEdition">
    <w:name w:val="Margin Edition"/>
    <w:basedOn w:val="MarginNote"/>
    <w:rsid w:val="0008040C"/>
    <w:pPr>
      <w:spacing w:before="0" w:after="0"/>
    </w:pPr>
    <w:rPr>
      <w:rFonts w:ascii="Times New Roman" w:hAnsi="Times New Roman"/>
      <w:color w:val="999999"/>
    </w:rPr>
  </w:style>
  <w:style w:type="paragraph" w:customStyle="1" w:styleId="Spacer">
    <w:name w:val="Spacer"/>
    <w:basedOn w:val="Normal"/>
    <w:rsid w:val="0008040C"/>
    <w:rPr>
      <w:sz w:val="2"/>
      <w:szCs w:val="2"/>
    </w:rPr>
  </w:style>
  <w:style w:type="character" w:customStyle="1" w:styleId="Small">
    <w:name w:val="Small"/>
    <w:basedOn w:val="DefaultParagraphFont"/>
    <w:rsid w:val="0008040C"/>
    <w:rPr>
      <w:sz w:val="16"/>
    </w:rPr>
  </w:style>
  <w:style w:type="paragraph" w:customStyle="1" w:styleId="WideTable">
    <w:name w:val="Wide Table"/>
    <w:basedOn w:val="Normal"/>
    <w:rsid w:val="0008040C"/>
    <w:pPr>
      <w:ind w:left="-1418"/>
    </w:pPr>
    <w:rPr>
      <w:sz w:val="2"/>
      <w:szCs w:val="2"/>
    </w:rPr>
  </w:style>
  <w:style w:type="character" w:styleId="PageNumber">
    <w:name w:val="page number"/>
    <w:basedOn w:val="DefaultParagraphFont"/>
    <w:rsid w:val="0008040C"/>
  </w:style>
  <w:style w:type="paragraph" w:styleId="Quote">
    <w:name w:val="Quote"/>
    <w:basedOn w:val="Heading1"/>
    <w:link w:val="QuoteChar"/>
    <w:qFormat/>
    <w:rsid w:val="0008040C"/>
    <w:rPr>
      <w:b w:val="0"/>
      <w:sz w:val="72"/>
      <w:szCs w:val="72"/>
      <w:lang w:val="en-NZ"/>
    </w:rPr>
  </w:style>
  <w:style w:type="character" w:customStyle="1" w:styleId="QuoteChar">
    <w:name w:val="Quote Char"/>
    <w:basedOn w:val="DefaultParagraphFont"/>
    <w:link w:val="Quote"/>
    <w:rsid w:val="00080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40C"/>
    <w:pPr>
      <w:pageBreakBefore/>
    </w:pPr>
  </w:style>
  <w:style w:type="paragraph" w:customStyle="1" w:styleId="Border">
    <w:name w:val="Border"/>
    <w:basedOn w:val="Normal"/>
    <w:qFormat/>
    <w:rsid w:val="00080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40C"/>
    <w:rPr>
      <w:b/>
      <w:bCs/>
      <w:i/>
      <w:iCs/>
      <w:color w:val="auto"/>
    </w:rPr>
  </w:style>
  <w:style w:type="paragraph" w:styleId="IntenseQuote">
    <w:name w:val="Intense Quote"/>
    <w:basedOn w:val="Normal"/>
    <w:next w:val="Normal"/>
    <w:link w:val="IntenseQuoteChar"/>
    <w:uiPriority w:val="30"/>
    <w:qFormat/>
    <w:rsid w:val="00080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4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40C"/>
    <w:rPr>
      <w:smallCaps/>
      <w:color w:val="auto"/>
      <w:u w:val="single"/>
    </w:rPr>
  </w:style>
  <w:style w:type="character" w:styleId="IntenseReference">
    <w:name w:val="Intense Reference"/>
    <w:basedOn w:val="DefaultParagraphFont"/>
    <w:uiPriority w:val="32"/>
    <w:qFormat/>
    <w:rsid w:val="0008040C"/>
    <w:rPr>
      <w:b/>
      <w:bCs/>
      <w:smallCaps/>
      <w:color w:val="auto"/>
      <w:spacing w:val="5"/>
      <w:u w:val="single"/>
    </w:rPr>
  </w:style>
  <w:style w:type="paragraph" w:customStyle="1" w:styleId="2ColumnHeading">
    <w:name w:val="2Column Heading"/>
    <w:basedOn w:val="BodyText"/>
    <w:qFormat/>
    <w:rsid w:val="0008040C"/>
    <w:pPr>
      <w:spacing w:after="60"/>
      <w:ind w:left="-2268"/>
    </w:pPr>
    <w:rPr>
      <w:b/>
    </w:rPr>
  </w:style>
  <w:style w:type="paragraph" w:customStyle="1" w:styleId="Heading1TOC">
    <w:name w:val="Heading1 TOC"/>
    <w:basedOn w:val="Normal"/>
    <w:qFormat/>
    <w:rsid w:val="0008040C"/>
    <w:pPr>
      <w:spacing w:before="240" w:after="120"/>
    </w:pPr>
    <w:rPr>
      <w:rFonts w:ascii="Times New Roman" w:hAnsi="Times New Roman"/>
      <w:b/>
      <w:sz w:val="32"/>
    </w:rPr>
  </w:style>
  <w:style w:type="paragraph" w:customStyle="1" w:styleId="Heading2TOC">
    <w:name w:val="Heading2 TOC"/>
    <w:basedOn w:val="Normal"/>
    <w:qFormat/>
    <w:rsid w:val="0008040C"/>
    <w:pPr>
      <w:spacing w:before="240" w:after="60"/>
    </w:pPr>
    <w:rPr>
      <w:rFonts w:ascii="Times New Roman" w:hAnsi="Times New Roman"/>
      <w:b/>
      <w:sz w:val="28"/>
    </w:rPr>
  </w:style>
  <w:style w:type="character" w:customStyle="1" w:styleId="Underline">
    <w:name w:val="Underline"/>
    <w:basedOn w:val="DefaultParagraphFont"/>
    <w:qFormat/>
    <w:rsid w:val="0008040C"/>
    <w:rPr>
      <w:u w:val="single"/>
    </w:rPr>
  </w:style>
  <w:style w:type="character" w:customStyle="1" w:styleId="BoldandItalics">
    <w:name w:val="Bold and Italics"/>
    <w:qFormat/>
    <w:rsid w:val="0008040C"/>
    <w:rPr>
      <w:b/>
      <w:i/>
      <w:u w:val="none"/>
    </w:rPr>
  </w:style>
  <w:style w:type="paragraph" w:styleId="BalloonText">
    <w:name w:val="Balloon Text"/>
    <w:basedOn w:val="Normal"/>
    <w:link w:val="BalloonTextChar"/>
    <w:rsid w:val="0008040C"/>
    <w:rPr>
      <w:rFonts w:ascii="Tahoma" w:hAnsi="Tahoma" w:cs="Tahoma"/>
      <w:sz w:val="16"/>
      <w:szCs w:val="16"/>
    </w:rPr>
  </w:style>
  <w:style w:type="character" w:customStyle="1" w:styleId="BalloonTextChar">
    <w:name w:val="Balloon Text Char"/>
    <w:basedOn w:val="DefaultParagraphFont"/>
    <w:link w:val="BalloonText"/>
    <w:rsid w:val="000804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4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2814</Words>
  <Characters>17895</Characters>
  <Application>Microsoft Office Word</Application>
  <DocSecurity>0</DocSecurity>
  <Lines>449</Lines>
  <Paragraphs>262</Paragraphs>
  <ScaleCrop>false</ScaleCrop>
  <Company>Author-it Software Corporation Ltd.</Company>
  <LinksUpToDate>false</LinksUpToDate>
  <CharactersWithSpaces>20588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BSBMGT505A Ensure a safe workplace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2012-05-26T14:01:00Z</dcterms:created>
  <dcterms:modified xsi:type="dcterms:W3CDTF">2012-05-26T14:01:00Z</dcterms:modified>
</cp:coreProperties>
</file>