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1509" w:rsidP="00911509">
      <w:pPr>
        <w:pStyle w:val="Title"/>
      </w:pPr>
      <w:r>
        <w:fldChar w:fldCharType="begin"/>
      </w:r>
      <w:r>
        <w:instrText xml:space="preserve"> TITLE   \* MERGEFORMAT </w:instrText>
      </w:r>
      <w:r>
        <w:fldChar w:fldCharType="separate"/>
      </w:r>
      <w:r>
        <w:t>BSBMGT504A Manage budgets and financial plans</w:t>
      </w:r>
      <w:r>
        <w:fldChar w:fldCharType="end"/>
      </w:r>
    </w:p>
    <w:p w:rsidR="00911509" w:rsidP="00911509">
      <w:pPr>
        <w:pStyle w:val="Version"/>
        <w:sectPr w:rsidSect="00713E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3E02" w:rsidP="00713E02">
      <w:pPr>
        <w:pStyle w:val="SuperHeading"/>
      </w:pPr>
      <w:r w:rsidRPr="00713E02">
        <w:t>BSBMGT504A Manage budgets and financial plans</w:t>
      </w:r>
    </w:p>
    <w:p w:rsidR="00000000" w:rsidRPr="00713E02" w:rsidP="00713E02">
      <w:pPr>
        <w:pStyle w:val="Heading1"/>
      </w:pPr>
      <w:bookmarkStart w:id="1" w:name="O_323400"/>
      <w:bookmarkEnd w:id="1"/>
      <w:r w:rsidRPr="00713E02">
        <w:t>Modification History</w:t>
      </w:r>
    </w:p>
    <w:p w:rsidR="00000000" w:rsidRPr="00713E02" w:rsidP="00713E02">
      <w:pPr>
        <w:pStyle w:val="BodyText"/>
      </w:pPr>
      <w:r w:rsidRPr="00713E02">
        <w:t>Not applicable.</w:t>
      </w:r>
    </w:p>
    <w:p w:rsidR="00000000" w:rsidRPr="00713E02" w:rsidP="00713E02">
      <w:pPr>
        <w:pStyle w:val="AllowPageBreak"/>
      </w:pPr>
    </w:p>
    <w:p w:rsidR="00000000" w:rsidRPr="00713E02" w:rsidP="00713E02">
      <w:pPr>
        <w:pStyle w:val="Heading1"/>
      </w:pPr>
      <w:bookmarkStart w:id="2" w:name="O_323404"/>
      <w:bookmarkEnd w:id="2"/>
      <w:r w:rsidRPr="00713E02">
        <w:t>Unit Descriptor</w:t>
      </w:r>
    </w:p>
    <w:p w:rsidR="00000000" w:rsidRPr="00713E02" w:rsidP="00713E02">
      <w:pPr>
        <w:pStyle w:val="BodyText"/>
      </w:pPr>
      <w:r w:rsidRPr="00713E02">
        <w:t>This unit covers all of the significant aspects of financial management for operational managers who are not financial sp</w:t>
      </w:r>
      <w:r w:rsidRPr="00713E02">
        <w:t>ecialists. It emphasises the preparation of users of budgets/financial plans through communication and training and consistent surveillance over budget performance, with early intervention where required.</w:t>
      </w:r>
    </w:p>
    <w:p w:rsidR="00000000" w:rsidRPr="00713E02" w:rsidP="00713E02">
      <w:pPr>
        <w:pStyle w:val="BodyText"/>
      </w:pPr>
      <w:r w:rsidRPr="00713E02">
        <w:t>Consider co-assessment with BSBMGT503A Prepare budg</w:t>
      </w:r>
      <w:r w:rsidRPr="00713E02">
        <w:t>ets and financial plans.</w:t>
      </w:r>
    </w:p>
    <w:p w:rsidR="00000000" w:rsidRPr="00713E02" w:rsidP="00713E02">
      <w:pPr>
        <w:pStyle w:val="BodyText"/>
      </w:pPr>
      <w:r w:rsidRPr="00713E02">
        <w:t>This unit covers all of the significant aspects of financial management for operational managers who are not financial specialists. It emphasises the preparation of users of budgets/financial plans through communication and trainin</w:t>
      </w:r>
      <w:r w:rsidRPr="00713E02">
        <w:t>g and consistent surveillance over budget performance, with early intervention where required.</w:t>
      </w:r>
    </w:p>
    <w:p w:rsidR="00000000" w:rsidRPr="00713E02" w:rsidP="00713E02">
      <w:pPr>
        <w:pStyle w:val="BodyText"/>
      </w:pPr>
      <w:r w:rsidRPr="00713E02">
        <w:t>Consider co-assessment with BSBMGT503A Prepare budgets and financial plans.</w:t>
      </w:r>
    </w:p>
    <w:p w:rsidR="00000000" w:rsidRPr="00713E02" w:rsidP="00713E02">
      <w:pPr>
        <w:pStyle w:val="AllowPageBreak"/>
      </w:pPr>
    </w:p>
    <w:p w:rsidR="00000000" w:rsidRPr="00713E02" w:rsidP="00713E02">
      <w:pPr>
        <w:pStyle w:val="Heading1"/>
      </w:pPr>
      <w:bookmarkStart w:id="3" w:name="O_323403"/>
      <w:bookmarkEnd w:id="3"/>
      <w:r w:rsidRPr="00713E02">
        <w:t>Application of the Unit</w:t>
      </w:r>
    </w:p>
    <w:p w:rsidR="00000000" w:rsidRPr="00713E02" w:rsidP="00713E02">
      <w:pPr>
        <w:pStyle w:val="BodyText"/>
      </w:pPr>
      <w:r w:rsidRPr="00713E02">
        <w:t>Not applicable.</w:t>
      </w:r>
    </w:p>
    <w:p w:rsidR="00000000" w:rsidRPr="00713E02" w:rsidP="00713E02">
      <w:pPr>
        <w:pStyle w:val="AllowPageBreak"/>
      </w:pPr>
    </w:p>
    <w:p w:rsidR="00000000" w:rsidRPr="00713E02" w:rsidP="00713E02">
      <w:pPr>
        <w:pStyle w:val="Heading1"/>
      </w:pPr>
      <w:bookmarkStart w:id="4" w:name="O_323402"/>
      <w:bookmarkEnd w:id="4"/>
      <w:r w:rsidRPr="00713E02">
        <w:t>Licensing/Regulatory Information</w:t>
      </w:r>
    </w:p>
    <w:p w:rsidR="00000000" w:rsidRPr="00713E02" w:rsidP="00713E02">
      <w:pPr>
        <w:pStyle w:val="BodyText"/>
      </w:pPr>
      <w:r w:rsidRPr="00713E02">
        <w:t>Not applicable.</w:t>
      </w:r>
    </w:p>
    <w:p w:rsidR="00000000" w:rsidRPr="00713E02" w:rsidP="00713E02">
      <w:pPr>
        <w:pStyle w:val="AllowPageBreak"/>
      </w:pPr>
    </w:p>
    <w:p w:rsidR="00000000" w:rsidRPr="00713E02" w:rsidP="00713E02">
      <w:pPr>
        <w:pStyle w:val="Heading1"/>
      </w:pPr>
      <w:bookmarkStart w:id="5" w:name="O_323401"/>
      <w:bookmarkEnd w:id="5"/>
      <w:r w:rsidRPr="00713E02">
        <w:t>Pre-Requisites</w:t>
      </w:r>
    </w:p>
    <w:p w:rsidR="00000000" w:rsidRPr="00713E02" w:rsidP="00713E02">
      <w:pPr>
        <w:pStyle w:val="BodyText"/>
      </w:pPr>
      <w:r w:rsidRPr="00713E02">
        <w:t>Not applicable.</w:t>
      </w:r>
    </w:p>
    <w:p w:rsidR="00000000" w:rsidRPr="00713E02" w:rsidP="00713E02">
      <w:pPr>
        <w:pStyle w:val="AllowPageBreak"/>
      </w:pPr>
    </w:p>
    <w:p w:rsidR="00000000" w:rsidRPr="00713E02" w:rsidP="00713E02">
      <w:pPr>
        <w:pStyle w:val="Heading1"/>
      </w:pPr>
      <w:bookmarkStart w:id="6" w:name="O_323395"/>
      <w:bookmarkEnd w:id="6"/>
      <w:r w:rsidRPr="00713E02">
        <w:t>Employability Skills Information</w:t>
      </w:r>
    </w:p>
    <w:p w:rsidR="00000000" w:rsidRPr="00713E02" w:rsidP="00713E02">
      <w:pPr>
        <w:pStyle w:val="BodyText"/>
      </w:pPr>
      <w:r w:rsidRPr="00713E02">
        <w:t>Not applicable.</w:t>
      </w:r>
    </w:p>
    <w:p w:rsidR="00000000" w:rsidRPr="00713E02" w:rsidP="00713E02">
      <w:pPr>
        <w:pStyle w:val="AllowPageBreak"/>
      </w:pPr>
    </w:p>
    <w:p w:rsidR="00000000" w:rsidRPr="00713E02" w:rsidP="00713E02">
      <w:pPr>
        <w:pStyle w:val="Heading1"/>
      </w:pPr>
      <w:bookmarkStart w:id="7" w:name="O_323394"/>
      <w:bookmarkEnd w:id="7"/>
      <w:r w:rsidRPr="00713E02">
        <w:t>Elements and Performance Criteria Pre-Content</w:t>
      </w:r>
    </w:p>
    <w:p w:rsidR="00000000" w:rsidRPr="00713E02" w:rsidP="00713E02">
      <w:pPr>
        <w:pStyle w:val="BodyText"/>
      </w:pPr>
      <w:r w:rsidRPr="00713E02">
        <w:t>Not applicable.</w:t>
      </w:r>
    </w:p>
    <w:p w:rsidR="00000000" w:rsidRPr="00713E02" w:rsidP="00713E02">
      <w:pPr>
        <w:pStyle w:val="AllowPageBreak"/>
      </w:pPr>
    </w:p>
    <w:p w:rsidR="00000000" w:rsidRPr="00713E02" w:rsidP="00713E02">
      <w:pPr>
        <w:pStyle w:val="Heading1"/>
      </w:pPr>
      <w:bookmarkStart w:id="8" w:name="O_323405"/>
      <w:bookmarkEnd w:id="8"/>
      <w:r w:rsidRPr="00713E0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1150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rPr>
                <w:rStyle w:val="SpecialBold"/>
              </w:rPr>
              <w:t>Elements and Performance Criteria</w:t>
            </w:r>
          </w:p>
        </w:tc>
      </w:tr>
      <w:tr w:rsidTr="0091150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13E02" w:rsidP="00713E02">
            <w:pPr>
              <w:pStyle w:val="BodyText"/>
            </w:pPr>
            <w:r w:rsidRPr="00713E0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rPr>
                <w:rStyle w:val="SpecialBold"/>
              </w:rPr>
              <w:t>Performance Criteria</w:t>
            </w:r>
          </w:p>
        </w:tc>
      </w:tr>
      <w:tr w:rsidTr="0091150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1</w:t>
            </w:r>
          </w:p>
        </w:tc>
        <w:tc>
          <w:tcPr>
            <w:tcW w:w="3000" w:type="dxa"/>
            <w:vMerge w:val="restart"/>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Communicate budget and financial plans</w:t>
            </w:r>
          </w:p>
        </w:tc>
        <w:tc>
          <w:tcPr>
            <w:tcW w:w="500" w:type="dxa"/>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1.1</w:t>
            </w:r>
          </w:p>
        </w:tc>
        <w:tc>
          <w:tcPr>
            <w:tcW w:w="5100" w:type="dxa"/>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Budget/financial plan communication package reviewed by finance specialists</w:t>
            </w:r>
          </w:p>
        </w:tc>
      </w:tr>
      <w:tr w:rsidTr="009115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1.2</w:t>
            </w:r>
          </w:p>
        </w:tc>
        <w:tc>
          <w:tcPr>
            <w:tcW w:w="5100" w:type="dxa"/>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Package is amended/revised where appropriate</w:t>
            </w:r>
          </w:p>
        </w:tc>
      </w:tr>
      <w:tr w:rsidTr="009115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1.3</w:t>
            </w:r>
          </w:p>
        </w:tc>
        <w:tc>
          <w:tcPr>
            <w:tcW w:w="5100" w:type="dxa"/>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Training activities are undertaken with users of the budget and plans across the organisation</w:t>
            </w:r>
          </w:p>
        </w:tc>
      </w:tr>
      <w:tr w:rsidTr="009115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1.4</w:t>
            </w:r>
          </w:p>
        </w:tc>
        <w:tc>
          <w:tcPr>
            <w:tcW w:w="5100" w:type="dxa"/>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All data and terms are defined and understood by the users of the plans</w:t>
            </w:r>
          </w:p>
        </w:tc>
      </w:tr>
      <w:tr w:rsidTr="009115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1.5</w:t>
            </w:r>
          </w:p>
        </w:tc>
        <w:tc>
          <w:tcPr>
            <w:tcW w:w="5100" w:type="dxa"/>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Com</w:t>
            </w:r>
            <w:r w:rsidRPr="00713E02">
              <w:t>munication outcomes are tested to ensure clear understanding of objectives, processes and accountabilities</w:t>
            </w:r>
          </w:p>
        </w:tc>
      </w:tr>
      <w:tr w:rsidTr="0091150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2</w:t>
            </w:r>
          </w:p>
        </w:tc>
        <w:tc>
          <w:tcPr>
            <w:tcW w:w="3000" w:type="dxa"/>
            <w:vMerge w:val="restart"/>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Monitor and control activities against plans</w:t>
            </w:r>
          </w:p>
        </w:tc>
        <w:tc>
          <w:tcPr>
            <w:tcW w:w="500" w:type="dxa"/>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2.1</w:t>
            </w:r>
          </w:p>
        </w:tc>
        <w:tc>
          <w:tcPr>
            <w:tcW w:w="5100" w:type="dxa"/>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Delegations and budget accountabilities are confirmed in writing prior to budget period</w:t>
            </w:r>
          </w:p>
        </w:tc>
      </w:tr>
      <w:tr w:rsidTr="009115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2.2</w:t>
            </w:r>
          </w:p>
        </w:tc>
        <w:tc>
          <w:tcPr>
            <w:tcW w:w="5100" w:type="dxa"/>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Funds are allocated in accordance with budget objectives and parameters</w:t>
            </w:r>
          </w:p>
        </w:tc>
      </w:tr>
      <w:tr w:rsidTr="009115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2.3</w:t>
            </w:r>
          </w:p>
        </w:tc>
        <w:tc>
          <w:tcPr>
            <w:tcW w:w="5100" w:type="dxa"/>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Recording systems and documentation meet all audit requirements and legal obligations</w:t>
            </w:r>
          </w:p>
        </w:tc>
      </w:tr>
      <w:tr w:rsidTr="009115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2.4</w:t>
            </w:r>
          </w:p>
        </w:tc>
        <w:tc>
          <w:tcPr>
            <w:tcW w:w="5100" w:type="dxa"/>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Risk management plans are implemented and contingency plans in place for all financi</w:t>
            </w:r>
            <w:r w:rsidRPr="00713E02">
              <w:t>al plans</w:t>
            </w:r>
          </w:p>
        </w:tc>
      </w:tr>
      <w:tr w:rsidTr="009115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2.5</w:t>
            </w:r>
          </w:p>
        </w:tc>
        <w:tc>
          <w:tcPr>
            <w:tcW w:w="5100" w:type="dxa"/>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Performance is monitored and variances identified on a real time basis</w:t>
            </w:r>
          </w:p>
        </w:tc>
      </w:tr>
      <w:tr w:rsidTr="009115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2.6</w:t>
            </w:r>
          </w:p>
        </w:tc>
        <w:tc>
          <w:tcPr>
            <w:tcW w:w="5100" w:type="dxa"/>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Variances are analysed in conjunction with relevant experts to determine cause and effect</w:t>
            </w:r>
          </w:p>
        </w:tc>
      </w:tr>
      <w:tr w:rsidTr="009115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2.7</w:t>
            </w:r>
          </w:p>
        </w:tc>
        <w:tc>
          <w:tcPr>
            <w:tcW w:w="5100" w:type="dxa"/>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Remedial action is taken swiftly to minimise negative impact and maximise benefits</w:t>
            </w:r>
          </w:p>
        </w:tc>
      </w:tr>
      <w:tr w:rsidTr="009115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2.8</w:t>
            </w:r>
          </w:p>
        </w:tc>
        <w:tc>
          <w:tcPr>
            <w:tcW w:w="5100" w:type="dxa"/>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Budgets and plans are renegotiated/restructured where necessary to optimise organisational performance</w:t>
            </w:r>
          </w:p>
        </w:tc>
      </w:tr>
      <w:tr w:rsidTr="0091150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3</w:t>
            </w:r>
          </w:p>
        </w:tc>
        <w:tc>
          <w:tcPr>
            <w:tcW w:w="3000" w:type="dxa"/>
            <w:vMerge w:val="restart"/>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Report outcomes of financial plans</w:t>
            </w:r>
          </w:p>
        </w:tc>
        <w:tc>
          <w:tcPr>
            <w:tcW w:w="500" w:type="dxa"/>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3.1</w:t>
            </w:r>
          </w:p>
        </w:tc>
        <w:tc>
          <w:tcPr>
            <w:tcW w:w="5100" w:type="dxa"/>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Records of financial performance are properly maintained within organisational systems</w:t>
            </w:r>
          </w:p>
        </w:tc>
      </w:tr>
      <w:tr w:rsidTr="009115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3.2</w:t>
            </w:r>
          </w:p>
        </w:tc>
        <w:tc>
          <w:tcPr>
            <w:tcW w:w="5100" w:type="dxa"/>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 xml:space="preserve">Financial performance is analysed and reported in a </w:t>
            </w:r>
            <w:r w:rsidRPr="00713E02">
              <w:t>form and language appropriate to the audience</w:t>
            </w:r>
          </w:p>
        </w:tc>
      </w:tr>
      <w:tr w:rsidTr="009115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3.3</w:t>
            </w:r>
          </w:p>
        </w:tc>
        <w:tc>
          <w:tcPr>
            <w:tcW w:w="5100" w:type="dxa"/>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Non financial objectives are reported in the context of o</w:t>
            </w:r>
            <w:r w:rsidRPr="00713E02">
              <w:t>verall organisational performance</w:t>
            </w:r>
          </w:p>
        </w:tc>
      </w:tr>
      <w:tr w:rsidTr="009115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13E02">
            <w:pPr>
              <w:pStyle w:val="BodyText"/>
              <w:rPr>
                <w:lang w:val="en-NZ"/>
              </w:rPr>
            </w:pPr>
            <w:r w:rsidRPr="00713E02">
              <w:t>3.4</w:t>
            </w:r>
          </w:p>
        </w:tc>
        <w:tc>
          <w:tcPr>
            <w:tcW w:w="5100" w:type="dxa"/>
            <w:tcBorders>
              <w:top w:val="nil"/>
              <w:left w:val="nil"/>
              <w:bottom w:val="nil"/>
              <w:right w:val="nil"/>
            </w:tcBorders>
            <w:tcMar>
              <w:top w:w="0" w:type="dxa"/>
              <w:left w:w="62" w:type="dxa"/>
              <w:bottom w:w="0" w:type="dxa"/>
              <w:right w:w="62" w:type="dxa"/>
            </w:tcMar>
          </w:tcPr>
          <w:p w:rsidR="00000000" w:rsidRPr="00713E02" w:rsidP="00713E02">
            <w:pPr>
              <w:pStyle w:val="BodyText"/>
            </w:pPr>
            <w:r w:rsidRPr="00713E02">
              <w:t>Strategies and plans are reviewed and updated to optimise organisational performance</w:t>
            </w:r>
          </w:p>
        </w:tc>
      </w:tr>
    </w:tbl>
    <w:p w:rsidR="00000000" w:rsidRPr="00713E02" w:rsidP="00713E02">
      <w:pPr>
        <w:pStyle w:val="BodyText"/>
      </w:pPr>
    </w:p>
    <w:p w:rsidR="00000000" w:rsidRPr="00713E02" w:rsidP="00713E02">
      <w:pPr>
        <w:pStyle w:val="AllowPageBreak"/>
      </w:pPr>
    </w:p>
    <w:p w:rsidR="00000000" w:rsidRPr="00713E02" w:rsidP="00713E02">
      <w:pPr>
        <w:pStyle w:val="Heading1"/>
      </w:pPr>
      <w:bookmarkStart w:id="9" w:name="O_323399"/>
      <w:bookmarkEnd w:id="9"/>
      <w:r w:rsidRPr="00713E02">
        <w:t>Required Skills and Knowledge</w:t>
      </w:r>
    </w:p>
    <w:p w:rsidR="00000000" w:rsidRPr="00713E02" w:rsidP="00713E02">
      <w:pPr>
        <w:pStyle w:val="BodyText"/>
      </w:pPr>
      <w:r w:rsidRPr="00713E02">
        <w:t>Not applicable.</w:t>
      </w:r>
    </w:p>
    <w:p w:rsidR="00000000" w:rsidRPr="00713E02" w:rsidP="00713E02">
      <w:pPr>
        <w:pStyle w:val="AllowPageBreak"/>
      </w:pPr>
    </w:p>
    <w:p w:rsidR="00000000" w:rsidRPr="00713E02" w:rsidP="00713E02">
      <w:pPr>
        <w:pStyle w:val="Heading1"/>
      </w:pPr>
      <w:bookmarkStart w:id="10" w:name="O_323398"/>
      <w:bookmarkEnd w:id="10"/>
      <w:r w:rsidRPr="00713E02">
        <w:t>Evidence Guide</w:t>
      </w:r>
    </w:p>
    <w:p w:rsidR="00000000" w:rsidRPr="00713E02" w:rsidP="00713E02">
      <w:pPr>
        <w:pStyle w:val="BodyText"/>
      </w:pPr>
      <w:r w:rsidRPr="00713E02">
        <w:t>The Evidence Guide identifies the critical aspects, knowledge and skills to be demonstrated to confirm competence for this unit. This is an integral part of the assessment of competence and should be read in conjunction with the Range Statement.</w:t>
      </w:r>
    </w:p>
    <w:p w:rsidR="00000000" w:rsidRPr="00713E02" w:rsidP="00713E02">
      <w:pPr>
        <w:pStyle w:val="BodyText"/>
      </w:pPr>
      <w:r w:rsidRPr="00713E02">
        <w:rPr>
          <w:rStyle w:val="SpecialBold"/>
        </w:rPr>
        <w:t>Critical A</w:t>
      </w:r>
      <w:r w:rsidRPr="00713E02">
        <w:rPr>
          <w:rStyle w:val="SpecialBold"/>
        </w:rPr>
        <w:t>spects of Evidence</w:t>
      </w:r>
    </w:p>
    <w:p w:rsidR="00000000" w:rsidRPr="00713E02" w:rsidP="00713E02">
      <w:pPr>
        <w:pStyle w:val="BodyText"/>
      </w:pPr>
      <w:r w:rsidRPr="00713E02">
        <w:t>Evidence must cover all aspects of business operations in which financial management and decision-making occurs. Period activities relating to revenue expenditure and cash flow management, as well as capital expenditure proposals and cap</w:t>
      </w:r>
      <w:r w:rsidRPr="00713E02">
        <w:t xml:space="preserve">ital budgeting, must be incorporated into the assessment </w:t>
      </w:r>
    </w:p>
    <w:p w:rsidR="00000000" w:rsidRPr="00713E02" w:rsidP="00713E02">
      <w:pPr>
        <w:pStyle w:val="BodyText"/>
      </w:pPr>
      <w:r w:rsidRPr="00713E02">
        <w:t>The role of the operational manager as a communicator and trainer in respect to the implementation of the budget needs, also must be integrated into the overall assessment, along with regular and qu</w:t>
      </w:r>
      <w:r w:rsidRPr="00713E02">
        <w:t xml:space="preserve">ality reporting of budget performance </w:t>
      </w:r>
    </w:p>
    <w:p w:rsidR="00000000" w:rsidRPr="00713E02" w:rsidP="00713E02">
      <w:pPr>
        <w:pStyle w:val="BodyText"/>
      </w:pPr>
      <w:r w:rsidRPr="00713E02">
        <w:t>Evidence of analysis of budget performance and follow up action</w:t>
      </w:r>
    </w:p>
    <w:p w:rsidR="00000000" w:rsidRPr="00713E02" w:rsidP="00713E02">
      <w:pPr>
        <w:pStyle w:val="BodyText"/>
      </w:pPr>
      <w:r w:rsidRPr="00713E02">
        <w:rPr>
          <w:rStyle w:val="SpecialBold"/>
        </w:rPr>
        <w:t>OHS considerations may include</w:t>
      </w:r>
      <w:r w:rsidRPr="00713E02">
        <w:t>:</w:t>
      </w:r>
    </w:p>
    <w:p w:rsidR="00000000" w:rsidRPr="00713E02" w:rsidP="00713E02">
      <w:pPr>
        <w:pStyle w:val="BodyText"/>
      </w:pPr>
      <w:r w:rsidRPr="00713E02">
        <w:t xml:space="preserve">establishment and maintenance of OHS records </w:t>
      </w:r>
    </w:p>
    <w:p w:rsidR="00000000" w:rsidRPr="00713E02" w:rsidP="00713E02">
      <w:pPr>
        <w:pStyle w:val="BodyText"/>
      </w:pPr>
      <w:r w:rsidRPr="00713E02">
        <w:t>assessment of OHS performance in financial and non-financial terms</w:t>
      </w:r>
    </w:p>
    <w:p w:rsidR="00000000" w:rsidRPr="00713E02" w:rsidP="00713E02">
      <w:pPr>
        <w:pStyle w:val="BodyText"/>
      </w:pPr>
      <w:r w:rsidRPr="00713E02">
        <w:rPr>
          <w:rStyle w:val="SpecialBold"/>
        </w:rPr>
        <w:t>Underpinning Knowledge</w:t>
      </w:r>
      <w:r w:rsidRPr="00713E02">
        <w:t>*</w:t>
      </w:r>
    </w:p>
    <w:p w:rsidR="00000000" w:rsidRPr="00713E02" w:rsidP="00713E02">
      <w:pPr>
        <w:pStyle w:val="BodyText"/>
      </w:pPr>
      <w:r w:rsidRPr="00713E02">
        <w:t>*At this level the learner must demonstrate understanding of a broad knowledge base incorporating theoretical concepts, with substantial depth in some areas.</w:t>
      </w:r>
    </w:p>
    <w:p w:rsidR="00000000" w:rsidRPr="00713E02" w:rsidP="00713E02">
      <w:pPr>
        <w:pStyle w:val="BodyText"/>
      </w:pPr>
      <w:r w:rsidRPr="00713E02">
        <w:t>Relevant legislation from all levels of government that affects business o</w:t>
      </w:r>
      <w:r w:rsidRPr="00713E02">
        <w:t xml:space="preserve">peration, especially in regard to Occupational Health and Safety and environmental issues, equal opportunity, industrial relations and anti-discrimination </w:t>
      </w:r>
    </w:p>
    <w:p w:rsidR="00000000" w:rsidRPr="00713E02" w:rsidP="00713E02">
      <w:pPr>
        <w:pStyle w:val="BodyText"/>
      </w:pPr>
      <w:r w:rsidRPr="00713E02">
        <w:t xml:space="preserve">Financial planning within the organisation </w:t>
      </w:r>
    </w:p>
    <w:p w:rsidR="00000000" w:rsidRPr="00713E02" w:rsidP="00713E02">
      <w:pPr>
        <w:pStyle w:val="BodyText"/>
      </w:pPr>
      <w:r w:rsidRPr="00713E02">
        <w:t xml:space="preserve">Budgeting </w:t>
      </w:r>
    </w:p>
    <w:p w:rsidR="00000000" w:rsidRPr="00713E02" w:rsidP="00713E02">
      <w:pPr>
        <w:pStyle w:val="BodyText"/>
      </w:pPr>
      <w:r w:rsidRPr="00713E02">
        <w:t>Organisation's objectives and plans (strategi</w:t>
      </w:r>
      <w:r w:rsidRPr="00713E02">
        <w:t xml:space="preserve">c, tactical and operational) </w:t>
      </w:r>
    </w:p>
    <w:p w:rsidR="00000000" w:rsidRPr="00713E02" w:rsidP="00713E02">
      <w:pPr>
        <w:pStyle w:val="BodyText"/>
      </w:pPr>
      <w:r w:rsidRPr="00713E02">
        <w:t xml:space="preserve">Consultative methods and processes </w:t>
      </w:r>
    </w:p>
    <w:p w:rsidR="00000000" w:rsidRPr="00713E02" w:rsidP="00713E02">
      <w:pPr>
        <w:pStyle w:val="BodyText"/>
      </w:pPr>
      <w:r w:rsidRPr="00713E02">
        <w:t xml:space="preserve">Capital investment evaluation techniques </w:t>
      </w:r>
    </w:p>
    <w:p w:rsidR="00000000" w:rsidRPr="00713E02" w:rsidP="00713E02">
      <w:pPr>
        <w:pStyle w:val="BodyText"/>
      </w:pPr>
      <w:r w:rsidRPr="00713E02">
        <w:t xml:space="preserve">Performance measurement </w:t>
      </w:r>
    </w:p>
    <w:p w:rsidR="00000000" w:rsidRPr="00713E02" w:rsidP="00713E02">
      <w:pPr>
        <w:pStyle w:val="BodyText"/>
      </w:pPr>
      <w:r w:rsidRPr="00713E02">
        <w:t xml:space="preserve">Organisation roles in respect to financial delegations, accountabilities and responsibilities </w:t>
      </w:r>
    </w:p>
    <w:p w:rsidR="00000000" w:rsidRPr="00713E02" w:rsidP="00713E02">
      <w:pPr>
        <w:pStyle w:val="BodyText"/>
      </w:pPr>
      <w:r w:rsidRPr="00713E02">
        <w:t>Standards for organisational</w:t>
      </w:r>
      <w:r w:rsidRPr="00713E02">
        <w:t xml:space="preserve"> record-keeping and audit requirements</w:t>
      </w:r>
    </w:p>
    <w:p w:rsidR="00000000" w:rsidRPr="00713E02" w:rsidP="00713E02">
      <w:pPr>
        <w:pStyle w:val="BodyText"/>
      </w:pPr>
      <w:r w:rsidRPr="00713E02">
        <w:rPr>
          <w:rStyle w:val="SpecialBold"/>
        </w:rPr>
        <w:t>Underpinning Skills</w:t>
      </w:r>
    </w:p>
    <w:p w:rsidR="00000000" w:rsidRPr="00713E02" w:rsidP="00713E02">
      <w:pPr>
        <w:pStyle w:val="BodyText"/>
      </w:pPr>
      <w:r w:rsidRPr="00713E02">
        <w:t xml:space="preserve">Financial planning skills to develop formal estimates of reviews, costs, cash flows and logistic requirements </w:t>
      </w:r>
    </w:p>
    <w:p w:rsidR="00000000" w:rsidRPr="00713E02" w:rsidP="00713E02">
      <w:pPr>
        <w:pStyle w:val="BodyText"/>
      </w:pPr>
      <w:r w:rsidRPr="00713E02">
        <w:t>Communication and training skills to ensure team members and other managers understand</w:t>
      </w:r>
      <w:r w:rsidRPr="00713E02">
        <w:t xml:space="preserve"> the budget/financial planning objectives and processes </w:t>
      </w:r>
    </w:p>
    <w:p w:rsidR="00000000" w:rsidRPr="00713E02" w:rsidP="00713E02">
      <w:pPr>
        <w:pStyle w:val="BodyText"/>
      </w:pPr>
      <w:r w:rsidRPr="00713E02">
        <w:t xml:space="preserve">Risk management skills to assess probability and consequences of any potential negative event </w:t>
      </w:r>
    </w:p>
    <w:p w:rsidR="00000000" w:rsidRPr="00713E02" w:rsidP="00713E02">
      <w:pPr>
        <w:pStyle w:val="BodyText"/>
      </w:pPr>
      <w:r w:rsidRPr="00713E02">
        <w:t>Analysis skills to interpret positive and negative variances from budget/plan, determine the reasons the</w:t>
      </w:r>
      <w:r w:rsidRPr="00713E02">
        <w:t xml:space="preserve">refore, and identify potential actions to remediate the situation </w:t>
      </w:r>
    </w:p>
    <w:p w:rsidR="00000000" w:rsidRPr="00713E02" w:rsidP="00713E02">
      <w:pPr>
        <w:pStyle w:val="BodyText"/>
      </w:pPr>
      <w:r w:rsidRPr="00713E02">
        <w:t xml:space="preserve">Systems management skills to ensure financial performance records are collected, maintained and properly reported </w:t>
      </w:r>
    </w:p>
    <w:p w:rsidR="00000000" w:rsidRPr="00713E02" w:rsidP="00713E02">
      <w:pPr>
        <w:pStyle w:val="BodyText"/>
      </w:pPr>
      <w:r w:rsidRPr="00713E02">
        <w:t>Ability to relate to people from a range of social, cultural and ethnic ba</w:t>
      </w:r>
      <w:r w:rsidRPr="00713E02">
        <w:t>ckgrounds and physical and mental abilities</w:t>
      </w:r>
    </w:p>
    <w:p w:rsidR="00000000" w:rsidRPr="00713E02" w:rsidP="00713E02">
      <w:pPr>
        <w:pStyle w:val="BodyText"/>
      </w:pPr>
      <w:r w:rsidRPr="00713E02">
        <w:rPr>
          <w:rStyle w:val="SpecialBold"/>
        </w:rPr>
        <w:t>Resource Implications</w:t>
      </w:r>
    </w:p>
    <w:p w:rsidR="00000000" w:rsidRPr="00713E02" w:rsidP="00713E02">
      <w:pPr>
        <w:pStyle w:val="BodyText"/>
      </w:pPr>
      <w:r w:rsidRPr="00713E02">
        <w:t>The learner and trainer should have access to appropriate documentation and resources normally used in the workplace</w:t>
      </w:r>
    </w:p>
    <w:p w:rsidR="00000000" w:rsidRPr="00713E02" w:rsidP="00713E02">
      <w:pPr>
        <w:pStyle w:val="BodyText"/>
      </w:pPr>
      <w:r w:rsidRPr="00713E02">
        <w:rPr>
          <w:rStyle w:val="SpecialBold"/>
        </w:rPr>
        <w:t>Consistency of Performance</w:t>
      </w:r>
    </w:p>
    <w:p w:rsidR="00000000" w:rsidRPr="00713E02" w:rsidP="00713E02">
      <w:pPr>
        <w:pStyle w:val="BodyText"/>
      </w:pPr>
      <w:r w:rsidRPr="00713E02">
        <w:t>In order to achieve consistency of performance</w:t>
      </w:r>
      <w:r w:rsidRPr="00713E02">
        <w:t>, evidence should be collected over a set period of time which is sufficient to include dealings with an appropriate range and variety of situations</w:t>
      </w:r>
    </w:p>
    <w:p w:rsidR="00000000" w:rsidRPr="00713E02" w:rsidP="00713E02">
      <w:pPr>
        <w:pStyle w:val="BodyText"/>
      </w:pPr>
      <w:r w:rsidRPr="00713E02">
        <w:rPr>
          <w:rStyle w:val="SpecialBold"/>
        </w:rPr>
        <w:t>Context</w:t>
      </w:r>
      <w:r w:rsidRPr="00713E02">
        <w:t>/</w:t>
      </w:r>
      <w:r w:rsidRPr="00713E02">
        <w:rPr>
          <w:rStyle w:val="SpecialBold"/>
        </w:rPr>
        <w:t>s of Assessment</w:t>
      </w:r>
    </w:p>
    <w:p w:rsidR="00000000" w:rsidRPr="00713E02" w:rsidP="00713E02">
      <w:pPr>
        <w:pStyle w:val="BodyText"/>
      </w:pPr>
      <w:r w:rsidRPr="00713E02">
        <w:t xml:space="preserve">Competency is demonstrated by performance of all stated criteria, including paying </w:t>
      </w:r>
      <w:r w:rsidRPr="00713E02">
        <w:t xml:space="preserve">particular attention to the critical aspects and the knowledge and skills elaborated in the Evidence Guide, and within the scope as defined by the Range Statement </w:t>
      </w:r>
    </w:p>
    <w:p w:rsidR="00000000" w:rsidRPr="00713E02" w:rsidP="00713E02">
      <w:pPr>
        <w:pStyle w:val="BodyText"/>
      </w:pPr>
      <w:r w:rsidRPr="00713E02">
        <w:t xml:space="preserve">Assessment must take account of the endorsed assessment guidelines in the Business Services </w:t>
      </w:r>
      <w:r w:rsidRPr="00713E02">
        <w:t xml:space="preserve">Training Package </w:t>
      </w:r>
    </w:p>
    <w:p w:rsidR="00000000" w:rsidRPr="00713E02" w:rsidP="00713E02">
      <w:pPr>
        <w:pStyle w:val="BodyText"/>
      </w:pPr>
      <w:r w:rsidRPr="00713E02">
        <w:t xml:space="preserve">Assessment of performance requirements in this unit should be undertaken in an actual workplace or simulated environment </w:t>
      </w:r>
    </w:p>
    <w:p w:rsidR="00000000" w:rsidRPr="00713E02" w:rsidP="00713E02">
      <w:pPr>
        <w:pStyle w:val="BodyText"/>
      </w:pPr>
      <w:r w:rsidRPr="00713E02">
        <w:t>Assessment should reinforce the integration of the key competencies and the business services common competencies fo</w:t>
      </w:r>
      <w:r w:rsidRPr="00713E02">
        <w:t>r the particular AQF level. Refer to the Key Competency Levels at the end of this unit</w:t>
      </w:r>
    </w:p>
    <w:p w:rsidR="00000000" w:rsidRPr="00713E02" w:rsidP="00713E02">
      <w:pPr>
        <w:pStyle w:val="BodyText"/>
      </w:pPr>
      <w:r w:rsidRPr="00713E02">
        <w:rPr>
          <w:rStyle w:val="SpecialBold"/>
        </w:rPr>
        <w:t>Key Competency Levels</w:t>
      </w:r>
    </w:p>
    <w:p w:rsidR="00000000" w:rsidRPr="00713E02" w:rsidP="00713E02">
      <w:pPr>
        <w:pStyle w:val="BodyText"/>
      </w:pPr>
      <w:r w:rsidRPr="00713E02">
        <w:rPr>
          <w:rStyle w:val="SpecialBold"/>
        </w:rPr>
        <w:t>Collecting</w:t>
      </w:r>
      <w:r w:rsidRPr="00713E02">
        <w:t xml:space="preserve">, </w:t>
      </w:r>
      <w:r w:rsidRPr="00713E02">
        <w:rPr>
          <w:rStyle w:val="SpecialBold"/>
        </w:rPr>
        <w:t>analysing and organising information</w:t>
      </w:r>
      <w:r w:rsidRPr="00713E02">
        <w:t xml:space="preserve"> (</w:t>
      </w:r>
      <w:r w:rsidRPr="00713E02">
        <w:rPr>
          <w:rStyle w:val="SpecialBold"/>
        </w:rPr>
        <w:t>Level 3</w:t>
      </w:r>
      <w:r w:rsidRPr="00713E02">
        <w:t xml:space="preserve">) - to monitor budget performance </w:t>
      </w:r>
    </w:p>
    <w:p w:rsidR="00000000" w:rsidRPr="00713E02" w:rsidP="00713E02">
      <w:pPr>
        <w:pStyle w:val="BodyText"/>
      </w:pPr>
      <w:r w:rsidRPr="00713E02">
        <w:rPr>
          <w:rStyle w:val="SpecialBold"/>
        </w:rPr>
        <w:t>Communicating ideas and information</w:t>
      </w:r>
      <w:r w:rsidRPr="00713E02">
        <w:t xml:space="preserve"> (</w:t>
      </w:r>
      <w:r w:rsidRPr="00713E02">
        <w:rPr>
          <w:rStyle w:val="SpecialBold"/>
        </w:rPr>
        <w:t>Level 3</w:t>
      </w:r>
      <w:r w:rsidRPr="00713E02">
        <w:t xml:space="preserve">) - to ensure the budget and its impact on people is understood </w:t>
      </w:r>
    </w:p>
    <w:p w:rsidR="00000000" w:rsidRPr="00713E02" w:rsidP="00713E02">
      <w:pPr>
        <w:pStyle w:val="BodyText"/>
      </w:pPr>
      <w:r w:rsidRPr="00713E02">
        <w:rPr>
          <w:rStyle w:val="SpecialBold"/>
        </w:rPr>
        <w:t>Planning and organising activities</w:t>
      </w:r>
      <w:r w:rsidRPr="00713E02">
        <w:t xml:space="preserve"> (</w:t>
      </w:r>
      <w:r w:rsidRPr="00713E02">
        <w:rPr>
          <w:rStyle w:val="SpecialBold"/>
        </w:rPr>
        <w:t>Level 3</w:t>
      </w:r>
      <w:r w:rsidRPr="00713E02">
        <w:t xml:space="preserve">) - to train users in the elements of the budget which affect them </w:t>
      </w:r>
    </w:p>
    <w:p w:rsidR="00000000" w:rsidRPr="00713E02" w:rsidP="00713E02">
      <w:pPr>
        <w:pStyle w:val="BodyText"/>
      </w:pPr>
      <w:r w:rsidRPr="00713E02">
        <w:rPr>
          <w:rStyle w:val="SpecialBold"/>
        </w:rPr>
        <w:t>Working with teams and others</w:t>
      </w:r>
      <w:r w:rsidRPr="00713E02">
        <w:t xml:space="preserve"> (</w:t>
      </w:r>
      <w:r w:rsidRPr="00713E02">
        <w:rPr>
          <w:rStyle w:val="SpecialBold"/>
        </w:rPr>
        <w:t>Level 3</w:t>
      </w:r>
      <w:r w:rsidRPr="00713E02">
        <w:t xml:space="preserve">) - to review budget performance </w:t>
      </w:r>
    </w:p>
    <w:p w:rsidR="00000000" w:rsidRPr="00713E02" w:rsidP="00713E02">
      <w:pPr>
        <w:pStyle w:val="BodyText"/>
      </w:pPr>
      <w:r w:rsidRPr="00713E02">
        <w:rPr>
          <w:rStyle w:val="SpecialBold"/>
        </w:rPr>
        <w:t>Using ma</w:t>
      </w:r>
      <w:r w:rsidRPr="00713E02">
        <w:rPr>
          <w:rStyle w:val="SpecialBold"/>
        </w:rPr>
        <w:t>thematical ideas and techniques</w:t>
      </w:r>
      <w:r w:rsidRPr="00713E02">
        <w:t xml:space="preserve"> (</w:t>
      </w:r>
      <w:r w:rsidRPr="00713E02">
        <w:rPr>
          <w:rStyle w:val="SpecialBold"/>
        </w:rPr>
        <w:t>Level 2</w:t>
      </w:r>
      <w:r w:rsidRPr="00713E02">
        <w:t xml:space="preserve">) - to measure budget performance, calculate variances and present outcomes </w:t>
      </w:r>
    </w:p>
    <w:p w:rsidR="00000000" w:rsidRPr="00713E02" w:rsidP="00713E02">
      <w:pPr>
        <w:pStyle w:val="BodyText"/>
      </w:pPr>
      <w:r w:rsidRPr="00713E02">
        <w:rPr>
          <w:rStyle w:val="SpecialBold"/>
        </w:rPr>
        <w:t>Solving problems</w:t>
      </w:r>
      <w:r w:rsidRPr="00713E02">
        <w:t xml:space="preserve"> (</w:t>
      </w:r>
      <w:r w:rsidRPr="00713E02">
        <w:rPr>
          <w:rStyle w:val="SpecialBold"/>
        </w:rPr>
        <w:t>Level 3</w:t>
      </w:r>
      <w:r w:rsidRPr="00713E02">
        <w:t xml:space="preserve">) - to maintain operations within budget </w:t>
      </w:r>
    </w:p>
    <w:p w:rsidR="00000000" w:rsidRPr="00713E02" w:rsidP="00713E02">
      <w:pPr>
        <w:pStyle w:val="BodyText"/>
      </w:pPr>
      <w:r w:rsidRPr="00713E02">
        <w:rPr>
          <w:rStyle w:val="SpecialBold"/>
        </w:rPr>
        <w:t>Using technology</w:t>
      </w:r>
      <w:r w:rsidRPr="00713E02">
        <w:t xml:space="preserve"> (</w:t>
      </w:r>
      <w:r w:rsidRPr="00713E02">
        <w:rPr>
          <w:rStyle w:val="SpecialBold"/>
        </w:rPr>
        <w:t>Level 2</w:t>
      </w:r>
      <w:r w:rsidRPr="00713E02">
        <w:t>) - to manage budget performance and develop pe</w:t>
      </w:r>
      <w:r w:rsidRPr="00713E02">
        <w:t>rformance reports</w:t>
      </w:r>
    </w:p>
    <w:p w:rsidR="00000000" w:rsidRPr="00713E02" w:rsidP="00713E02">
      <w:pPr>
        <w:pStyle w:val="BodyText"/>
      </w:pPr>
      <w:r w:rsidRPr="00713E02">
        <w:t>Please refer to the Assessment Guidelines for advice on how to use the Key Competencies</w:t>
      </w:r>
    </w:p>
    <w:p w:rsidR="00000000" w:rsidRPr="00713E02" w:rsidP="00713E02">
      <w:pPr>
        <w:pStyle w:val="BodyText"/>
      </w:pPr>
      <w:r w:rsidRPr="00713E02">
        <w:t>The Evidence Guide identifies the critical aspects, knowledge and skills to be demonstrated to confirm competence for this unit. This is an integral p</w:t>
      </w:r>
      <w:r w:rsidRPr="00713E02">
        <w:t>art of the assessment of competence and should be read in conjunction with the Range Statement.</w:t>
      </w:r>
    </w:p>
    <w:p w:rsidR="00000000" w:rsidRPr="00713E02" w:rsidP="00713E02">
      <w:pPr>
        <w:pStyle w:val="BodyText"/>
      </w:pPr>
      <w:r w:rsidRPr="00713E02">
        <w:rPr>
          <w:rStyle w:val="SpecialBold"/>
        </w:rPr>
        <w:t>Critical Aspects of Evidence</w:t>
      </w:r>
    </w:p>
    <w:p w:rsidR="00000000" w:rsidRPr="00713E02" w:rsidP="00713E02">
      <w:pPr>
        <w:pStyle w:val="BodyText"/>
      </w:pPr>
      <w:r w:rsidRPr="00713E02">
        <w:t>Evidence must cover all aspects of business operations in which financial management and decision-making occurs. Period act</w:t>
      </w:r>
      <w:r w:rsidRPr="00713E02">
        <w:t xml:space="preserve">ivities relating to revenue expenditure and cash flow management, as well as capital expenditure proposals and capital budgeting, must be incorporated into the assessment </w:t>
      </w:r>
    </w:p>
    <w:p w:rsidR="00000000" w:rsidRPr="00713E02" w:rsidP="00713E02">
      <w:pPr>
        <w:pStyle w:val="BodyText"/>
      </w:pPr>
      <w:r w:rsidRPr="00713E02">
        <w:t xml:space="preserve">The role of the operational manager as a communicator and trainer in respect to the </w:t>
      </w:r>
      <w:r w:rsidRPr="00713E02">
        <w:t xml:space="preserve">implementation of the budget needs, also must be integrated into the overall assessment, along with regular and quality reporting of budget performance </w:t>
      </w:r>
    </w:p>
    <w:p w:rsidR="00000000" w:rsidRPr="00713E02" w:rsidP="00713E02">
      <w:pPr>
        <w:pStyle w:val="BodyText"/>
      </w:pPr>
      <w:r w:rsidRPr="00713E02">
        <w:t>Evidence of analysis of budget performance and follow up action</w:t>
      </w:r>
    </w:p>
    <w:p w:rsidR="00000000" w:rsidRPr="00713E02" w:rsidP="00713E02">
      <w:pPr>
        <w:pStyle w:val="BodyText"/>
      </w:pPr>
      <w:r w:rsidRPr="00713E02">
        <w:rPr>
          <w:rStyle w:val="SpecialBold"/>
        </w:rPr>
        <w:t>OHS considerations may include</w:t>
      </w:r>
      <w:r w:rsidRPr="00713E02">
        <w:t>:</w:t>
      </w:r>
    </w:p>
    <w:p w:rsidR="00000000" w:rsidRPr="00713E02" w:rsidP="00713E02">
      <w:pPr>
        <w:pStyle w:val="BodyText"/>
      </w:pPr>
      <w:r w:rsidRPr="00713E02">
        <w:t>establi</w:t>
      </w:r>
      <w:r w:rsidRPr="00713E02">
        <w:t xml:space="preserve">shment and maintenance of OHS records </w:t>
      </w:r>
    </w:p>
    <w:p w:rsidR="00000000" w:rsidRPr="00713E02" w:rsidP="00713E02">
      <w:pPr>
        <w:pStyle w:val="BodyText"/>
      </w:pPr>
      <w:r w:rsidRPr="00713E02">
        <w:t>assessment of OHS performance in financial and non-financial terms</w:t>
      </w:r>
    </w:p>
    <w:p w:rsidR="00000000" w:rsidRPr="00713E02" w:rsidP="00713E02">
      <w:pPr>
        <w:pStyle w:val="BodyText"/>
      </w:pPr>
      <w:r w:rsidRPr="00713E02">
        <w:rPr>
          <w:rStyle w:val="SpecialBold"/>
        </w:rPr>
        <w:t>Underpinning Knowledge</w:t>
      </w:r>
      <w:r w:rsidRPr="00713E02">
        <w:t>*</w:t>
      </w:r>
    </w:p>
    <w:p w:rsidR="00000000" w:rsidRPr="00713E02" w:rsidP="00713E02">
      <w:pPr>
        <w:pStyle w:val="BodyText"/>
      </w:pPr>
      <w:r w:rsidRPr="00713E02">
        <w:t>*At this level the learner must demonstrate understanding of a broad knowledge base incorporating theoretical concepts, with s</w:t>
      </w:r>
      <w:r w:rsidRPr="00713E02">
        <w:t>ubstantial depth in some areas.</w:t>
      </w:r>
    </w:p>
    <w:p w:rsidR="00000000" w:rsidRPr="00713E02" w:rsidP="00713E02">
      <w:pPr>
        <w:pStyle w:val="BodyText"/>
      </w:pPr>
      <w:r w:rsidRPr="00713E02">
        <w:t>Relevant legislation from all levels of government that affects business operation, especially in regard to Occupational Health and Safety and environmental issues, equal opportunity, industrial relations and anti-discrimina</w:t>
      </w:r>
      <w:r w:rsidRPr="00713E02">
        <w:t xml:space="preserve">tion </w:t>
      </w:r>
    </w:p>
    <w:p w:rsidR="00000000" w:rsidRPr="00713E02" w:rsidP="00713E02">
      <w:pPr>
        <w:pStyle w:val="BodyText"/>
      </w:pPr>
      <w:r w:rsidRPr="00713E02">
        <w:t xml:space="preserve">Financial planning within the organisation </w:t>
      </w:r>
    </w:p>
    <w:p w:rsidR="00000000" w:rsidRPr="00713E02" w:rsidP="00713E02">
      <w:pPr>
        <w:pStyle w:val="BodyText"/>
      </w:pPr>
      <w:r w:rsidRPr="00713E02">
        <w:t xml:space="preserve">Budgeting </w:t>
      </w:r>
    </w:p>
    <w:p w:rsidR="00000000" w:rsidRPr="00713E02" w:rsidP="00713E02">
      <w:pPr>
        <w:pStyle w:val="BodyText"/>
      </w:pPr>
      <w:r w:rsidRPr="00713E02">
        <w:t xml:space="preserve">Organisation's objectives and plans (strategic, tactical and operational) </w:t>
      </w:r>
    </w:p>
    <w:p w:rsidR="00000000" w:rsidRPr="00713E02" w:rsidP="00713E02">
      <w:pPr>
        <w:pStyle w:val="BodyText"/>
      </w:pPr>
      <w:r w:rsidRPr="00713E02">
        <w:t xml:space="preserve">Consultative methods and processes </w:t>
      </w:r>
    </w:p>
    <w:p w:rsidR="00000000" w:rsidRPr="00713E02" w:rsidP="00713E02">
      <w:pPr>
        <w:pStyle w:val="BodyText"/>
      </w:pPr>
      <w:r w:rsidRPr="00713E02">
        <w:t xml:space="preserve">Capital investment evaluation techniques </w:t>
      </w:r>
    </w:p>
    <w:p w:rsidR="00000000" w:rsidRPr="00713E02" w:rsidP="00713E02">
      <w:pPr>
        <w:pStyle w:val="BodyText"/>
      </w:pPr>
      <w:r w:rsidRPr="00713E02">
        <w:t xml:space="preserve">Performance measurement </w:t>
      </w:r>
    </w:p>
    <w:p w:rsidR="00000000" w:rsidRPr="00713E02" w:rsidP="00713E02">
      <w:pPr>
        <w:pStyle w:val="BodyText"/>
      </w:pPr>
      <w:r w:rsidRPr="00713E02">
        <w:t>Organisation role</w:t>
      </w:r>
      <w:r w:rsidRPr="00713E02">
        <w:t xml:space="preserve">s in respect to financial delegations, accountabilities and responsibilities </w:t>
      </w:r>
    </w:p>
    <w:p w:rsidR="00000000" w:rsidRPr="00713E02" w:rsidP="00713E02">
      <w:pPr>
        <w:pStyle w:val="BodyText"/>
      </w:pPr>
      <w:r w:rsidRPr="00713E02">
        <w:t>Standards for organisational record-keeping and audit requirements</w:t>
      </w:r>
    </w:p>
    <w:p w:rsidR="00000000" w:rsidRPr="00713E02" w:rsidP="00713E02">
      <w:pPr>
        <w:pStyle w:val="BodyText"/>
      </w:pPr>
      <w:r w:rsidRPr="00713E02">
        <w:rPr>
          <w:rStyle w:val="SpecialBold"/>
        </w:rPr>
        <w:t>Underpinning Skills</w:t>
      </w:r>
    </w:p>
    <w:p w:rsidR="00000000" w:rsidRPr="00713E02" w:rsidP="00713E02">
      <w:pPr>
        <w:pStyle w:val="BodyText"/>
      </w:pPr>
      <w:r w:rsidRPr="00713E02">
        <w:t>Financial planning skills to develop formal estimates of reviews, costs, cash flows and log</w:t>
      </w:r>
      <w:r w:rsidRPr="00713E02">
        <w:t xml:space="preserve">istic requirements </w:t>
      </w:r>
    </w:p>
    <w:p w:rsidR="00000000" w:rsidRPr="00713E02" w:rsidP="00713E02">
      <w:pPr>
        <w:pStyle w:val="BodyText"/>
      </w:pPr>
      <w:r w:rsidRPr="00713E02">
        <w:t xml:space="preserve">Communication and training skills to ensure team members and other managers understand the budget/financial planning objectives and processes </w:t>
      </w:r>
    </w:p>
    <w:p w:rsidR="00000000" w:rsidRPr="00713E02" w:rsidP="00713E02">
      <w:pPr>
        <w:pStyle w:val="BodyText"/>
      </w:pPr>
      <w:r w:rsidRPr="00713E02">
        <w:t>Risk management skills to assess probability an</w:t>
      </w:r>
      <w:r w:rsidRPr="00713E02">
        <w:t xml:space="preserve">d consequences of any potential negative event </w:t>
      </w:r>
    </w:p>
    <w:p w:rsidR="00000000" w:rsidRPr="00713E02" w:rsidP="00713E02">
      <w:pPr>
        <w:pStyle w:val="BodyText"/>
      </w:pPr>
      <w:r w:rsidRPr="00713E02">
        <w:t xml:space="preserve">Analysis skills to interpret positive and negative variances from budget/plan, determine the reasons therefore, and identify potential actions to remediate the situation </w:t>
      </w:r>
    </w:p>
    <w:p w:rsidR="00000000" w:rsidRPr="00713E02" w:rsidP="00713E02">
      <w:pPr>
        <w:pStyle w:val="BodyText"/>
      </w:pPr>
      <w:r w:rsidRPr="00713E02">
        <w:t>Systems management skills to ensure f</w:t>
      </w:r>
      <w:r w:rsidRPr="00713E02">
        <w:t xml:space="preserve">inancial performance records are collected, maintained and properly reported </w:t>
      </w:r>
    </w:p>
    <w:p w:rsidR="00000000" w:rsidRPr="00713E02" w:rsidP="00713E02">
      <w:pPr>
        <w:pStyle w:val="BodyText"/>
      </w:pPr>
      <w:r w:rsidRPr="00713E02">
        <w:t>Ability to relate to people from a range of social, cultural and ethnic backgrounds and physical and mental abilities</w:t>
      </w:r>
    </w:p>
    <w:p w:rsidR="00000000" w:rsidRPr="00713E02" w:rsidP="00713E02">
      <w:pPr>
        <w:pStyle w:val="BodyText"/>
      </w:pPr>
      <w:r w:rsidRPr="00713E02">
        <w:rPr>
          <w:rStyle w:val="SpecialBold"/>
        </w:rPr>
        <w:t>Resource Implications</w:t>
      </w:r>
    </w:p>
    <w:p w:rsidR="00000000" w:rsidRPr="00713E02" w:rsidP="00713E02">
      <w:pPr>
        <w:pStyle w:val="BodyText"/>
      </w:pPr>
      <w:r w:rsidRPr="00713E02">
        <w:t>The learner and trainer should have ac</w:t>
      </w:r>
      <w:r w:rsidRPr="00713E02">
        <w:t>cess to appropriate documentation and resources normally used in the workplace</w:t>
      </w:r>
    </w:p>
    <w:p w:rsidR="00000000" w:rsidRPr="00713E02" w:rsidP="00713E02">
      <w:pPr>
        <w:pStyle w:val="BodyText"/>
      </w:pPr>
      <w:r w:rsidRPr="00713E02">
        <w:rPr>
          <w:rStyle w:val="SpecialBold"/>
        </w:rPr>
        <w:t>Consistency of Performance</w:t>
      </w:r>
    </w:p>
    <w:p w:rsidR="00000000" w:rsidRPr="00713E02" w:rsidP="00713E02">
      <w:pPr>
        <w:pStyle w:val="BodyText"/>
      </w:pPr>
      <w:r w:rsidRPr="00713E02">
        <w:t>In order to achieve consistency of performance, evidence should be collected over a set period of time which is sufficient to include dealings with an</w:t>
      </w:r>
      <w:r w:rsidRPr="00713E02">
        <w:t xml:space="preserve"> appropriate range and variety of situations</w:t>
      </w:r>
    </w:p>
    <w:p w:rsidR="00000000" w:rsidRPr="00713E02" w:rsidP="00713E02">
      <w:pPr>
        <w:pStyle w:val="BodyText"/>
      </w:pPr>
      <w:r w:rsidRPr="00713E02">
        <w:rPr>
          <w:rStyle w:val="SpecialBold"/>
        </w:rPr>
        <w:t>Context</w:t>
      </w:r>
      <w:r w:rsidRPr="00713E02">
        <w:t>/</w:t>
      </w:r>
      <w:r w:rsidRPr="00713E02">
        <w:rPr>
          <w:rStyle w:val="SpecialBold"/>
        </w:rPr>
        <w:t>s of Assessment</w:t>
      </w:r>
    </w:p>
    <w:p w:rsidR="00000000" w:rsidRPr="00713E02" w:rsidP="00713E02">
      <w:pPr>
        <w:pStyle w:val="BodyText"/>
      </w:pPr>
      <w:r w:rsidRPr="00713E02">
        <w:t>Competency is demonstrated by performance of all stated criteria, including paying particular attention to the critical aspects and the knowledge and skills elaborated in the Evidence Gui</w:t>
      </w:r>
      <w:r w:rsidRPr="00713E02">
        <w:t xml:space="preserve">de, and within the scope as defined by the Range Statement </w:t>
      </w:r>
    </w:p>
    <w:p w:rsidR="00000000" w:rsidRPr="00713E02" w:rsidP="00713E02">
      <w:pPr>
        <w:pStyle w:val="BodyText"/>
      </w:pPr>
      <w:r w:rsidRPr="00713E02">
        <w:t xml:space="preserve">Assessment must take account of the endorsed assessment guidelines in the Business Services Training Package </w:t>
      </w:r>
    </w:p>
    <w:p w:rsidR="00000000" w:rsidRPr="00713E02" w:rsidP="00713E02">
      <w:pPr>
        <w:pStyle w:val="BodyText"/>
      </w:pPr>
      <w:r w:rsidRPr="00713E02">
        <w:t xml:space="preserve">Assessment of performance requirements in this unit should be undertaken in an actual </w:t>
      </w:r>
      <w:r w:rsidRPr="00713E02">
        <w:t xml:space="preserve">workplace or simulated environment </w:t>
      </w:r>
    </w:p>
    <w:p w:rsidR="00000000" w:rsidRPr="00713E02" w:rsidP="00713E02">
      <w:pPr>
        <w:pStyle w:val="BodyText"/>
      </w:pPr>
      <w:r w:rsidRPr="00713E02">
        <w:t>Assessment should reinforce the integration of the key competencies and the business services common competencies for the particular AQF level. Refer to the Key Competency Levels at the end of this unit</w:t>
      </w:r>
    </w:p>
    <w:p w:rsidR="00000000" w:rsidRPr="00713E02" w:rsidP="00713E02">
      <w:pPr>
        <w:pStyle w:val="BodyText"/>
      </w:pPr>
      <w:r w:rsidRPr="00713E02">
        <w:rPr>
          <w:rStyle w:val="SpecialBold"/>
        </w:rPr>
        <w:t>Key Competency Le</w:t>
      </w:r>
      <w:r w:rsidRPr="00713E02">
        <w:rPr>
          <w:rStyle w:val="SpecialBold"/>
        </w:rPr>
        <w:t>vels</w:t>
      </w:r>
    </w:p>
    <w:p w:rsidR="00000000" w:rsidRPr="00713E02" w:rsidP="00713E02">
      <w:pPr>
        <w:pStyle w:val="BodyText"/>
      </w:pPr>
      <w:r w:rsidRPr="00713E02">
        <w:rPr>
          <w:rStyle w:val="SpecialBold"/>
        </w:rPr>
        <w:t>Collecting</w:t>
      </w:r>
      <w:r w:rsidRPr="00713E02">
        <w:t xml:space="preserve">, </w:t>
      </w:r>
      <w:r w:rsidRPr="00713E02">
        <w:rPr>
          <w:rStyle w:val="SpecialBold"/>
        </w:rPr>
        <w:t>analysing and organising information</w:t>
      </w:r>
      <w:r w:rsidRPr="00713E02">
        <w:t xml:space="preserve"> (</w:t>
      </w:r>
      <w:r w:rsidRPr="00713E02">
        <w:rPr>
          <w:rStyle w:val="SpecialBold"/>
        </w:rPr>
        <w:t>Level 3</w:t>
      </w:r>
      <w:r w:rsidRPr="00713E02">
        <w:t xml:space="preserve">) - to monitor budget performance </w:t>
      </w:r>
    </w:p>
    <w:p w:rsidR="00000000" w:rsidRPr="00713E02" w:rsidP="00713E02">
      <w:pPr>
        <w:pStyle w:val="BodyText"/>
      </w:pPr>
      <w:r w:rsidRPr="00713E02">
        <w:rPr>
          <w:rStyle w:val="SpecialBold"/>
        </w:rPr>
        <w:t>Communicating ideas and information</w:t>
      </w:r>
      <w:r w:rsidRPr="00713E02">
        <w:t xml:space="preserve"> (</w:t>
      </w:r>
      <w:r w:rsidRPr="00713E02">
        <w:rPr>
          <w:rStyle w:val="SpecialBold"/>
        </w:rPr>
        <w:t>Level 3</w:t>
      </w:r>
      <w:r w:rsidRPr="00713E02">
        <w:t xml:space="preserve">) - to ensure the budget and its impact on people is understood </w:t>
      </w:r>
    </w:p>
    <w:p w:rsidR="00000000" w:rsidRPr="00713E02" w:rsidP="00713E02">
      <w:pPr>
        <w:pStyle w:val="BodyText"/>
      </w:pPr>
      <w:r w:rsidRPr="00713E02">
        <w:rPr>
          <w:rStyle w:val="SpecialBold"/>
        </w:rPr>
        <w:t>Planning and organising activities</w:t>
      </w:r>
      <w:r w:rsidRPr="00713E02">
        <w:t xml:space="preserve"> (</w:t>
      </w:r>
      <w:r w:rsidRPr="00713E02">
        <w:rPr>
          <w:rStyle w:val="SpecialBold"/>
        </w:rPr>
        <w:t>Level 3</w:t>
      </w:r>
      <w:r w:rsidRPr="00713E02">
        <w:t xml:space="preserve">) - to </w:t>
      </w:r>
      <w:r w:rsidRPr="00713E02">
        <w:t xml:space="preserve">train users in the elements of the budget which affect them </w:t>
      </w:r>
    </w:p>
    <w:p w:rsidR="00000000" w:rsidRPr="00713E02" w:rsidP="00713E02">
      <w:pPr>
        <w:pStyle w:val="BodyText"/>
      </w:pPr>
      <w:r w:rsidRPr="00713E02">
        <w:rPr>
          <w:rStyle w:val="SpecialBold"/>
        </w:rPr>
        <w:t>Working with teams and others</w:t>
      </w:r>
      <w:r w:rsidRPr="00713E02">
        <w:t xml:space="preserve"> (</w:t>
      </w:r>
      <w:r w:rsidRPr="00713E02">
        <w:rPr>
          <w:rStyle w:val="SpecialBold"/>
        </w:rPr>
        <w:t>Level 3</w:t>
      </w:r>
      <w:r w:rsidRPr="00713E02">
        <w:t xml:space="preserve">) - to review budget performance </w:t>
      </w:r>
    </w:p>
    <w:p w:rsidR="00000000" w:rsidRPr="00713E02" w:rsidP="00713E02">
      <w:pPr>
        <w:pStyle w:val="BodyText"/>
      </w:pPr>
      <w:r w:rsidRPr="00713E02">
        <w:rPr>
          <w:rStyle w:val="SpecialBold"/>
        </w:rPr>
        <w:t>Using mathematical ideas and techniques</w:t>
      </w:r>
      <w:r w:rsidRPr="00713E02">
        <w:t xml:space="preserve"> (</w:t>
      </w:r>
      <w:r w:rsidRPr="00713E02">
        <w:rPr>
          <w:rStyle w:val="SpecialBold"/>
        </w:rPr>
        <w:t>Level 2</w:t>
      </w:r>
      <w:r w:rsidRPr="00713E02">
        <w:t>) - to measure budget performance, calculate variances and present outcomes</w:t>
      </w:r>
      <w:r w:rsidRPr="00713E02">
        <w:t xml:space="preserve"> </w:t>
      </w:r>
    </w:p>
    <w:p w:rsidR="00000000" w:rsidRPr="00713E02" w:rsidP="00713E02">
      <w:pPr>
        <w:pStyle w:val="BodyText"/>
      </w:pPr>
      <w:r w:rsidRPr="00713E02">
        <w:rPr>
          <w:rStyle w:val="SpecialBold"/>
        </w:rPr>
        <w:t>Solving problems</w:t>
      </w:r>
      <w:r w:rsidRPr="00713E02">
        <w:t xml:space="preserve"> (</w:t>
      </w:r>
      <w:r w:rsidRPr="00713E02">
        <w:rPr>
          <w:rStyle w:val="SpecialBold"/>
        </w:rPr>
        <w:t>Level 3</w:t>
      </w:r>
      <w:r w:rsidRPr="00713E02">
        <w:t xml:space="preserve">) - to maintain operations within budget </w:t>
      </w:r>
    </w:p>
    <w:p w:rsidR="00000000" w:rsidRPr="00713E02" w:rsidP="00713E02">
      <w:pPr>
        <w:pStyle w:val="BodyText"/>
      </w:pPr>
      <w:r w:rsidRPr="00713E02">
        <w:rPr>
          <w:rStyle w:val="SpecialBold"/>
        </w:rPr>
        <w:t>Using technology</w:t>
      </w:r>
      <w:r w:rsidRPr="00713E02">
        <w:t xml:space="preserve"> (</w:t>
      </w:r>
      <w:r w:rsidRPr="00713E02">
        <w:rPr>
          <w:rStyle w:val="SpecialBold"/>
        </w:rPr>
        <w:t>Level 2</w:t>
      </w:r>
      <w:r w:rsidRPr="00713E02">
        <w:t>) - to manage budget performance and develop performance reports</w:t>
      </w:r>
    </w:p>
    <w:p w:rsidR="00000000" w:rsidRPr="00713E02" w:rsidP="00713E02">
      <w:pPr>
        <w:pStyle w:val="BodyText"/>
      </w:pPr>
      <w:r w:rsidRPr="00713E02">
        <w:t>Please refer to the Assessment Guidelines for advice on how to use the Key Competencies</w:t>
      </w:r>
    </w:p>
    <w:p w:rsidR="00000000" w:rsidRPr="00713E02" w:rsidP="00713E02">
      <w:pPr>
        <w:pStyle w:val="AllowPageBreak"/>
      </w:pPr>
    </w:p>
    <w:p w:rsidR="00000000" w:rsidRPr="00713E02" w:rsidP="00713E02">
      <w:pPr>
        <w:pStyle w:val="Heading1"/>
      </w:pPr>
      <w:bookmarkStart w:id="11" w:name="O_323397"/>
      <w:bookmarkEnd w:id="11"/>
      <w:r w:rsidRPr="00713E02">
        <w:t>Range Statement</w:t>
      </w:r>
    </w:p>
    <w:p w:rsidR="00000000" w:rsidRPr="00713E02" w:rsidP="00713E02">
      <w:pPr>
        <w:pStyle w:val="BodyText"/>
      </w:pPr>
      <w:r w:rsidRPr="00713E02">
        <w:t>The Range Statement provides advice to interpret the scope and context of this unit of competence, allowing for differences between enterprises and workplaces. It relates to the unit as a whole and facilitates holistic assessment. T</w:t>
      </w:r>
      <w:r w:rsidRPr="00713E02">
        <w:t>he following variables may be present for this particular unit:</w:t>
      </w:r>
    </w:p>
    <w:p w:rsidR="00000000" w:rsidRPr="00713E02" w:rsidP="00713E02">
      <w:pPr>
        <w:pStyle w:val="BodyText"/>
      </w:pPr>
      <w:r w:rsidRPr="00713E02">
        <w:rPr>
          <w:rStyle w:val="SpecialBold"/>
        </w:rPr>
        <w:t>Legislation</w:t>
      </w:r>
      <w:r w:rsidRPr="00713E02">
        <w:t xml:space="preserve">, </w:t>
      </w:r>
      <w:r w:rsidRPr="00713E02">
        <w:rPr>
          <w:rStyle w:val="SpecialBold"/>
        </w:rPr>
        <w:t>codes and national standards relevant to the workplace which may include</w:t>
      </w:r>
      <w:r w:rsidRPr="00713E02">
        <w:t>:</w:t>
      </w:r>
    </w:p>
    <w:p w:rsidR="00000000" w:rsidRPr="00713E02" w:rsidP="00713E02">
      <w:pPr>
        <w:pStyle w:val="BodyText"/>
      </w:pPr>
      <w:r w:rsidRPr="00713E02">
        <w:t xml:space="preserve">award and enterprise agreements and relevant industrial instruments </w:t>
      </w:r>
    </w:p>
    <w:p w:rsidR="00000000" w:rsidRPr="00713E02" w:rsidP="00713E02">
      <w:pPr>
        <w:pStyle w:val="BodyText"/>
      </w:pPr>
      <w:r w:rsidRPr="00713E02">
        <w:t>relevant legislation from all levels</w:t>
      </w:r>
      <w:r w:rsidRPr="00713E02">
        <w:t xml:space="preserve"> of government that affects business operation, especially in regard to Occupational Health and Safety and environmental issues, equal opportunity, industrial relations and anti-discrimination </w:t>
      </w:r>
    </w:p>
    <w:p w:rsidR="00000000" w:rsidRPr="00713E02" w:rsidP="00713E02">
      <w:pPr>
        <w:pStyle w:val="BodyText"/>
      </w:pPr>
      <w:r w:rsidRPr="00713E02">
        <w:t>relevant industry codes of practice</w:t>
      </w:r>
    </w:p>
    <w:p w:rsidR="00000000" w:rsidRPr="00713E02" w:rsidP="00713E02">
      <w:pPr>
        <w:pStyle w:val="BodyText"/>
      </w:pPr>
      <w:r w:rsidRPr="00713E02">
        <w:rPr>
          <w:rStyle w:val="SpecialBold"/>
        </w:rPr>
        <w:t>Training activities may include</w:t>
      </w:r>
      <w:r w:rsidRPr="00713E02">
        <w:t>:</w:t>
      </w:r>
    </w:p>
    <w:p w:rsidR="00000000" w:rsidRPr="00713E02" w:rsidP="00713E02">
      <w:pPr>
        <w:pStyle w:val="BodyText"/>
      </w:pPr>
      <w:r w:rsidRPr="00713E02">
        <w:t xml:space="preserve">small group discussions </w:t>
      </w:r>
    </w:p>
    <w:p w:rsidR="00000000" w:rsidRPr="00713E02" w:rsidP="00713E02">
      <w:pPr>
        <w:pStyle w:val="BodyText"/>
      </w:pPr>
      <w:r w:rsidRPr="00713E02">
        <w:t xml:space="preserve">informal meetings </w:t>
      </w:r>
    </w:p>
    <w:p w:rsidR="00000000" w:rsidRPr="00713E02" w:rsidP="00713E02">
      <w:pPr>
        <w:pStyle w:val="BodyText"/>
      </w:pPr>
      <w:r w:rsidRPr="00713E02">
        <w:t xml:space="preserve">formal, structured competency standards/training </w:t>
      </w:r>
    </w:p>
    <w:p w:rsidR="00000000" w:rsidRPr="00713E02" w:rsidP="00713E02">
      <w:pPr>
        <w:pStyle w:val="BodyText"/>
      </w:pPr>
      <w:r w:rsidRPr="00713E02">
        <w:t xml:space="preserve">tele and video conferencing </w:t>
      </w:r>
    </w:p>
    <w:p w:rsidR="00000000" w:rsidRPr="00713E02" w:rsidP="00713E02">
      <w:pPr>
        <w:pStyle w:val="BodyText"/>
      </w:pPr>
      <w:r w:rsidRPr="00713E02">
        <w:t>e-learning</w:t>
      </w:r>
    </w:p>
    <w:p w:rsidR="00000000" w:rsidRPr="00713E02" w:rsidP="00713E02">
      <w:pPr>
        <w:pStyle w:val="BodyText"/>
      </w:pPr>
      <w:r w:rsidRPr="00713E02">
        <w:rPr>
          <w:rStyle w:val="SpecialBold"/>
        </w:rPr>
        <w:t>Delegations and budget accountabilities may include</w:t>
      </w:r>
      <w:r w:rsidRPr="00713E02">
        <w:t>:</w:t>
      </w:r>
    </w:p>
    <w:p w:rsidR="00000000" w:rsidRPr="00713E02" w:rsidP="00713E02">
      <w:pPr>
        <w:pStyle w:val="BodyText"/>
      </w:pPr>
      <w:r w:rsidRPr="00713E02">
        <w:t xml:space="preserve">monitoring expenditure </w:t>
      </w:r>
    </w:p>
    <w:p w:rsidR="00000000" w:rsidRPr="00713E02" w:rsidP="00713E02">
      <w:pPr>
        <w:pStyle w:val="BodyText"/>
      </w:pPr>
      <w:r w:rsidRPr="00713E02">
        <w:t xml:space="preserve">authorising </w:t>
      </w:r>
      <w:r w:rsidRPr="00713E02">
        <w:t xml:space="preserve">expenditure within limits </w:t>
      </w:r>
    </w:p>
    <w:p w:rsidR="00000000" w:rsidRPr="00713E02" w:rsidP="00713E02">
      <w:pPr>
        <w:pStyle w:val="BodyText"/>
      </w:pPr>
      <w:r w:rsidRPr="00713E02">
        <w:t xml:space="preserve">reporting on variances to budget/plan </w:t>
      </w:r>
    </w:p>
    <w:p w:rsidR="00000000" w:rsidRPr="00713E02" w:rsidP="00713E02">
      <w:pPr>
        <w:pStyle w:val="BodyText"/>
      </w:pPr>
      <w:r w:rsidRPr="00713E02">
        <w:t>taking remedial action within budget authority</w:t>
      </w:r>
    </w:p>
    <w:p w:rsidR="00000000" w:rsidRPr="00713E02" w:rsidP="00713E02">
      <w:pPr>
        <w:pStyle w:val="BodyText"/>
      </w:pPr>
      <w:r w:rsidRPr="00713E02">
        <w:rPr>
          <w:rStyle w:val="SpecialBold"/>
        </w:rPr>
        <w:t>Audit requirements refer to</w:t>
      </w:r>
      <w:r w:rsidRPr="00713E02">
        <w:t>:</w:t>
      </w:r>
    </w:p>
    <w:p w:rsidR="00000000" w:rsidRPr="00713E02" w:rsidP="00713E02">
      <w:pPr>
        <w:pStyle w:val="BodyText"/>
      </w:pPr>
      <w:r w:rsidRPr="00713E02">
        <w:t>the internal standards required in the management of budgets and financial plans, approved by external/internal au</w:t>
      </w:r>
      <w:r w:rsidRPr="00713E02">
        <w:t>ditors</w:t>
      </w:r>
    </w:p>
    <w:p w:rsidR="00000000" w:rsidRPr="00713E02" w:rsidP="00713E02">
      <w:pPr>
        <w:pStyle w:val="BodyText"/>
      </w:pPr>
      <w:r w:rsidRPr="00713E02">
        <w:rPr>
          <w:rStyle w:val="SpecialBold"/>
        </w:rPr>
        <w:t>Risk management means</w:t>
      </w:r>
      <w:r w:rsidRPr="00713E02">
        <w:t>:</w:t>
      </w:r>
    </w:p>
    <w:p w:rsidR="00000000" w:rsidRPr="00713E02" w:rsidP="00713E02">
      <w:pPr>
        <w:pStyle w:val="BodyText"/>
      </w:pPr>
      <w:r w:rsidRPr="00713E02">
        <w:t>the process of identification of potential negative events and the development of plans to mitigate or minimise the likelihood of the negative event occurring and/or the consequences in the event it does occur</w:t>
      </w:r>
    </w:p>
    <w:p w:rsidR="00000000" w:rsidRPr="00713E02" w:rsidP="00713E02">
      <w:pPr>
        <w:pStyle w:val="BodyText"/>
      </w:pPr>
      <w:r w:rsidRPr="00713E02">
        <w:rPr>
          <w:rStyle w:val="SpecialBold"/>
        </w:rPr>
        <w:t>Real time refers</w:t>
      </w:r>
      <w:r w:rsidRPr="00713E02">
        <w:rPr>
          <w:rStyle w:val="SpecialBold"/>
        </w:rPr>
        <w:t xml:space="preserve"> to</w:t>
      </w:r>
      <w:r w:rsidRPr="00713E02">
        <w:t>:</w:t>
      </w:r>
    </w:p>
    <w:p w:rsidR="00000000" w:rsidRPr="00713E02" w:rsidP="00713E02">
      <w:pPr>
        <w:pStyle w:val="BodyText"/>
      </w:pPr>
      <w:r w:rsidRPr="00713E02">
        <w:t>on-line, instantaneous monitoring of performance/activities</w:t>
      </w:r>
    </w:p>
    <w:p w:rsidR="00000000" w:rsidRPr="00713E02" w:rsidP="00713E02">
      <w:pPr>
        <w:pStyle w:val="BodyText"/>
      </w:pPr>
      <w:r w:rsidRPr="00713E02">
        <w:rPr>
          <w:rStyle w:val="SpecialBold"/>
        </w:rPr>
        <w:t>Appropriate non financial objectives may include</w:t>
      </w:r>
      <w:r w:rsidRPr="00713E02">
        <w:t>:</w:t>
      </w:r>
    </w:p>
    <w:p w:rsidR="00000000" w:rsidRPr="00713E02" w:rsidP="00713E02">
      <w:pPr>
        <w:pStyle w:val="BodyText"/>
      </w:pPr>
      <w:r w:rsidRPr="00713E02">
        <w:t xml:space="preserve">environmental </w:t>
      </w:r>
    </w:p>
    <w:p w:rsidR="00000000" w:rsidRPr="00713E02" w:rsidP="00713E02">
      <w:pPr>
        <w:pStyle w:val="BodyText"/>
      </w:pPr>
      <w:r w:rsidRPr="00713E02">
        <w:t xml:space="preserve">OHS </w:t>
      </w:r>
    </w:p>
    <w:p w:rsidR="00000000" w:rsidRPr="00713E02" w:rsidP="00713E02">
      <w:pPr>
        <w:pStyle w:val="BodyText"/>
      </w:pPr>
      <w:r w:rsidRPr="00713E02">
        <w:t xml:space="preserve">quality </w:t>
      </w:r>
    </w:p>
    <w:p w:rsidR="00000000" w:rsidRPr="00713E02" w:rsidP="00713E02">
      <w:pPr>
        <w:pStyle w:val="BodyText"/>
      </w:pPr>
      <w:r w:rsidRPr="00713E02">
        <w:t xml:space="preserve">market share </w:t>
      </w:r>
    </w:p>
    <w:p w:rsidR="00000000" w:rsidRPr="00713E02" w:rsidP="00713E02">
      <w:pPr>
        <w:pStyle w:val="BodyText"/>
      </w:pPr>
      <w:r w:rsidRPr="00713E02">
        <w:t>customer service</w:t>
      </w:r>
    </w:p>
    <w:p w:rsidR="00000000" w:rsidRPr="00713E02" w:rsidP="00713E02">
      <w:pPr>
        <w:pStyle w:val="BodyText"/>
      </w:pPr>
      <w:r w:rsidRPr="00713E02">
        <w:t>security or any other key result area</w:t>
      </w:r>
    </w:p>
    <w:p w:rsidR="00000000" w:rsidRPr="00713E02" w:rsidP="00713E02">
      <w:pPr>
        <w:pStyle w:val="BodyText"/>
      </w:pPr>
      <w:r w:rsidRPr="00713E02">
        <w:t>The Range Statement provides advice to inte</w:t>
      </w:r>
      <w:r w:rsidRPr="00713E02">
        <w:t>rpret the scope and context of this unit of competence, allowing for differences between enterprises and workplaces. It relates to the unit as a whole and facilitates holistic assessment. The following variables may be present for this particular unit:</w:t>
      </w:r>
    </w:p>
    <w:p w:rsidR="00000000" w:rsidRPr="00713E02" w:rsidP="00713E02">
      <w:pPr>
        <w:pStyle w:val="BodyText"/>
      </w:pPr>
      <w:r w:rsidRPr="00713E02">
        <w:rPr>
          <w:rStyle w:val="SpecialBold"/>
        </w:rPr>
        <w:t>Leg</w:t>
      </w:r>
      <w:r w:rsidRPr="00713E02">
        <w:rPr>
          <w:rStyle w:val="SpecialBold"/>
        </w:rPr>
        <w:t>islation</w:t>
      </w:r>
      <w:r w:rsidRPr="00713E02">
        <w:t xml:space="preserve">, </w:t>
      </w:r>
      <w:r w:rsidRPr="00713E02">
        <w:rPr>
          <w:rStyle w:val="SpecialBold"/>
        </w:rPr>
        <w:t>codes and national standards relevant to the workplace which may include</w:t>
      </w:r>
      <w:r w:rsidRPr="00713E02">
        <w:t>:</w:t>
      </w:r>
    </w:p>
    <w:p w:rsidR="00000000" w:rsidRPr="00713E02" w:rsidP="00713E02">
      <w:pPr>
        <w:pStyle w:val="BodyText"/>
      </w:pPr>
      <w:r w:rsidRPr="00713E02">
        <w:t xml:space="preserve">award and enterprise agreements and relevant industrial instruments </w:t>
      </w:r>
    </w:p>
    <w:p w:rsidR="00000000" w:rsidRPr="00713E02" w:rsidP="00713E02">
      <w:pPr>
        <w:pStyle w:val="BodyText"/>
      </w:pPr>
      <w:r w:rsidRPr="00713E02">
        <w:t>relevant legislation from all levels of government that affects business operation, especially in regar</w:t>
      </w:r>
      <w:r w:rsidRPr="00713E02">
        <w:t xml:space="preserve">d to Occupational Health and Safety and environmental issues, equal opportunity, industrial relations and anti-discrimination </w:t>
      </w:r>
    </w:p>
    <w:p w:rsidR="00000000" w:rsidRPr="00713E02" w:rsidP="00713E02">
      <w:pPr>
        <w:pStyle w:val="BodyText"/>
      </w:pPr>
      <w:r w:rsidRPr="00713E02">
        <w:t>relevant industry codes of practice</w:t>
      </w:r>
    </w:p>
    <w:p w:rsidR="00000000" w:rsidRPr="00713E02" w:rsidP="00713E02">
      <w:pPr>
        <w:pStyle w:val="BodyText"/>
      </w:pPr>
      <w:r w:rsidRPr="00713E02">
        <w:rPr>
          <w:rStyle w:val="SpecialBold"/>
        </w:rPr>
        <w:t>Training activities may include</w:t>
      </w:r>
      <w:r w:rsidRPr="00713E02">
        <w:t>:</w:t>
      </w:r>
    </w:p>
    <w:p w:rsidR="00000000" w:rsidRPr="00713E02" w:rsidP="00713E02">
      <w:pPr>
        <w:pStyle w:val="BodyText"/>
      </w:pPr>
      <w:r w:rsidRPr="00713E02">
        <w:t xml:space="preserve">small group discussions </w:t>
      </w:r>
    </w:p>
    <w:p w:rsidR="00000000" w:rsidRPr="00713E02" w:rsidP="00713E02">
      <w:pPr>
        <w:pStyle w:val="BodyText"/>
      </w:pPr>
      <w:r w:rsidRPr="00713E02">
        <w:t xml:space="preserve">informal meetings </w:t>
      </w:r>
    </w:p>
    <w:p w:rsidR="00000000" w:rsidRPr="00713E02" w:rsidP="00713E02">
      <w:pPr>
        <w:pStyle w:val="BodyText"/>
      </w:pPr>
      <w:r w:rsidRPr="00713E02">
        <w:t xml:space="preserve">formal, structured competency standards/training </w:t>
      </w:r>
    </w:p>
    <w:p w:rsidR="00000000" w:rsidRPr="00713E02" w:rsidP="00713E02">
      <w:pPr>
        <w:pStyle w:val="BodyText"/>
      </w:pPr>
      <w:r w:rsidRPr="00713E02">
        <w:t xml:space="preserve">tele and video conferencing </w:t>
      </w:r>
    </w:p>
    <w:p w:rsidR="00000000" w:rsidRPr="00713E02" w:rsidP="00713E02">
      <w:pPr>
        <w:pStyle w:val="BodyText"/>
      </w:pPr>
      <w:r w:rsidRPr="00713E02">
        <w:t>e-learning</w:t>
      </w:r>
    </w:p>
    <w:p w:rsidR="00000000" w:rsidRPr="00713E02" w:rsidP="00713E02">
      <w:pPr>
        <w:pStyle w:val="BodyText"/>
      </w:pPr>
      <w:r w:rsidRPr="00713E02">
        <w:rPr>
          <w:rStyle w:val="SpecialBold"/>
        </w:rPr>
        <w:t>Delegations and budget accountabilities may include</w:t>
      </w:r>
      <w:r w:rsidRPr="00713E02">
        <w:t>:</w:t>
      </w:r>
    </w:p>
    <w:p w:rsidR="00000000" w:rsidRPr="00713E02" w:rsidP="00713E02">
      <w:pPr>
        <w:pStyle w:val="BodyText"/>
      </w:pPr>
      <w:r w:rsidRPr="00713E02">
        <w:t xml:space="preserve">monitoring expenditure </w:t>
      </w:r>
    </w:p>
    <w:p w:rsidR="00000000" w:rsidRPr="00713E02" w:rsidP="00713E02">
      <w:pPr>
        <w:pStyle w:val="BodyText"/>
      </w:pPr>
      <w:r w:rsidRPr="00713E02">
        <w:t xml:space="preserve">authorising expenditure within limits </w:t>
      </w:r>
    </w:p>
    <w:p w:rsidR="00000000" w:rsidRPr="00713E02" w:rsidP="00713E02">
      <w:pPr>
        <w:pStyle w:val="BodyText"/>
      </w:pPr>
      <w:r w:rsidRPr="00713E02">
        <w:t xml:space="preserve">reporting on variances to budget/plan </w:t>
      </w:r>
    </w:p>
    <w:p w:rsidR="00000000" w:rsidRPr="00713E02" w:rsidP="00713E02">
      <w:pPr>
        <w:pStyle w:val="BodyText"/>
      </w:pPr>
      <w:r w:rsidRPr="00713E02">
        <w:t>taking reme</w:t>
      </w:r>
      <w:r w:rsidRPr="00713E02">
        <w:t>dial action within budget authority</w:t>
      </w:r>
    </w:p>
    <w:p w:rsidR="00000000" w:rsidRPr="00713E02" w:rsidP="00713E02">
      <w:pPr>
        <w:pStyle w:val="BodyText"/>
      </w:pPr>
      <w:r w:rsidRPr="00713E02">
        <w:rPr>
          <w:rStyle w:val="SpecialBold"/>
        </w:rPr>
        <w:t>Audit requirements refer to</w:t>
      </w:r>
      <w:r w:rsidRPr="00713E02">
        <w:t>:</w:t>
      </w:r>
    </w:p>
    <w:p w:rsidR="00000000" w:rsidRPr="00713E02" w:rsidP="00713E02">
      <w:pPr>
        <w:pStyle w:val="BodyText"/>
      </w:pPr>
      <w:r w:rsidRPr="00713E02">
        <w:t>the internal standards required in the management of budgets and financial plans, approved by external/internal auditors</w:t>
      </w:r>
    </w:p>
    <w:p w:rsidR="00000000" w:rsidRPr="00713E02" w:rsidP="00713E02">
      <w:pPr>
        <w:pStyle w:val="BodyText"/>
      </w:pPr>
      <w:r w:rsidRPr="00713E02">
        <w:rPr>
          <w:rStyle w:val="SpecialBold"/>
        </w:rPr>
        <w:t>Risk management means</w:t>
      </w:r>
      <w:r w:rsidRPr="00713E02">
        <w:t>:</w:t>
      </w:r>
    </w:p>
    <w:p w:rsidR="00000000" w:rsidRPr="00713E02" w:rsidP="00713E02">
      <w:pPr>
        <w:pStyle w:val="BodyText"/>
      </w:pPr>
      <w:r w:rsidRPr="00713E02">
        <w:t>the process of identification of potential nega</w:t>
      </w:r>
      <w:r w:rsidRPr="00713E02">
        <w:t>tive events and the development of plans to mitigate or minimise the likelihood of the negative event occurring and/or the consequences in the event it does occur</w:t>
      </w:r>
    </w:p>
    <w:p w:rsidR="00000000" w:rsidRPr="00713E02" w:rsidP="00713E02">
      <w:pPr>
        <w:pStyle w:val="BodyText"/>
      </w:pPr>
      <w:r w:rsidRPr="00713E02">
        <w:rPr>
          <w:rStyle w:val="SpecialBold"/>
        </w:rPr>
        <w:t>Real time refers to</w:t>
      </w:r>
      <w:r w:rsidRPr="00713E02">
        <w:t>:</w:t>
      </w:r>
    </w:p>
    <w:p w:rsidR="00000000" w:rsidRPr="00713E02" w:rsidP="00713E02">
      <w:pPr>
        <w:pStyle w:val="BodyText"/>
      </w:pPr>
      <w:r w:rsidRPr="00713E02">
        <w:t>on-line, instantaneous monitoring of performance/activities</w:t>
      </w:r>
    </w:p>
    <w:p w:rsidR="00000000" w:rsidRPr="00713E02" w:rsidP="00713E02">
      <w:pPr>
        <w:pStyle w:val="BodyText"/>
      </w:pPr>
      <w:r w:rsidRPr="00713E02">
        <w:rPr>
          <w:rStyle w:val="SpecialBold"/>
        </w:rPr>
        <w:t xml:space="preserve">Appropriate </w:t>
      </w:r>
      <w:r w:rsidRPr="00713E02">
        <w:rPr>
          <w:rStyle w:val="SpecialBold"/>
        </w:rPr>
        <w:t>non financial objectives may include</w:t>
      </w:r>
      <w:r w:rsidRPr="00713E02">
        <w:t>:</w:t>
      </w:r>
    </w:p>
    <w:p w:rsidR="00000000" w:rsidRPr="00713E02" w:rsidP="00713E02">
      <w:pPr>
        <w:pStyle w:val="BodyText"/>
      </w:pPr>
      <w:r w:rsidRPr="00713E02">
        <w:t xml:space="preserve">environmental </w:t>
      </w:r>
    </w:p>
    <w:p w:rsidR="00000000" w:rsidRPr="00713E02" w:rsidP="00713E02">
      <w:pPr>
        <w:pStyle w:val="BodyText"/>
      </w:pPr>
      <w:r w:rsidRPr="00713E02">
        <w:t xml:space="preserve">OHS </w:t>
      </w:r>
    </w:p>
    <w:p w:rsidR="00000000" w:rsidRPr="00713E02" w:rsidP="00713E02">
      <w:pPr>
        <w:pStyle w:val="BodyText"/>
      </w:pPr>
      <w:r w:rsidRPr="00713E02">
        <w:t xml:space="preserve">quality </w:t>
      </w:r>
    </w:p>
    <w:p w:rsidR="00000000" w:rsidRPr="00713E02" w:rsidP="00713E02">
      <w:pPr>
        <w:pStyle w:val="BodyText"/>
      </w:pPr>
      <w:r w:rsidRPr="00713E02">
        <w:t xml:space="preserve">market share </w:t>
      </w:r>
    </w:p>
    <w:p w:rsidR="00000000" w:rsidRPr="00713E02" w:rsidP="00713E02">
      <w:pPr>
        <w:pStyle w:val="BodyText"/>
      </w:pPr>
      <w:r w:rsidRPr="00713E02">
        <w:t>customer service</w:t>
      </w:r>
    </w:p>
    <w:p w:rsidR="00000000" w:rsidRPr="00713E02" w:rsidP="00713E02">
      <w:pPr>
        <w:pStyle w:val="BodyText"/>
      </w:pPr>
      <w:r w:rsidRPr="00713E02">
        <w:t>security or any other key result area</w:t>
      </w:r>
    </w:p>
    <w:p w:rsidR="00000000" w:rsidRPr="00713E02" w:rsidP="00713E02">
      <w:pPr>
        <w:pStyle w:val="AllowPageBreak"/>
      </w:pPr>
    </w:p>
    <w:p w:rsidR="00000000" w:rsidRPr="00713E02" w:rsidP="00713E02">
      <w:pPr>
        <w:pStyle w:val="Heading1"/>
      </w:pPr>
      <w:bookmarkStart w:id="12" w:name="O_323396"/>
      <w:bookmarkEnd w:id="12"/>
      <w:r w:rsidRPr="00713E02">
        <w:t>Unit Sector(s)</w:t>
      </w:r>
    </w:p>
    <w:p w:rsidR="00000000" w:rsidRPr="00713E02" w:rsidP="00713E02">
      <w:pPr>
        <w:pStyle w:val="BodyText"/>
      </w:pPr>
      <w:r w:rsidRPr="00713E02">
        <w:t>Not applicable.</w:t>
      </w:r>
    </w:p>
    <w:p w:rsidR="00000000" w:rsidRPr="00713E02" w:rsidP="00713E02"/>
    <w:sectPr w:rsidSect="00713E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E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1509" w:rsidP="009115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E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509" w:rsidP="00713E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11509" w:rsidP="00713E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11509" w:rsidP="00713E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E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1509" w:rsidP="009115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E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509" w:rsidP="00713E02">
    <w:pPr>
      <w:pStyle w:val="Header"/>
      <w:framePr w:wrap="around"/>
    </w:pPr>
    <w:r>
      <w:fldChar w:fldCharType="begin"/>
    </w:r>
    <w:r>
      <w:instrText xml:space="preserve"> TITLE   \* MERGEFORMAT </w:instrText>
    </w:r>
    <w:r>
      <w:fldChar w:fldCharType="separate"/>
    </w:r>
    <w:r>
      <w:t>BSBMGT504A Manage budgets and financial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11509" w:rsidP="00713E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E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3E02"/>
    <w:pPr>
      <w:spacing w:before="360" w:after="60"/>
      <w:outlineLvl w:val="0"/>
    </w:pPr>
    <w:rPr>
      <w:sz w:val="32"/>
    </w:rPr>
  </w:style>
  <w:style w:type="paragraph" w:styleId="Heading2">
    <w:name w:val="heading 2"/>
    <w:basedOn w:val="HeadingBase"/>
    <w:next w:val="BodyText"/>
    <w:link w:val="Heading2Char"/>
    <w:qFormat/>
    <w:rsid w:val="00713E02"/>
    <w:pPr>
      <w:keepLines/>
      <w:spacing w:before="240" w:after="120"/>
      <w:outlineLvl w:val="1"/>
    </w:pPr>
    <w:rPr>
      <w:sz w:val="28"/>
      <w:szCs w:val="40"/>
    </w:rPr>
  </w:style>
  <w:style w:type="paragraph" w:styleId="Heading3">
    <w:name w:val="heading 3"/>
    <w:basedOn w:val="HeadingBase"/>
    <w:next w:val="BodyText"/>
    <w:link w:val="Heading3Char"/>
    <w:qFormat/>
    <w:rsid w:val="00713E02"/>
    <w:pPr>
      <w:spacing w:before="180" w:after="120"/>
      <w:outlineLvl w:val="2"/>
    </w:pPr>
    <w:rPr>
      <w:spacing w:val="-10"/>
      <w:kern w:val="32"/>
    </w:rPr>
  </w:style>
  <w:style w:type="paragraph" w:styleId="Heading4">
    <w:name w:val="heading 4"/>
    <w:basedOn w:val="HeadingBase"/>
    <w:next w:val="BodyText"/>
    <w:link w:val="Heading4Char"/>
    <w:qFormat/>
    <w:rsid w:val="00713E02"/>
    <w:pPr>
      <w:spacing w:before="160" w:after="120"/>
      <w:outlineLvl w:val="3"/>
    </w:pPr>
    <w:rPr>
      <w:sz w:val="22"/>
    </w:rPr>
  </w:style>
  <w:style w:type="paragraph" w:styleId="Heading5">
    <w:name w:val="heading 5"/>
    <w:basedOn w:val="HeadingBase"/>
    <w:next w:val="Normal"/>
    <w:link w:val="Heading5Char"/>
    <w:qFormat/>
    <w:rsid w:val="00713E02"/>
    <w:pPr>
      <w:spacing w:before="80"/>
      <w:outlineLvl w:val="4"/>
    </w:pPr>
    <w:rPr>
      <w:color w:val="918585"/>
      <w:sz w:val="20"/>
    </w:rPr>
  </w:style>
  <w:style w:type="paragraph" w:styleId="Heading6">
    <w:name w:val="heading 6"/>
    <w:basedOn w:val="HeadingBase"/>
    <w:next w:val="Normal"/>
    <w:link w:val="Heading6Char"/>
    <w:qFormat/>
    <w:rsid w:val="00713E02"/>
    <w:pPr>
      <w:spacing w:before="60"/>
      <w:outlineLvl w:val="5"/>
    </w:pPr>
    <w:rPr>
      <w:color w:val="918585"/>
      <w:sz w:val="20"/>
    </w:rPr>
  </w:style>
  <w:style w:type="paragraph" w:styleId="Heading7">
    <w:name w:val="heading 7"/>
    <w:basedOn w:val="Normal"/>
    <w:next w:val="Normal"/>
    <w:link w:val="Heading7Char"/>
    <w:qFormat/>
    <w:rsid w:val="00713E02"/>
    <w:pPr>
      <w:ind w:left="720"/>
      <w:outlineLvl w:val="6"/>
    </w:pPr>
    <w:rPr>
      <w:i/>
    </w:rPr>
  </w:style>
  <w:style w:type="paragraph" w:styleId="Heading8">
    <w:name w:val="heading 8"/>
    <w:basedOn w:val="Normal"/>
    <w:next w:val="Normal"/>
    <w:link w:val="Heading8Char"/>
    <w:qFormat/>
    <w:rsid w:val="00713E02"/>
    <w:pPr>
      <w:ind w:left="720"/>
      <w:outlineLvl w:val="7"/>
    </w:pPr>
    <w:rPr>
      <w:i/>
    </w:rPr>
  </w:style>
  <w:style w:type="paragraph" w:styleId="Heading9">
    <w:name w:val="heading 9"/>
    <w:basedOn w:val="Normal"/>
    <w:next w:val="Normal"/>
    <w:link w:val="Heading9Char"/>
    <w:qFormat/>
    <w:rsid w:val="00713E02"/>
    <w:pPr>
      <w:ind w:left="720"/>
      <w:outlineLvl w:val="8"/>
    </w:pPr>
    <w:rPr>
      <w:i/>
    </w:rPr>
  </w:style>
  <w:style w:type="character" w:default="1" w:styleId="DefaultParagraphFont">
    <w:name w:val="Default Paragraph Font"/>
    <w:uiPriority w:val="1"/>
    <w:unhideWhenUsed/>
    <w:rsid w:val="00713E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3E02"/>
  </w:style>
  <w:style w:type="character" w:customStyle="1" w:styleId="Heading1Char">
    <w:name w:val="Heading 1 Char"/>
    <w:basedOn w:val="DefaultParagraphFont"/>
    <w:link w:val="Heading1"/>
    <w:rsid w:val="00713E02"/>
    <w:rPr>
      <w:rFonts w:ascii="Times New Roman" w:eastAsia="Times New Roman" w:hAnsi="Times New Roman" w:cs="Times New Roman"/>
      <w:b/>
      <w:sz w:val="32"/>
      <w:szCs w:val="20"/>
      <w:lang w:eastAsia="en-US"/>
    </w:rPr>
  </w:style>
  <w:style w:type="paragraph" w:styleId="BodyText">
    <w:name w:val="Body Text"/>
    <w:basedOn w:val="Normal"/>
    <w:link w:val="BodyTextChar"/>
    <w:rsid w:val="00713E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3E02"/>
    <w:rPr>
      <w:rFonts w:ascii="Times New Roman" w:eastAsia="Times New Roman" w:hAnsi="Times New Roman" w:cs="Times New Roman"/>
      <w:sz w:val="24"/>
      <w:lang w:val="en-US" w:eastAsia="en-US"/>
    </w:rPr>
  </w:style>
  <w:style w:type="paragraph" w:styleId="Footer">
    <w:name w:val="footer"/>
    <w:basedOn w:val="Normal"/>
    <w:link w:val="FooterChar"/>
    <w:rsid w:val="00713E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3E02"/>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13E02"/>
    <w:rPr>
      <w:b/>
      <w:spacing w:val="0"/>
    </w:rPr>
  </w:style>
  <w:style w:type="paragraph" w:styleId="Header">
    <w:name w:val="header"/>
    <w:basedOn w:val="Normal"/>
    <w:link w:val="HeaderChar"/>
    <w:rsid w:val="00713E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3E0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13E02"/>
    <w:pPr>
      <w:spacing w:before="240" w:after="120"/>
      <w:outlineLvl w:val="0"/>
    </w:pPr>
    <w:rPr>
      <w:rFonts w:ascii="Times New Roman" w:hAnsi="Times New Roman"/>
      <w:b/>
      <w:sz w:val="28"/>
    </w:rPr>
  </w:style>
  <w:style w:type="paragraph" w:customStyle="1" w:styleId="AllowPageBreak">
    <w:name w:val="AllowPageBreak"/>
    <w:rsid w:val="00713E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3E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3E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3E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3E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3E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3E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3E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3E02"/>
    <w:rPr>
      <w:rFonts w:ascii="Courier New" w:eastAsia="Times New Roman" w:hAnsi="Courier New" w:cs="Times New Roman"/>
      <w:i/>
      <w:szCs w:val="20"/>
      <w:lang w:val="en-US" w:eastAsia="en-US"/>
    </w:rPr>
  </w:style>
  <w:style w:type="paragraph" w:customStyle="1" w:styleId="HeadingBase">
    <w:name w:val="Heading Base"/>
    <w:rsid w:val="00713E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3E02"/>
    <w:pPr>
      <w:tabs>
        <w:tab w:val="right" w:leader="dot" w:pos="9072"/>
      </w:tabs>
      <w:ind w:left="567"/>
    </w:pPr>
    <w:rPr>
      <w:szCs w:val="22"/>
    </w:rPr>
  </w:style>
  <w:style w:type="paragraph" w:customStyle="1" w:styleId="TOCBase">
    <w:name w:val="TOC Base"/>
    <w:rsid w:val="00713E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3E02"/>
    <w:pPr>
      <w:tabs>
        <w:tab w:val="right" w:leader="dot" w:pos="9072"/>
      </w:tabs>
      <w:spacing w:before="40" w:after="40"/>
      <w:ind w:left="284"/>
    </w:pPr>
    <w:rPr>
      <w:rFonts w:ascii="Times New Roman" w:hAnsi="Times New Roman"/>
    </w:rPr>
  </w:style>
  <w:style w:type="paragraph" w:styleId="TOC1">
    <w:name w:val="toc 1"/>
    <w:basedOn w:val="TOCBase"/>
    <w:next w:val="Normal"/>
    <w:rsid w:val="00713E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3E02"/>
    <w:pPr>
      <w:spacing w:before="5040"/>
      <w:jc w:val="center"/>
    </w:pPr>
    <w:rPr>
      <w:sz w:val="48"/>
      <w:szCs w:val="72"/>
      <w:lang w:val="en-US"/>
    </w:rPr>
  </w:style>
  <w:style w:type="character" w:customStyle="1" w:styleId="TitleChar">
    <w:name w:val="Title Char"/>
    <w:basedOn w:val="DefaultParagraphFont"/>
    <w:link w:val="Title"/>
    <w:rsid w:val="00713E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3E02"/>
    <w:pPr>
      <w:tabs>
        <w:tab w:val="left" w:pos="3600"/>
        <w:tab w:val="left" w:pos="3958"/>
      </w:tabs>
    </w:pPr>
  </w:style>
  <w:style w:type="paragraph" w:styleId="List">
    <w:name w:val="List"/>
    <w:basedOn w:val="BodyText"/>
    <w:next w:val="BodyText"/>
    <w:rsid w:val="00713E02"/>
    <w:pPr>
      <w:tabs>
        <w:tab w:val="left" w:pos="340"/>
      </w:tabs>
      <w:spacing w:before="60" w:after="60"/>
      <w:ind w:left="340" w:hanging="340"/>
    </w:pPr>
  </w:style>
  <w:style w:type="paragraph" w:styleId="ListBullet">
    <w:name w:val="List Bullet"/>
    <w:basedOn w:val="List"/>
    <w:rsid w:val="00713E02"/>
    <w:pPr>
      <w:numPr>
        <w:numId w:val="11"/>
      </w:numPr>
      <w:tabs>
        <w:tab w:val="clear" w:pos="340"/>
      </w:tabs>
      <w:spacing w:before="40" w:after="40"/>
    </w:pPr>
  </w:style>
  <w:style w:type="paragraph" w:customStyle="1" w:styleId="Note">
    <w:name w:val="Note"/>
    <w:basedOn w:val="BodyText"/>
    <w:rsid w:val="00713E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3E02"/>
    <w:pPr>
      <w:framePr w:wrap="auto" w:hAnchor="text" w:y="6049"/>
    </w:pPr>
    <w:rPr>
      <w:color w:val="000000"/>
      <w:sz w:val="40"/>
    </w:rPr>
  </w:style>
  <w:style w:type="paragraph" w:customStyle="1" w:styleId="TOCTitle">
    <w:name w:val="TOCTitle"/>
    <w:basedOn w:val="Heading1"/>
    <w:rsid w:val="00713E02"/>
    <w:pPr>
      <w:spacing w:after="240"/>
      <w:jc w:val="center"/>
      <w:outlineLvl w:val="9"/>
    </w:pPr>
    <w:rPr>
      <w:caps/>
    </w:rPr>
  </w:style>
  <w:style w:type="paragraph" w:customStyle="1" w:styleId="Version">
    <w:name w:val="Version"/>
    <w:rsid w:val="00713E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3E02"/>
    <w:pPr>
      <w:numPr>
        <w:numId w:val="12"/>
      </w:numPr>
      <w:tabs>
        <w:tab w:val="clear" w:pos="680"/>
      </w:tabs>
    </w:pPr>
  </w:style>
  <w:style w:type="paragraph" w:styleId="Index1">
    <w:name w:val="index 1"/>
    <w:basedOn w:val="Normal"/>
    <w:next w:val="Normal"/>
    <w:semiHidden/>
    <w:rsid w:val="00713E02"/>
    <w:pPr>
      <w:keepNext w:val="0"/>
      <w:tabs>
        <w:tab w:val="right" w:pos="4176"/>
      </w:tabs>
      <w:ind w:left="198" w:hanging="198"/>
    </w:pPr>
    <w:rPr>
      <w:rFonts w:ascii="Garamond" w:hAnsi="Garamond"/>
    </w:rPr>
  </w:style>
  <w:style w:type="paragraph" w:styleId="IndexHeading">
    <w:name w:val="index heading"/>
    <w:basedOn w:val="Normal"/>
    <w:next w:val="Index1"/>
    <w:semiHidden/>
    <w:rsid w:val="00713E02"/>
    <w:pPr>
      <w:spacing w:before="120" w:after="120"/>
    </w:pPr>
    <w:rPr>
      <w:rFonts w:ascii="Arial" w:hAnsi="Arial"/>
      <w:b/>
      <w:color w:val="918585"/>
      <w:sz w:val="24"/>
    </w:rPr>
  </w:style>
  <w:style w:type="paragraph" w:customStyle="1" w:styleId="Chapter">
    <w:name w:val="Chapter"/>
    <w:basedOn w:val="Normal"/>
    <w:rsid w:val="00713E02"/>
    <w:pPr>
      <w:spacing w:before="240"/>
    </w:pPr>
    <w:rPr>
      <w:rFonts w:ascii="Times New Roman" w:hAnsi="Times New Roman"/>
      <w:smallCaps/>
      <w:spacing w:val="80"/>
      <w:sz w:val="28"/>
    </w:rPr>
  </w:style>
  <w:style w:type="paragraph" w:customStyle="1" w:styleId="InChapter">
    <w:name w:val="InChapter"/>
    <w:basedOn w:val="Heading3"/>
    <w:rsid w:val="00713E02"/>
    <w:pPr>
      <w:spacing w:after="240"/>
      <w:outlineLvl w:val="9"/>
    </w:pPr>
    <w:rPr>
      <w:noProof/>
    </w:rPr>
  </w:style>
  <w:style w:type="paragraph" w:styleId="Index2">
    <w:name w:val="index 2"/>
    <w:basedOn w:val="Normal"/>
    <w:next w:val="Normal"/>
    <w:semiHidden/>
    <w:rsid w:val="00713E02"/>
    <w:pPr>
      <w:tabs>
        <w:tab w:val="right" w:pos="4176"/>
      </w:tabs>
      <w:ind w:left="568" w:hanging="284"/>
    </w:pPr>
    <w:rPr>
      <w:rFonts w:ascii="Garamond" w:hAnsi="Garamond"/>
    </w:rPr>
  </w:style>
  <w:style w:type="paragraph" w:customStyle="1" w:styleId="Byline">
    <w:name w:val="Byline"/>
    <w:rsid w:val="00713E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3E02"/>
    <w:pPr>
      <w:tabs>
        <w:tab w:val="clear" w:pos="3600"/>
        <w:tab w:val="clear" w:pos="3958"/>
      </w:tabs>
      <w:jc w:val="right"/>
    </w:pPr>
  </w:style>
  <w:style w:type="character" w:styleId="Emphasis">
    <w:name w:val="Emphasis"/>
    <w:basedOn w:val="DefaultParagraphFont"/>
    <w:qFormat/>
    <w:rsid w:val="00713E02"/>
    <w:rPr>
      <w:i/>
    </w:rPr>
  </w:style>
  <w:style w:type="paragraph" w:styleId="Caption">
    <w:name w:val="caption"/>
    <w:basedOn w:val="BodyText"/>
    <w:next w:val="Normal"/>
    <w:qFormat/>
    <w:rsid w:val="00713E02"/>
    <w:pPr>
      <w:framePr w:w="2268" w:hSpace="181" w:vSpace="181" w:wrap="around" w:vAnchor="text" w:hAnchor="page" w:x="1135" w:y="285" w:anchorLock="1"/>
    </w:pPr>
    <w:rPr>
      <w:i/>
    </w:rPr>
  </w:style>
  <w:style w:type="paragraph" w:customStyle="1" w:styleId="MiniTOCTitle">
    <w:name w:val="MiniTOCTitle"/>
    <w:basedOn w:val="Heading4"/>
    <w:rsid w:val="00713E02"/>
    <w:pPr>
      <w:spacing w:before="240"/>
      <w:outlineLvl w:val="9"/>
    </w:pPr>
    <w:rPr>
      <w:noProof/>
      <w:sz w:val="24"/>
    </w:rPr>
  </w:style>
  <w:style w:type="paragraph" w:customStyle="1" w:styleId="MiniTOCItem">
    <w:name w:val="MiniTOCItem"/>
    <w:basedOn w:val="ListBullet"/>
    <w:rsid w:val="00713E02"/>
    <w:pPr>
      <w:numPr>
        <w:numId w:val="0"/>
      </w:numPr>
      <w:tabs>
        <w:tab w:val="right" w:leader="dot" w:pos="6521"/>
      </w:tabs>
      <w:spacing w:before="0" w:after="0"/>
    </w:pPr>
  </w:style>
  <w:style w:type="paragraph" w:customStyle="1" w:styleId="TOFTitle">
    <w:name w:val="TOFTitle"/>
    <w:basedOn w:val="TOCTitle"/>
    <w:rsid w:val="00713E02"/>
  </w:style>
  <w:style w:type="paragraph" w:styleId="TableofFigures">
    <w:name w:val="table of figures"/>
    <w:basedOn w:val="Normal"/>
    <w:next w:val="Normal"/>
    <w:semiHidden/>
    <w:rsid w:val="00713E02"/>
    <w:pPr>
      <w:tabs>
        <w:tab w:val="right" w:leader="dot" w:pos="9072"/>
      </w:tabs>
      <w:ind w:left="970" w:hanging="403"/>
    </w:pPr>
    <w:rPr>
      <w:rFonts w:ascii="Times New Roman" w:hAnsi="Times New Roman"/>
      <w:b/>
    </w:rPr>
  </w:style>
  <w:style w:type="paragraph" w:styleId="ListNumber">
    <w:name w:val="List Number"/>
    <w:basedOn w:val="List"/>
    <w:rsid w:val="00713E02"/>
    <w:pPr>
      <w:numPr>
        <w:numId w:val="9"/>
      </w:numPr>
    </w:pPr>
  </w:style>
  <w:style w:type="character" w:customStyle="1" w:styleId="WingdingSymbols">
    <w:name w:val="Wingding Symbols"/>
    <w:rsid w:val="00713E02"/>
    <w:rPr>
      <w:rFonts w:ascii="Wingdings" w:hAnsi="Wingdings"/>
    </w:rPr>
  </w:style>
  <w:style w:type="paragraph" w:customStyle="1" w:styleId="TableHeading">
    <w:name w:val="Table Heading"/>
    <w:basedOn w:val="HeadingBase"/>
    <w:rsid w:val="00713E02"/>
    <w:pPr>
      <w:keepLines/>
      <w:pBdr>
        <w:bottom w:val="single" w:sz="6" w:space="1" w:color="918585"/>
      </w:pBdr>
      <w:spacing w:before="240"/>
    </w:pPr>
  </w:style>
  <w:style w:type="character" w:customStyle="1" w:styleId="HotSpot">
    <w:name w:val="HotSpot"/>
    <w:rsid w:val="00713E02"/>
    <w:rPr>
      <w:color w:val="0033CC"/>
      <w:u w:val="none"/>
    </w:rPr>
  </w:style>
  <w:style w:type="paragraph" w:customStyle="1" w:styleId="BodyTextRight">
    <w:name w:val="Body Text Right"/>
    <w:basedOn w:val="BodyText"/>
    <w:rsid w:val="00713E02"/>
    <w:pPr>
      <w:spacing w:before="0" w:after="0"/>
      <w:jc w:val="right"/>
    </w:pPr>
  </w:style>
  <w:style w:type="paragraph" w:styleId="Index3">
    <w:name w:val="index 3"/>
    <w:basedOn w:val="ListNumber2"/>
    <w:next w:val="Normal"/>
    <w:semiHidden/>
    <w:rsid w:val="00713E02"/>
    <w:pPr>
      <w:numPr>
        <w:numId w:val="0"/>
      </w:numPr>
      <w:tabs>
        <w:tab w:val="right" w:leader="dot" w:pos="4176"/>
      </w:tabs>
    </w:pPr>
  </w:style>
  <w:style w:type="paragraph" w:styleId="ListNumber2">
    <w:name w:val="List Number 2"/>
    <w:basedOn w:val="List2"/>
    <w:rsid w:val="00713E02"/>
    <w:pPr>
      <w:numPr>
        <w:numId w:val="8"/>
      </w:numPr>
      <w:tabs>
        <w:tab w:val="clear" w:pos="1060"/>
      </w:tabs>
    </w:pPr>
  </w:style>
  <w:style w:type="paragraph" w:customStyle="1" w:styleId="MarginNote">
    <w:name w:val="Margin Note"/>
    <w:basedOn w:val="BodyText"/>
    <w:rsid w:val="00713E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3E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3E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3E02"/>
    <w:rPr>
      <w:sz w:val="32"/>
    </w:rPr>
  </w:style>
  <w:style w:type="paragraph" w:customStyle="1" w:styleId="HeadingProcedure">
    <w:name w:val="Heading Procedure"/>
    <w:basedOn w:val="HeadingBase"/>
    <w:next w:val="Normal"/>
    <w:rsid w:val="00713E02"/>
    <w:pPr>
      <w:tabs>
        <w:tab w:val="left" w:pos="0"/>
      </w:tabs>
      <w:spacing w:before="120" w:after="60"/>
    </w:pPr>
    <w:rPr>
      <w:i/>
      <w:color w:val="918585"/>
      <w:sz w:val="22"/>
    </w:rPr>
  </w:style>
  <w:style w:type="paragraph" w:customStyle="1" w:styleId="TableBodyText">
    <w:name w:val="Table Body Text"/>
    <w:basedOn w:val="BodyText"/>
    <w:rsid w:val="00713E02"/>
    <w:pPr>
      <w:spacing w:before="60" w:after="60"/>
    </w:pPr>
  </w:style>
  <w:style w:type="paragraph" w:styleId="ListContinue">
    <w:name w:val="List Continue"/>
    <w:basedOn w:val="List"/>
    <w:rsid w:val="00713E02"/>
    <w:pPr>
      <w:ind w:firstLine="0"/>
    </w:pPr>
  </w:style>
  <w:style w:type="paragraph" w:customStyle="1" w:styleId="ListNote">
    <w:name w:val="List Note"/>
    <w:basedOn w:val="List"/>
    <w:rsid w:val="00713E02"/>
    <w:pPr>
      <w:pBdr>
        <w:top w:val="single" w:sz="6" w:space="2" w:color="918585"/>
        <w:bottom w:val="single" w:sz="6" w:space="2" w:color="918585"/>
      </w:pBdr>
      <w:tabs>
        <w:tab w:val="left" w:pos="1021"/>
      </w:tabs>
      <w:ind w:firstLine="0"/>
    </w:pPr>
  </w:style>
  <w:style w:type="paragraph" w:customStyle="1" w:styleId="Warning">
    <w:name w:val="Warning"/>
    <w:basedOn w:val="BodyText"/>
    <w:rsid w:val="00713E02"/>
    <w:pPr>
      <w:shd w:val="clear" w:color="auto" w:fill="D9D9D9"/>
      <w:tabs>
        <w:tab w:val="left" w:pos="992"/>
      </w:tabs>
      <w:ind w:left="119" w:right="119"/>
    </w:pPr>
    <w:rPr>
      <w:sz w:val="20"/>
    </w:rPr>
  </w:style>
  <w:style w:type="paragraph" w:customStyle="1" w:styleId="MarginIcons">
    <w:name w:val="Margin Icons"/>
    <w:basedOn w:val="BodyText"/>
    <w:rsid w:val="00713E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3E02"/>
    <w:rPr>
      <w:rFonts w:ascii="Courier New" w:hAnsi="Courier New"/>
    </w:rPr>
  </w:style>
  <w:style w:type="paragraph" w:customStyle="1" w:styleId="NoteBullet">
    <w:name w:val="Note Bullet"/>
    <w:basedOn w:val="Note"/>
    <w:rsid w:val="00713E02"/>
    <w:pPr>
      <w:tabs>
        <w:tab w:val="clear" w:pos="680"/>
      </w:tabs>
      <w:spacing w:before="60" w:after="60"/>
    </w:pPr>
  </w:style>
  <w:style w:type="paragraph" w:customStyle="1" w:styleId="SubHeading2">
    <w:name w:val="SubHeading2"/>
    <w:basedOn w:val="HeadingBase"/>
    <w:rsid w:val="00713E02"/>
    <w:pPr>
      <w:spacing w:before="240" w:after="60"/>
    </w:pPr>
    <w:rPr>
      <w:sz w:val="20"/>
    </w:rPr>
  </w:style>
  <w:style w:type="paragraph" w:customStyle="1" w:styleId="SubHeading1">
    <w:name w:val="SubHeading1"/>
    <w:basedOn w:val="HeadingBase"/>
    <w:rsid w:val="00713E02"/>
    <w:pPr>
      <w:spacing w:before="240" w:after="60"/>
    </w:pPr>
    <w:rPr>
      <w:color w:val="918585"/>
      <w:sz w:val="22"/>
    </w:rPr>
  </w:style>
  <w:style w:type="paragraph" w:customStyle="1" w:styleId="SideHeading">
    <w:name w:val="Side Heading"/>
    <w:basedOn w:val="HeadingBase"/>
    <w:rsid w:val="00713E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3E02"/>
    <w:pPr>
      <w:numPr>
        <w:numId w:val="10"/>
      </w:numPr>
    </w:pPr>
  </w:style>
  <w:style w:type="paragraph" w:styleId="PlainText">
    <w:name w:val="Plain Text"/>
    <w:basedOn w:val="Normal"/>
    <w:link w:val="PlainTextChar"/>
    <w:rsid w:val="00713E02"/>
    <w:rPr>
      <w:sz w:val="20"/>
    </w:rPr>
  </w:style>
  <w:style w:type="character" w:customStyle="1" w:styleId="PlainTextChar">
    <w:name w:val="Plain Text Char"/>
    <w:basedOn w:val="DefaultParagraphFont"/>
    <w:link w:val="PlainText"/>
    <w:rsid w:val="00713E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3E02"/>
    <w:rPr>
      <w:b/>
      <w:smallCaps/>
    </w:rPr>
  </w:style>
  <w:style w:type="paragraph" w:customStyle="1" w:styleId="TableListNumber">
    <w:name w:val="Table List Number"/>
    <w:basedOn w:val="ListNumber"/>
    <w:rsid w:val="00713E02"/>
    <w:pPr>
      <w:numPr>
        <w:numId w:val="0"/>
      </w:numPr>
    </w:pPr>
  </w:style>
  <w:style w:type="paragraph" w:styleId="TOC4">
    <w:name w:val="toc 4"/>
    <w:basedOn w:val="TOCBase"/>
    <w:next w:val="Normal"/>
    <w:semiHidden/>
    <w:rsid w:val="00713E02"/>
    <w:pPr>
      <w:tabs>
        <w:tab w:val="right" w:leader="dot" w:pos="9071"/>
      </w:tabs>
      <w:ind w:left="1701"/>
    </w:pPr>
  </w:style>
  <w:style w:type="paragraph" w:customStyle="1" w:styleId="ListAlpha">
    <w:name w:val="List Alpha"/>
    <w:basedOn w:val="List"/>
    <w:rsid w:val="00713E02"/>
    <w:pPr>
      <w:numPr>
        <w:numId w:val="7"/>
      </w:numPr>
    </w:pPr>
  </w:style>
  <w:style w:type="paragraph" w:customStyle="1" w:styleId="ListAlpha2">
    <w:name w:val="List Alpha 2"/>
    <w:basedOn w:val="List2"/>
    <w:rsid w:val="00713E02"/>
    <w:pPr>
      <w:numPr>
        <w:numId w:val="6"/>
      </w:numPr>
    </w:pPr>
  </w:style>
  <w:style w:type="paragraph" w:styleId="List2">
    <w:name w:val="List 2"/>
    <w:basedOn w:val="BodyText"/>
    <w:rsid w:val="00713E02"/>
    <w:pPr>
      <w:tabs>
        <w:tab w:val="left" w:pos="680"/>
      </w:tabs>
      <w:spacing w:before="60" w:after="60"/>
      <w:ind w:left="680" w:hanging="340"/>
    </w:pPr>
  </w:style>
  <w:style w:type="paragraph" w:styleId="List3">
    <w:name w:val="List 3"/>
    <w:basedOn w:val="BodyText"/>
    <w:rsid w:val="00713E02"/>
    <w:pPr>
      <w:tabs>
        <w:tab w:val="left" w:pos="1021"/>
      </w:tabs>
      <w:spacing w:before="60" w:after="60"/>
      <w:ind w:left="1020" w:hanging="340"/>
    </w:pPr>
  </w:style>
  <w:style w:type="paragraph" w:styleId="List4">
    <w:name w:val="List 4"/>
    <w:basedOn w:val="BodyText"/>
    <w:rsid w:val="00713E02"/>
    <w:pPr>
      <w:tabs>
        <w:tab w:val="left" w:pos="1361"/>
      </w:tabs>
      <w:spacing w:before="60" w:after="60"/>
      <w:ind w:left="1361" w:hanging="340"/>
    </w:pPr>
  </w:style>
  <w:style w:type="paragraph" w:styleId="List5">
    <w:name w:val="List 5"/>
    <w:basedOn w:val="BodyText"/>
    <w:rsid w:val="00713E02"/>
    <w:pPr>
      <w:tabs>
        <w:tab w:val="left" w:pos="1701"/>
      </w:tabs>
      <w:spacing w:before="60" w:after="60"/>
      <w:ind w:left="1701" w:hanging="340"/>
    </w:pPr>
  </w:style>
  <w:style w:type="paragraph" w:styleId="ListBullet3">
    <w:name w:val="List Bullet 3"/>
    <w:basedOn w:val="List3"/>
    <w:rsid w:val="00713E02"/>
    <w:pPr>
      <w:numPr>
        <w:numId w:val="13"/>
      </w:numPr>
      <w:tabs>
        <w:tab w:val="clear" w:pos="1021"/>
      </w:tabs>
      <w:ind w:left="1037" w:hanging="357"/>
    </w:pPr>
  </w:style>
  <w:style w:type="paragraph" w:styleId="ListBullet4">
    <w:name w:val="List Bullet 4"/>
    <w:basedOn w:val="List4"/>
    <w:rsid w:val="00713E02"/>
    <w:pPr>
      <w:numPr>
        <w:numId w:val="1"/>
      </w:numPr>
    </w:pPr>
  </w:style>
  <w:style w:type="paragraph" w:styleId="ListBullet5">
    <w:name w:val="List Bullet 5"/>
    <w:basedOn w:val="List5"/>
    <w:rsid w:val="00713E02"/>
    <w:pPr>
      <w:numPr>
        <w:numId w:val="2"/>
      </w:numPr>
    </w:pPr>
  </w:style>
  <w:style w:type="paragraph" w:styleId="ListContinue2">
    <w:name w:val="List Continue 2"/>
    <w:basedOn w:val="List2"/>
    <w:rsid w:val="00713E02"/>
    <w:pPr>
      <w:ind w:firstLine="0"/>
    </w:pPr>
  </w:style>
  <w:style w:type="paragraph" w:styleId="ListContinue3">
    <w:name w:val="List Continue 3"/>
    <w:basedOn w:val="List3"/>
    <w:rsid w:val="00713E02"/>
    <w:pPr>
      <w:ind w:left="1021" w:firstLine="0"/>
    </w:pPr>
  </w:style>
  <w:style w:type="paragraph" w:styleId="ListContinue4">
    <w:name w:val="List Continue 4"/>
    <w:basedOn w:val="List4"/>
    <w:rsid w:val="00713E02"/>
    <w:pPr>
      <w:ind w:firstLine="0"/>
    </w:pPr>
  </w:style>
  <w:style w:type="paragraph" w:styleId="ListContinue5">
    <w:name w:val="List Continue 5"/>
    <w:basedOn w:val="List5"/>
    <w:rsid w:val="00713E02"/>
    <w:pPr>
      <w:ind w:firstLine="0"/>
    </w:pPr>
  </w:style>
  <w:style w:type="paragraph" w:styleId="ListNumber3">
    <w:name w:val="List Number 3"/>
    <w:basedOn w:val="List3"/>
    <w:rsid w:val="00713E02"/>
    <w:pPr>
      <w:numPr>
        <w:numId w:val="3"/>
      </w:numPr>
    </w:pPr>
  </w:style>
  <w:style w:type="paragraph" w:styleId="ListNumber4">
    <w:name w:val="List Number 4"/>
    <w:basedOn w:val="List4"/>
    <w:rsid w:val="00713E02"/>
    <w:pPr>
      <w:numPr>
        <w:numId w:val="4"/>
      </w:numPr>
    </w:pPr>
  </w:style>
  <w:style w:type="paragraph" w:styleId="ListNumber5">
    <w:name w:val="List Number 5"/>
    <w:basedOn w:val="List5"/>
    <w:rsid w:val="00713E02"/>
    <w:pPr>
      <w:numPr>
        <w:numId w:val="5"/>
      </w:numPr>
    </w:pPr>
  </w:style>
  <w:style w:type="paragraph" w:styleId="BlockText">
    <w:name w:val="Block Text"/>
    <w:basedOn w:val="Normal"/>
    <w:rsid w:val="00713E02"/>
    <w:pPr>
      <w:spacing w:after="120"/>
      <w:ind w:left="1440" w:right="1440"/>
    </w:pPr>
  </w:style>
  <w:style w:type="character" w:customStyle="1" w:styleId="Subscript">
    <w:name w:val="Subscript"/>
    <w:basedOn w:val="DefaultParagraphFont"/>
    <w:rsid w:val="00713E02"/>
    <w:rPr>
      <w:sz w:val="16"/>
      <w:vertAlign w:val="subscript"/>
    </w:rPr>
  </w:style>
  <w:style w:type="character" w:customStyle="1" w:styleId="Superscript">
    <w:name w:val="Superscript"/>
    <w:basedOn w:val="DefaultParagraphFont"/>
    <w:rsid w:val="00713E02"/>
    <w:rPr>
      <w:sz w:val="16"/>
      <w:vertAlign w:val="superscript"/>
    </w:rPr>
  </w:style>
  <w:style w:type="character" w:customStyle="1" w:styleId="Symbols">
    <w:name w:val="Symbols"/>
    <w:basedOn w:val="DefaultParagraphFont"/>
    <w:rsid w:val="00713E02"/>
    <w:rPr>
      <w:rFonts w:ascii="Symbol" w:hAnsi="Symbol"/>
    </w:rPr>
  </w:style>
  <w:style w:type="character" w:customStyle="1" w:styleId="MenuOptions">
    <w:name w:val="Menu Options"/>
    <w:basedOn w:val="DefaultParagraphFont"/>
    <w:rsid w:val="00713E02"/>
    <w:rPr>
      <w:rFonts w:ascii="Arial Narrow" w:hAnsi="Arial Narrow"/>
      <w:smallCaps/>
    </w:rPr>
  </w:style>
  <w:style w:type="character" w:customStyle="1" w:styleId="Buttons">
    <w:name w:val="Buttons"/>
    <w:basedOn w:val="DefaultParagraphFont"/>
    <w:rsid w:val="00713E02"/>
    <w:rPr>
      <w:b/>
    </w:rPr>
  </w:style>
  <w:style w:type="character" w:customStyle="1" w:styleId="Underlined">
    <w:name w:val="Underlined"/>
    <w:basedOn w:val="DefaultParagraphFont"/>
    <w:rsid w:val="00713E02"/>
    <w:rPr>
      <w:u w:val="single"/>
    </w:rPr>
  </w:style>
  <w:style w:type="paragraph" w:customStyle="1" w:styleId="TableBodyTextRight">
    <w:name w:val="Table Body Text Right"/>
    <w:basedOn w:val="TableBodyText"/>
    <w:rsid w:val="00713E02"/>
    <w:pPr>
      <w:widowControl w:val="0"/>
      <w:autoSpaceDE w:val="0"/>
      <w:autoSpaceDN w:val="0"/>
      <w:adjustRightInd w:val="0"/>
      <w:jc w:val="right"/>
    </w:pPr>
    <w:rPr>
      <w:rFonts w:cs="Arial"/>
      <w:szCs w:val="18"/>
    </w:rPr>
  </w:style>
  <w:style w:type="paragraph" w:customStyle="1" w:styleId="CopyrightText">
    <w:name w:val="Copyright Text"/>
    <w:basedOn w:val="BodyText"/>
    <w:rsid w:val="00713E02"/>
    <w:rPr>
      <w:sz w:val="18"/>
    </w:rPr>
  </w:style>
  <w:style w:type="paragraph" w:customStyle="1" w:styleId="BodySmallRight">
    <w:name w:val="Body Small Right"/>
    <w:basedOn w:val="BodyTextRight"/>
    <w:rsid w:val="00713E02"/>
    <w:rPr>
      <w:sz w:val="18"/>
      <w:szCs w:val="18"/>
    </w:rPr>
  </w:style>
  <w:style w:type="paragraph" w:customStyle="1" w:styleId="MarginEdition">
    <w:name w:val="Margin Edition"/>
    <w:basedOn w:val="MarginNote"/>
    <w:rsid w:val="00713E02"/>
    <w:pPr>
      <w:spacing w:before="0" w:after="0"/>
    </w:pPr>
    <w:rPr>
      <w:rFonts w:ascii="Times New Roman" w:hAnsi="Times New Roman"/>
      <w:color w:val="999999"/>
    </w:rPr>
  </w:style>
  <w:style w:type="paragraph" w:customStyle="1" w:styleId="Spacer">
    <w:name w:val="Spacer"/>
    <w:basedOn w:val="Normal"/>
    <w:rsid w:val="00713E02"/>
    <w:rPr>
      <w:sz w:val="2"/>
      <w:szCs w:val="2"/>
    </w:rPr>
  </w:style>
  <w:style w:type="character" w:customStyle="1" w:styleId="Small">
    <w:name w:val="Small"/>
    <w:basedOn w:val="DefaultParagraphFont"/>
    <w:rsid w:val="00713E02"/>
    <w:rPr>
      <w:sz w:val="16"/>
    </w:rPr>
  </w:style>
  <w:style w:type="paragraph" w:customStyle="1" w:styleId="WideTable">
    <w:name w:val="Wide Table"/>
    <w:basedOn w:val="Normal"/>
    <w:rsid w:val="00713E02"/>
    <w:pPr>
      <w:ind w:left="-1418"/>
    </w:pPr>
    <w:rPr>
      <w:sz w:val="2"/>
      <w:szCs w:val="2"/>
    </w:rPr>
  </w:style>
  <w:style w:type="character" w:styleId="PageNumber">
    <w:name w:val="page number"/>
    <w:basedOn w:val="DefaultParagraphFont"/>
    <w:rsid w:val="00713E02"/>
  </w:style>
  <w:style w:type="paragraph" w:styleId="Quote">
    <w:name w:val="Quote"/>
    <w:basedOn w:val="Heading1"/>
    <w:link w:val="QuoteChar"/>
    <w:qFormat/>
    <w:rsid w:val="00713E02"/>
    <w:rPr>
      <w:b w:val="0"/>
      <w:sz w:val="72"/>
      <w:szCs w:val="72"/>
      <w:lang w:val="en-NZ"/>
    </w:rPr>
  </w:style>
  <w:style w:type="character" w:customStyle="1" w:styleId="QuoteChar">
    <w:name w:val="Quote Char"/>
    <w:basedOn w:val="DefaultParagraphFont"/>
    <w:link w:val="Quote"/>
    <w:rsid w:val="00713E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3E02"/>
    <w:pPr>
      <w:pageBreakBefore/>
    </w:pPr>
  </w:style>
  <w:style w:type="paragraph" w:customStyle="1" w:styleId="Border">
    <w:name w:val="Border"/>
    <w:basedOn w:val="Normal"/>
    <w:qFormat/>
    <w:rsid w:val="00713E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3E02"/>
    <w:rPr>
      <w:b/>
      <w:bCs/>
      <w:i/>
      <w:iCs/>
      <w:color w:val="auto"/>
    </w:rPr>
  </w:style>
  <w:style w:type="paragraph" w:styleId="IntenseQuote">
    <w:name w:val="Intense Quote"/>
    <w:basedOn w:val="Normal"/>
    <w:next w:val="Normal"/>
    <w:link w:val="IntenseQuoteChar"/>
    <w:uiPriority w:val="30"/>
    <w:qFormat/>
    <w:rsid w:val="00713E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3E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3E02"/>
    <w:rPr>
      <w:smallCaps/>
      <w:color w:val="auto"/>
      <w:u w:val="single"/>
    </w:rPr>
  </w:style>
  <w:style w:type="character" w:styleId="IntenseReference">
    <w:name w:val="Intense Reference"/>
    <w:basedOn w:val="DefaultParagraphFont"/>
    <w:uiPriority w:val="32"/>
    <w:qFormat/>
    <w:rsid w:val="00713E02"/>
    <w:rPr>
      <w:b/>
      <w:bCs/>
      <w:smallCaps/>
      <w:color w:val="auto"/>
      <w:spacing w:val="5"/>
      <w:u w:val="single"/>
    </w:rPr>
  </w:style>
  <w:style w:type="paragraph" w:customStyle="1" w:styleId="2ColumnHeading">
    <w:name w:val="2Column Heading"/>
    <w:basedOn w:val="BodyText"/>
    <w:qFormat/>
    <w:rsid w:val="00713E02"/>
    <w:pPr>
      <w:spacing w:after="60"/>
      <w:ind w:left="-2268"/>
    </w:pPr>
    <w:rPr>
      <w:b/>
    </w:rPr>
  </w:style>
  <w:style w:type="paragraph" w:customStyle="1" w:styleId="Heading1TOC">
    <w:name w:val="Heading1 TOC"/>
    <w:basedOn w:val="Normal"/>
    <w:qFormat/>
    <w:rsid w:val="00713E02"/>
    <w:pPr>
      <w:spacing w:before="240" w:after="120"/>
    </w:pPr>
    <w:rPr>
      <w:rFonts w:ascii="Times New Roman" w:hAnsi="Times New Roman"/>
      <w:b/>
      <w:sz w:val="32"/>
    </w:rPr>
  </w:style>
  <w:style w:type="paragraph" w:customStyle="1" w:styleId="Heading2TOC">
    <w:name w:val="Heading2 TOC"/>
    <w:basedOn w:val="Normal"/>
    <w:qFormat/>
    <w:rsid w:val="00713E02"/>
    <w:pPr>
      <w:spacing w:before="240" w:after="60"/>
    </w:pPr>
    <w:rPr>
      <w:rFonts w:ascii="Times New Roman" w:hAnsi="Times New Roman"/>
      <w:b/>
      <w:sz w:val="28"/>
    </w:rPr>
  </w:style>
  <w:style w:type="character" w:customStyle="1" w:styleId="Underline">
    <w:name w:val="Underline"/>
    <w:basedOn w:val="DefaultParagraphFont"/>
    <w:qFormat/>
    <w:rsid w:val="00713E02"/>
    <w:rPr>
      <w:u w:val="single"/>
    </w:rPr>
  </w:style>
  <w:style w:type="character" w:customStyle="1" w:styleId="BoldandItalics">
    <w:name w:val="Bold and Italics"/>
    <w:qFormat/>
    <w:rsid w:val="00713E02"/>
    <w:rPr>
      <w:b/>
      <w:i/>
      <w:u w:val="none"/>
    </w:rPr>
  </w:style>
  <w:style w:type="paragraph" w:styleId="BalloonText">
    <w:name w:val="Balloon Text"/>
    <w:basedOn w:val="Normal"/>
    <w:link w:val="BalloonTextChar"/>
    <w:rsid w:val="00713E02"/>
    <w:rPr>
      <w:rFonts w:ascii="Tahoma" w:hAnsi="Tahoma" w:cs="Tahoma"/>
      <w:sz w:val="16"/>
      <w:szCs w:val="16"/>
    </w:rPr>
  </w:style>
  <w:style w:type="character" w:customStyle="1" w:styleId="BalloonTextChar">
    <w:name w:val="Balloon Text Char"/>
    <w:basedOn w:val="DefaultParagraphFont"/>
    <w:link w:val="BalloonText"/>
    <w:rsid w:val="00713E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3E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3E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2096</Words>
  <Characters>13137</Characters>
  <Application>Microsoft Office Word</Application>
  <DocSecurity>0</DocSecurity>
  <Lines>361</Lines>
  <Paragraphs>216</Paragraphs>
  <ScaleCrop>false</ScaleCrop>
  <Company>Author-it Software Corporation Ltd.</Company>
  <LinksUpToDate>false</LinksUpToDate>
  <CharactersWithSpaces>15092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BSBMGT504A Manage budgets and financial plans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2012-05-26T14:01:00Z</dcterms:created>
  <dcterms:modified xsi:type="dcterms:W3CDTF">2012-05-26T14:01:00Z</dcterms:modified>
</cp:coreProperties>
</file>