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24D5" w:rsidP="001224D5">
      <w:pPr>
        <w:pStyle w:val="Title"/>
      </w:pPr>
      <w:r>
        <w:fldChar w:fldCharType="begin"/>
      </w:r>
      <w:r>
        <w:instrText xml:space="preserve"> TITLE   \* MERGEFORMAT </w:instrText>
      </w:r>
      <w:r>
        <w:fldChar w:fldCharType="separate"/>
      </w:r>
      <w:r>
        <w:t>BSBFLM409A Implement continuous improvement</w:t>
      </w:r>
      <w:r>
        <w:fldChar w:fldCharType="end"/>
      </w:r>
    </w:p>
    <w:p w:rsidR="001224D5" w:rsidP="001224D5">
      <w:pPr>
        <w:pStyle w:val="Version"/>
        <w:sectPr w:rsidSect="00402D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2DD1" w:rsidP="00402DD1">
      <w:pPr>
        <w:pStyle w:val="SuperHeading"/>
      </w:pPr>
      <w:r w:rsidRPr="00402DD1">
        <w:t xml:space="preserve">BSBFLM409A Implement continuous improvement </w:t>
      </w:r>
    </w:p>
    <w:p w:rsidR="00000000" w:rsidRPr="00402DD1" w:rsidP="00402DD1">
      <w:pPr>
        <w:pStyle w:val="Heading1"/>
      </w:pPr>
      <w:bookmarkStart w:id="1" w:name="O_323115"/>
      <w:bookmarkEnd w:id="1"/>
      <w:r w:rsidRPr="00402DD1">
        <w:t>Modification History</w:t>
      </w:r>
    </w:p>
    <w:p w:rsidR="00000000" w:rsidRPr="00402DD1" w:rsidP="00402DD1">
      <w:pPr>
        <w:pStyle w:val="BodyText"/>
      </w:pPr>
      <w:r w:rsidRPr="00402DD1">
        <w:t>Not applicable.</w:t>
      </w:r>
    </w:p>
    <w:p w:rsidR="00000000" w:rsidRPr="00402DD1" w:rsidP="00402DD1">
      <w:pPr>
        <w:pStyle w:val="AllowPageBreak"/>
      </w:pPr>
    </w:p>
    <w:p w:rsidR="00000000" w:rsidRPr="00402DD1" w:rsidP="00402DD1">
      <w:pPr>
        <w:pStyle w:val="Heading1"/>
      </w:pPr>
      <w:bookmarkStart w:id="2" w:name="O_323116"/>
      <w:bookmarkEnd w:id="2"/>
      <w:r w:rsidRPr="00402DD1">
        <w:t>Unit Descriptor</w:t>
      </w:r>
    </w:p>
    <w:p w:rsidR="00000000" w:rsidRPr="00402DD1" w:rsidP="00402DD1">
      <w:pPr>
        <w:pStyle w:val="BodyText"/>
      </w:pPr>
      <w:r w:rsidRPr="00402DD1">
        <w:t>This unit is equivalent to the original unit BSXFMI409A Implement and monitor continuous improvement systems and processes.</w:t>
      </w:r>
    </w:p>
    <w:p w:rsidR="00000000" w:rsidRPr="00402DD1" w:rsidP="00402DD1">
      <w:pPr>
        <w:pStyle w:val="BodyText"/>
      </w:pPr>
      <w:r w:rsidRPr="00402DD1">
        <w:t>Frontline management has an active role in managing the continuous improvement process in achieving the organisation's objectives. Their position, closely associated with the creation and delivery of products and services, means that they play an importan</w:t>
      </w:r>
      <w:r w:rsidRPr="00402DD1">
        <w:t>t part in influencing the on-going development of the organisation. At this level, work will normally be carried out within routine and non-routine methods and procedures which require the exercise of some discretion and judgement.</w:t>
      </w:r>
    </w:p>
    <w:p w:rsidR="00000000" w:rsidRPr="00402DD1" w:rsidP="00402DD1">
      <w:pPr>
        <w:pStyle w:val="BodyText"/>
      </w:pPr>
      <w:r w:rsidRPr="00402DD1">
        <w:t>Consider co-assessment w</w:t>
      </w:r>
      <w:r w:rsidRPr="00402DD1">
        <w:t xml:space="preserve">ith BSBFLM402A Show leadership in the workplace, BSBFLM404A Lead work teams, BSBFLM405A Implement operational plan, BSBFLM407A Supervise quality customer service, BSBCMN411A Monitor a safe workplace, BSBCMN412A Promote innovation and change. </w:t>
      </w:r>
    </w:p>
    <w:p w:rsidR="00000000" w:rsidRPr="00402DD1" w:rsidP="00402DD1">
      <w:pPr>
        <w:pStyle w:val="BodyText"/>
      </w:pPr>
      <w:r w:rsidRPr="00402DD1">
        <w:t xml:space="preserve">This unit is </w:t>
      </w:r>
      <w:r w:rsidRPr="00402DD1">
        <w:t>equivalent to the original unit BSXFMI409A Implement and monitor continuous improvement systems and processes.</w:t>
      </w:r>
    </w:p>
    <w:p w:rsidR="00000000" w:rsidRPr="00402DD1" w:rsidP="00402DD1">
      <w:pPr>
        <w:pStyle w:val="BodyText"/>
      </w:pPr>
      <w:r w:rsidRPr="00402DD1">
        <w:t>Frontline management has an active role in managing the continuous improvement process in achieving the organisation's objectives. Their position</w:t>
      </w:r>
      <w:r w:rsidRPr="00402DD1">
        <w:t>, closely associated with the creation and delivery of products and services, means that they play an important part in influencing the on-going development of the organisation. At this level, work will normally be carried out within routine and non-routin</w:t>
      </w:r>
      <w:r w:rsidRPr="00402DD1">
        <w:t>e methods and procedures which require the exercise of some discretion and judgement.</w:t>
      </w:r>
    </w:p>
    <w:p w:rsidR="00000000" w:rsidRPr="00402DD1" w:rsidP="00402DD1">
      <w:pPr>
        <w:pStyle w:val="BodyText"/>
      </w:pPr>
      <w:r w:rsidRPr="00402DD1">
        <w:t>Consider co-assessment with BSBFLM402A Show leadership in the workplace, BSBFLM404A Lead work teams, BSBFLM405A Implement operational plan, BSBFLM407A Supervise quality c</w:t>
      </w:r>
      <w:r w:rsidRPr="00402DD1">
        <w:t xml:space="preserve">ustomer service, BSBCMN411A Monitor a safe workplace, BSBCMN412A Promote innovation and change. </w:t>
      </w:r>
    </w:p>
    <w:p w:rsidR="00000000" w:rsidRPr="00402DD1" w:rsidP="00402DD1">
      <w:pPr>
        <w:pStyle w:val="AllowPageBreak"/>
      </w:pPr>
    </w:p>
    <w:p w:rsidR="00000000" w:rsidRPr="00402DD1" w:rsidP="00402DD1">
      <w:pPr>
        <w:pStyle w:val="Heading1"/>
      </w:pPr>
      <w:bookmarkStart w:id="3" w:name="O_323114"/>
      <w:bookmarkEnd w:id="3"/>
      <w:r w:rsidRPr="00402DD1">
        <w:t>Application of the Unit</w:t>
      </w:r>
    </w:p>
    <w:p w:rsidR="00000000" w:rsidRPr="00402DD1" w:rsidP="00402DD1">
      <w:pPr>
        <w:pStyle w:val="BodyText"/>
      </w:pPr>
      <w:r w:rsidRPr="00402DD1">
        <w:t>Not applicable.</w:t>
      </w:r>
    </w:p>
    <w:p w:rsidR="00000000" w:rsidRPr="00402DD1" w:rsidP="00402DD1">
      <w:pPr>
        <w:pStyle w:val="AllowPageBreak"/>
      </w:pPr>
    </w:p>
    <w:p w:rsidR="00000000" w:rsidRPr="00402DD1" w:rsidP="00402DD1">
      <w:pPr>
        <w:pStyle w:val="Heading1"/>
      </w:pPr>
      <w:bookmarkStart w:id="4" w:name="O_323113"/>
      <w:bookmarkEnd w:id="4"/>
      <w:r w:rsidRPr="00402DD1">
        <w:t>Licensing/Regulatory Information</w:t>
      </w:r>
    </w:p>
    <w:p w:rsidR="00000000" w:rsidRPr="00402DD1" w:rsidP="00402DD1">
      <w:pPr>
        <w:pStyle w:val="BodyText"/>
      </w:pPr>
      <w:r w:rsidRPr="00402DD1">
        <w:t>Not applicable.</w:t>
      </w:r>
    </w:p>
    <w:p w:rsidR="00000000" w:rsidRPr="00402DD1" w:rsidP="00402DD1">
      <w:pPr>
        <w:pStyle w:val="AllowPageBreak"/>
      </w:pPr>
    </w:p>
    <w:p w:rsidR="00000000" w:rsidRPr="00402DD1" w:rsidP="00402DD1">
      <w:pPr>
        <w:pStyle w:val="Heading1"/>
      </w:pPr>
      <w:bookmarkStart w:id="5" w:name="O_323112"/>
      <w:bookmarkEnd w:id="5"/>
      <w:r w:rsidRPr="00402DD1">
        <w:t>Pre-Requisites</w:t>
      </w:r>
    </w:p>
    <w:p w:rsidR="00000000" w:rsidRPr="00402DD1" w:rsidP="00402DD1">
      <w:pPr>
        <w:pStyle w:val="BodyText"/>
      </w:pPr>
      <w:r w:rsidRPr="00402DD1">
        <w:t>Not applicable.</w:t>
      </w:r>
    </w:p>
    <w:p w:rsidR="00000000" w:rsidRPr="00402DD1" w:rsidP="00402DD1">
      <w:pPr>
        <w:pStyle w:val="AllowPageBreak"/>
      </w:pPr>
    </w:p>
    <w:p w:rsidR="00000000" w:rsidRPr="00402DD1" w:rsidP="00402DD1">
      <w:pPr>
        <w:pStyle w:val="Heading1"/>
      </w:pPr>
      <w:bookmarkStart w:id="6" w:name="O_323117"/>
      <w:bookmarkEnd w:id="6"/>
      <w:r w:rsidRPr="00402DD1">
        <w:t>Employability Skills Information</w:t>
      </w:r>
    </w:p>
    <w:p w:rsidR="00000000" w:rsidRPr="00402DD1" w:rsidP="00402DD1">
      <w:pPr>
        <w:pStyle w:val="BodyText"/>
      </w:pPr>
      <w:r w:rsidRPr="00402DD1">
        <w:t>Not applicable.</w:t>
      </w:r>
    </w:p>
    <w:p w:rsidR="00000000" w:rsidRPr="00402DD1" w:rsidP="00402DD1">
      <w:pPr>
        <w:pStyle w:val="AllowPageBreak"/>
      </w:pPr>
    </w:p>
    <w:p w:rsidR="00000000" w:rsidRPr="00402DD1" w:rsidP="00402DD1">
      <w:pPr>
        <w:pStyle w:val="Heading1"/>
      </w:pPr>
      <w:bookmarkStart w:id="7" w:name="O_323106"/>
      <w:bookmarkEnd w:id="7"/>
      <w:r w:rsidRPr="00402DD1">
        <w:t>Elements and Performance Criteria Pre-Content</w:t>
      </w:r>
    </w:p>
    <w:p w:rsidR="00000000" w:rsidRPr="00402DD1" w:rsidP="00402DD1">
      <w:pPr>
        <w:pStyle w:val="BodyText"/>
      </w:pPr>
      <w:r w:rsidRPr="00402DD1">
        <w:t>Not applicable.</w:t>
      </w:r>
    </w:p>
    <w:p w:rsidR="00000000" w:rsidRPr="00402DD1" w:rsidP="00402DD1">
      <w:pPr>
        <w:pStyle w:val="AllowPageBreak"/>
      </w:pPr>
    </w:p>
    <w:p w:rsidR="00000000" w:rsidRPr="00402DD1" w:rsidP="00402DD1">
      <w:pPr>
        <w:pStyle w:val="Heading1"/>
      </w:pPr>
      <w:bookmarkStart w:id="8" w:name="O_323111"/>
      <w:bookmarkEnd w:id="8"/>
      <w:r w:rsidRPr="00402DD1">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224D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02DD1">
            <w:pPr>
              <w:pStyle w:val="BodyText"/>
              <w:rPr>
                <w:lang w:val="en-NZ"/>
              </w:rPr>
            </w:pPr>
            <w:r w:rsidRPr="00402DD1">
              <w:rPr>
                <w:rStyle w:val="SpecialBold"/>
              </w:rPr>
              <w:t>Elements and Performance Criteria</w:t>
            </w:r>
          </w:p>
        </w:tc>
      </w:tr>
      <w:tr w:rsidTr="001224D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02DD1" w:rsidP="00402DD1">
            <w:pPr>
              <w:pStyle w:val="BodyText"/>
            </w:pPr>
            <w:r w:rsidRPr="00402DD1">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402DD1">
            <w:pPr>
              <w:pStyle w:val="BodyText"/>
              <w:rPr>
                <w:lang w:val="en-NZ"/>
              </w:rPr>
            </w:pPr>
            <w:r w:rsidRPr="00402DD1">
              <w:rPr>
                <w:rStyle w:val="SpecialBold"/>
              </w:rPr>
              <w:t>Performance Criteria</w:t>
            </w:r>
          </w:p>
        </w:tc>
      </w:tr>
      <w:tr w:rsidTr="001224D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02DD1">
            <w:pPr>
              <w:pStyle w:val="BodyText"/>
              <w:rPr>
                <w:lang w:val="en-NZ"/>
              </w:rPr>
            </w:pPr>
            <w:r w:rsidRPr="00402DD1">
              <w:t>1</w:t>
            </w:r>
          </w:p>
        </w:tc>
        <w:tc>
          <w:tcPr>
            <w:tcW w:w="3000" w:type="dxa"/>
            <w:vMerge w:val="restart"/>
            <w:tcBorders>
              <w:top w:val="nil"/>
              <w:left w:val="nil"/>
              <w:bottom w:val="nil"/>
              <w:right w:val="nil"/>
            </w:tcBorders>
            <w:tcMar>
              <w:top w:w="0" w:type="dxa"/>
              <w:left w:w="62" w:type="dxa"/>
              <w:bottom w:w="0" w:type="dxa"/>
              <w:right w:w="62" w:type="dxa"/>
            </w:tcMar>
          </w:tcPr>
          <w:p w:rsidR="00000000" w:rsidP="00402DD1">
            <w:pPr>
              <w:pStyle w:val="BodyText"/>
              <w:rPr>
                <w:lang w:val="en-NZ"/>
              </w:rPr>
            </w:pPr>
            <w:r w:rsidRPr="00402DD1">
              <w:t>Implement continuous improvement systems and processes</w:t>
            </w:r>
          </w:p>
        </w:tc>
        <w:tc>
          <w:tcPr>
            <w:tcW w:w="500" w:type="dxa"/>
            <w:tcBorders>
              <w:top w:val="nil"/>
              <w:left w:val="nil"/>
              <w:bottom w:val="nil"/>
              <w:right w:val="nil"/>
            </w:tcBorders>
            <w:tcMar>
              <w:top w:w="0" w:type="dxa"/>
              <w:left w:w="62" w:type="dxa"/>
              <w:bottom w:w="0" w:type="dxa"/>
              <w:right w:w="62" w:type="dxa"/>
            </w:tcMar>
          </w:tcPr>
          <w:p w:rsidR="00000000" w:rsidP="00402DD1">
            <w:pPr>
              <w:pStyle w:val="BodyText"/>
              <w:rPr>
                <w:lang w:val="en-NZ"/>
              </w:rPr>
            </w:pPr>
            <w:r w:rsidRPr="00402DD1">
              <w:t>1.1</w:t>
            </w:r>
          </w:p>
        </w:tc>
        <w:tc>
          <w:tcPr>
            <w:tcW w:w="5100" w:type="dxa"/>
            <w:tcBorders>
              <w:top w:val="nil"/>
              <w:left w:val="nil"/>
              <w:bottom w:val="nil"/>
              <w:right w:val="nil"/>
            </w:tcBorders>
            <w:tcMar>
              <w:top w:w="0" w:type="dxa"/>
              <w:left w:w="62" w:type="dxa"/>
              <w:bottom w:w="0" w:type="dxa"/>
              <w:right w:w="62" w:type="dxa"/>
            </w:tcMar>
          </w:tcPr>
          <w:p w:rsidR="00000000" w:rsidP="00402DD1">
            <w:pPr>
              <w:pStyle w:val="BodyText"/>
              <w:rPr>
                <w:lang w:val="en-NZ"/>
              </w:rPr>
            </w:pPr>
            <w:r w:rsidRPr="00402DD1">
              <w:t xml:space="preserve">The manager actively encourages and supports team members to participate in decision making processes and to assume responsibility and authority </w:t>
            </w:r>
          </w:p>
        </w:tc>
      </w:tr>
      <w:tr w:rsidTr="001224D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2DD1">
            <w:pPr>
              <w:pStyle w:val="BodyText"/>
              <w:rPr>
                <w:lang w:val="en-NZ"/>
              </w:rPr>
            </w:pPr>
            <w:r w:rsidRPr="00402DD1">
              <w:t>1.2</w:t>
            </w:r>
          </w:p>
        </w:tc>
        <w:tc>
          <w:tcPr>
            <w:tcW w:w="5100" w:type="dxa"/>
            <w:tcBorders>
              <w:top w:val="nil"/>
              <w:left w:val="nil"/>
              <w:bottom w:val="nil"/>
              <w:right w:val="nil"/>
            </w:tcBorders>
            <w:tcMar>
              <w:top w:w="0" w:type="dxa"/>
              <w:left w:w="62" w:type="dxa"/>
              <w:bottom w:w="0" w:type="dxa"/>
              <w:right w:w="62" w:type="dxa"/>
            </w:tcMar>
          </w:tcPr>
          <w:p w:rsidR="00000000" w:rsidP="00402DD1">
            <w:pPr>
              <w:pStyle w:val="BodyText"/>
              <w:rPr>
                <w:lang w:val="en-NZ"/>
              </w:rPr>
            </w:pPr>
            <w:r w:rsidRPr="00402DD1">
              <w:t xml:space="preserve">The organisation's continuous improvement processes are communicated to individuals/teams </w:t>
            </w:r>
          </w:p>
        </w:tc>
      </w:tr>
      <w:tr w:rsidTr="001224D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2DD1">
            <w:pPr>
              <w:pStyle w:val="BodyText"/>
              <w:rPr>
                <w:lang w:val="en-NZ"/>
              </w:rPr>
            </w:pPr>
            <w:r w:rsidRPr="00402DD1">
              <w:t>1.3</w:t>
            </w:r>
          </w:p>
        </w:tc>
        <w:tc>
          <w:tcPr>
            <w:tcW w:w="5100" w:type="dxa"/>
            <w:tcBorders>
              <w:top w:val="nil"/>
              <w:left w:val="nil"/>
              <w:bottom w:val="nil"/>
              <w:right w:val="nil"/>
            </w:tcBorders>
            <w:tcMar>
              <w:top w:w="0" w:type="dxa"/>
              <w:left w:w="62" w:type="dxa"/>
              <w:bottom w:w="0" w:type="dxa"/>
              <w:right w:w="62" w:type="dxa"/>
            </w:tcMar>
          </w:tcPr>
          <w:p w:rsidR="00000000" w:rsidP="00402DD1">
            <w:pPr>
              <w:pStyle w:val="BodyText"/>
              <w:rPr>
                <w:lang w:val="en-NZ"/>
              </w:rPr>
            </w:pPr>
            <w:r w:rsidRPr="00402DD1">
              <w:t xml:space="preserve">The manager's mentoring and coaching support ensures that individuals/teams are able to implement the organisation's continuous improvement processes </w:t>
            </w:r>
          </w:p>
        </w:tc>
      </w:tr>
      <w:tr w:rsidTr="001224D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02DD1">
            <w:pPr>
              <w:pStyle w:val="BodyText"/>
              <w:rPr>
                <w:lang w:val="en-NZ"/>
              </w:rPr>
            </w:pPr>
            <w:r w:rsidRPr="00402DD1">
              <w:t>2</w:t>
            </w:r>
          </w:p>
        </w:tc>
        <w:tc>
          <w:tcPr>
            <w:tcW w:w="3000" w:type="dxa"/>
            <w:vMerge w:val="restart"/>
            <w:tcBorders>
              <w:top w:val="nil"/>
              <w:left w:val="nil"/>
              <w:bottom w:val="nil"/>
              <w:right w:val="nil"/>
            </w:tcBorders>
            <w:tcMar>
              <w:top w:w="0" w:type="dxa"/>
              <w:left w:w="62" w:type="dxa"/>
              <w:bottom w:w="0" w:type="dxa"/>
              <w:right w:w="62" w:type="dxa"/>
            </w:tcMar>
          </w:tcPr>
          <w:p w:rsidR="00000000" w:rsidP="00402DD1">
            <w:pPr>
              <w:pStyle w:val="BodyText"/>
              <w:rPr>
                <w:lang w:val="en-NZ"/>
              </w:rPr>
            </w:pPr>
            <w:r w:rsidRPr="00402DD1">
              <w:t>Moni</w:t>
            </w:r>
            <w:r w:rsidRPr="00402DD1">
              <w:t>tor, adjust and report performance</w:t>
            </w:r>
          </w:p>
        </w:tc>
        <w:tc>
          <w:tcPr>
            <w:tcW w:w="500" w:type="dxa"/>
            <w:tcBorders>
              <w:top w:val="nil"/>
              <w:left w:val="nil"/>
              <w:bottom w:val="nil"/>
              <w:right w:val="nil"/>
            </w:tcBorders>
            <w:tcMar>
              <w:top w:w="0" w:type="dxa"/>
              <w:left w:w="62" w:type="dxa"/>
              <w:bottom w:w="0" w:type="dxa"/>
              <w:right w:w="62" w:type="dxa"/>
            </w:tcMar>
          </w:tcPr>
          <w:p w:rsidR="00000000" w:rsidP="00402DD1">
            <w:pPr>
              <w:pStyle w:val="BodyText"/>
              <w:rPr>
                <w:lang w:val="en-NZ"/>
              </w:rPr>
            </w:pPr>
            <w:r w:rsidRPr="00402DD1">
              <w:t>2.1</w:t>
            </w:r>
          </w:p>
        </w:tc>
        <w:tc>
          <w:tcPr>
            <w:tcW w:w="5100" w:type="dxa"/>
            <w:tcBorders>
              <w:top w:val="nil"/>
              <w:left w:val="nil"/>
              <w:bottom w:val="nil"/>
              <w:right w:val="nil"/>
            </w:tcBorders>
            <w:tcMar>
              <w:top w:w="0" w:type="dxa"/>
              <w:left w:w="62" w:type="dxa"/>
              <w:bottom w:w="0" w:type="dxa"/>
              <w:right w:w="62" w:type="dxa"/>
            </w:tcMar>
          </w:tcPr>
          <w:p w:rsidR="00000000" w:rsidP="00402DD1">
            <w:pPr>
              <w:pStyle w:val="BodyText"/>
              <w:rPr>
                <w:lang w:val="en-NZ"/>
              </w:rPr>
            </w:pPr>
            <w:r w:rsidRPr="00402DD1">
              <w:t xml:space="preserve">The organisation's systems and technology are used to monitor progress and to identify ways in which planning and operations could be improved </w:t>
            </w:r>
          </w:p>
        </w:tc>
      </w:tr>
      <w:tr w:rsidTr="001224D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2DD1">
            <w:pPr>
              <w:pStyle w:val="BodyText"/>
              <w:rPr>
                <w:lang w:val="en-NZ"/>
              </w:rPr>
            </w:pPr>
            <w:r w:rsidRPr="00402DD1">
              <w:t>2.2</w:t>
            </w:r>
          </w:p>
        </w:tc>
        <w:tc>
          <w:tcPr>
            <w:tcW w:w="5100" w:type="dxa"/>
            <w:tcBorders>
              <w:top w:val="nil"/>
              <w:left w:val="nil"/>
              <w:bottom w:val="nil"/>
              <w:right w:val="nil"/>
            </w:tcBorders>
            <w:tcMar>
              <w:top w:w="0" w:type="dxa"/>
              <w:left w:w="62" w:type="dxa"/>
              <w:bottom w:w="0" w:type="dxa"/>
              <w:right w:w="62" w:type="dxa"/>
            </w:tcMar>
          </w:tcPr>
          <w:p w:rsidR="00000000" w:rsidP="00402DD1">
            <w:pPr>
              <w:pStyle w:val="BodyText"/>
              <w:rPr>
                <w:lang w:val="en-NZ"/>
              </w:rPr>
            </w:pPr>
            <w:r w:rsidRPr="00402DD1">
              <w:t xml:space="preserve">Customer service is strengthened through the use of continuous improvement techniques and processes </w:t>
            </w:r>
          </w:p>
        </w:tc>
      </w:tr>
      <w:tr w:rsidTr="001224D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2DD1">
            <w:pPr>
              <w:pStyle w:val="BodyText"/>
              <w:rPr>
                <w:lang w:val="en-NZ"/>
              </w:rPr>
            </w:pPr>
            <w:r w:rsidRPr="00402DD1">
              <w:t>2.3</w:t>
            </w:r>
          </w:p>
        </w:tc>
        <w:tc>
          <w:tcPr>
            <w:tcW w:w="5100" w:type="dxa"/>
            <w:tcBorders>
              <w:top w:val="nil"/>
              <w:left w:val="nil"/>
              <w:bottom w:val="nil"/>
              <w:right w:val="nil"/>
            </w:tcBorders>
            <w:tcMar>
              <w:top w:w="0" w:type="dxa"/>
              <w:left w:w="62" w:type="dxa"/>
              <w:bottom w:w="0" w:type="dxa"/>
              <w:right w:w="62" w:type="dxa"/>
            </w:tcMar>
          </w:tcPr>
          <w:p w:rsidR="00000000" w:rsidP="00402DD1">
            <w:pPr>
              <w:pStyle w:val="BodyText"/>
              <w:rPr>
                <w:lang w:val="en-NZ"/>
              </w:rPr>
            </w:pPr>
            <w:r w:rsidRPr="00402DD1">
              <w:t xml:space="preserve">Plans are adjusted and communicated to those who have a role in their development and implementation </w:t>
            </w:r>
          </w:p>
        </w:tc>
      </w:tr>
      <w:tr w:rsidTr="001224D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02DD1">
            <w:pPr>
              <w:pStyle w:val="BodyText"/>
              <w:rPr>
                <w:lang w:val="en-NZ"/>
              </w:rPr>
            </w:pPr>
            <w:r w:rsidRPr="00402DD1">
              <w:t>3</w:t>
            </w:r>
          </w:p>
        </w:tc>
        <w:tc>
          <w:tcPr>
            <w:tcW w:w="3000" w:type="dxa"/>
            <w:vMerge w:val="restart"/>
            <w:tcBorders>
              <w:top w:val="nil"/>
              <w:left w:val="nil"/>
              <w:bottom w:val="nil"/>
              <w:right w:val="nil"/>
            </w:tcBorders>
            <w:tcMar>
              <w:top w:w="0" w:type="dxa"/>
              <w:left w:w="62" w:type="dxa"/>
              <w:bottom w:w="0" w:type="dxa"/>
              <w:right w:w="62" w:type="dxa"/>
            </w:tcMar>
          </w:tcPr>
          <w:p w:rsidR="00000000" w:rsidP="00402DD1">
            <w:pPr>
              <w:pStyle w:val="BodyText"/>
              <w:rPr>
                <w:lang w:val="en-NZ"/>
              </w:rPr>
            </w:pPr>
            <w:r w:rsidRPr="00402DD1">
              <w:t>Consolidate opportunities for further impro</w:t>
            </w:r>
            <w:r w:rsidRPr="00402DD1">
              <w:t>vement</w:t>
            </w:r>
          </w:p>
        </w:tc>
        <w:tc>
          <w:tcPr>
            <w:tcW w:w="500" w:type="dxa"/>
            <w:tcBorders>
              <w:top w:val="nil"/>
              <w:left w:val="nil"/>
              <w:bottom w:val="nil"/>
              <w:right w:val="nil"/>
            </w:tcBorders>
            <w:tcMar>
              <w:top w:w="0" w:type="dxa"/>
              <w:left w:w="62" w:type="dxa"/>
              <w:bottom w:w="0" w:type="dxa"/>
              <w:right w:w="62" w:type="dxa"/>
            </w:tcMar>
          </w:tcPr>
          <w:p w:rsidR="00000000" w:rsidP="00402DD1">
            <w:pPr>
              <w:pStyle w:val="BodyText"/>
              <w:rPr>
                <w:lang w:val="en-NZ"/>
              </w:rPr>
            </w:pPr>
            <w:r w:rsidRPr="00402DD1">
              <w:t>3.1</w:t>
            </w:r>
          </w:p>
        </w:tc>
        <w:tc>
          <w:tcPr>
            <w:tcW w:w="5100" w:type="dxa"/>
            <w:tcBorders>
              <w:top w:val="nil"/>
              <w:left w:val="nil"/>
              <w:bottom w:val="nil"/>
              <w:right w:val="nil"/>
            </w:tcBorders>
            <w:tcMar>
              <w:top w:w="0" w:type="dxa"/>
              <w:left w:w="62" w:type="dxa"/>
              <w:bottom w:w="0" w:type="dxa"/>
              <w:right w:w="62" w:type="dxa"/>
            </w:tcMar>
          </w:tcPr>
          <w:p w:rsidR="00000000" w:rsidP="00402DD1">
            <w:pPr>
              <w:pStyle w:val="BodyText"/>
              <w:rPr>
                <w:lang w:val="en-NZ"/>
              </w:rPr>
            </w:pPr>
            <w:r w:rsidRPr="00402DD1">
              <w:t xml:space="preserve">Team members are informed of savings and productivity/service improvements in achieving the business plan </w:t>
            </w:r>
          </w:p>
        </w:tc>
      </w:tr>
      <w:tr w:rsidTr="001224D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2DD1">
            <w:pPr>
              <w:pStyle w:val="BodyText"/>
              <w:rPr>
                <w:lang w:val="en-NZ"/>
              </w:rPr>
            </w:pPr>
            <w:r w:rsidRPr="00402DD1">
              <w:t>3.2</w:t>
            </w:r>
          </w:p>
        </w:tc>
        <w:tc>
          <w:tcPr>
            <w:tcW w:w="5100" w:type="dxa"/>
            <w:tcBorders>
              <w:top w:val="nil"/>
              <w:left w:val="nil"/>
              <w:bottom w:val="nil"/>
              <w:right w:val="nil"/>
            </w:tcBorders>
            <w:tcMar>
              <w:top w:w="0" w:type="dxa"/>
              <w:left w:w="62" w:type="dxa"/>
              <w:bottom w:w="0" w:type="dxa"/>
              <w:right w:w="62" w:type="dxa"/>
            </w:tcMar>
          </w:tcPr>
          <w:p w:rsidR="00000000" w:rsidP="00402DD1">
            <w:pPr>
              <w:pStyle w:val="BodyText"/>
              <w:rPr>
                <w:lang w:val="en-NZ"/>
              </w:rPr>
            </w:pPr>
            <w:r w:rsidRPr="00402DD1">
              <w:t xml:space="preserve">Work performance is documented and the information is used to identify opportunities for further improvement </w:t>
            </w:r>
          </w:p>
        </w:tc>
      </w:tr>
      <w:tr w:rsidTr="001224D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2DD1">
            <w:pPr>
              <w:pStyle w:val="BodyText"/>
              <w:rPr>
                <w:lang w:val="en-NZ"/>
              </w:rPr>
            </w:pPr>
            <w:r w:rsidRPr="00402DD1">
              <w:t>3.3</w:t>
            </w:r>
          </w:p>
        </w:tc>
        <w:tc>
          <w:tcPr>
            <w:tcW w:w="5100" w:type="dxa"/>
            <w:tcBorders>
              <w:top w:val="nil"/>
              <w:left w:val="nil"/>
              <w:bottom w:val="nil"/>
              <w:right w:val="nil"/>
            </w:tcBorders>
            <w:tcMar>
              <w:top w:w="0" w:type="dxa"/>
              <w:left w:w="62" w:type="dxa"/>
              <w:bottom w:w="0" w:type="dxa"/>
              <w:right w:w="62" w:type="dxa"/>
            </w:tcMar>
          </w:tcPr>
          <w:p w:rsidR="00000000" w:rsidRPr="00402DD1" w:rsidP="00402DD1">
            <w:pPr>
              <w:pStyle w:val="BodyText"/>
            </w:pPr>
            <w:r w:rsidRPr="00402DD1">
              <w:t xml:space="preserve">Records, reports and recommendations for </w:t>
            </w:r>
            <w:r w:rsidRPr="00402DD1">
              <w:t xml:space="preserve">improvement are managed within the organisation's systems and processes </w:t>
            </w:r>
          </w:p>
        </w:tc>
      </w:tr>
    </w:tbl>
    <w:p w:rsidR="00000000" w:rsidRPr="00402DD1" w:rsidP="00402DD1">
      <w:pPr>
        <w:pStyle w:val="BodyText"/>
      </w:pPr>
    </w:p>
    <w:p w:rsidR="00000000" w:rsidRPr="00402DD1" w:rsidP="00402DD1">
      <w:pPr>
        <w:pStyle w:val="AllowPageBreak"/>
      </w:pPr>
    </w:p>
    <w:p w:rsidR="00000000" w:rsidRPr="00402DD1" w:rsidP="00402DD1">
      <w:pPr>
        <w:pStyle w:val="Heading1"/>
      </w:pPr>
      <w:bookmarkStart w:id="9" w:name="O_323110"/>
      <w:bookmarkEnd w:id="9"/>
      <w:r w:rsidRPr="00402DD1">
        <w:t>Required Skills and Knowledge</w:t>
      </w:r>
    </w:p>
    <w:p w:rsidR="00000000" w:rsidRPr="00402DD1" w:rsidP="00402DD1">
      <w:pPr>
        <w:pStyle w:val="BodyText"/>
      </w:pPr>
      <w:r w:rsidRPr="00402DD1">
        <w:t>Not applicable.</w:t>
      </w:r>
    </w:p>
    <w:p w:rsidR="00000000" w:rsidRPr="00402DD1" w:rsidP="00402DD1">
      <w:pPr>
        <w:pStyle w:val="AllowPageBreak"/>
      </w:pPr>
    </w:p>
    <w:p w:rsidR="00000000" w:rsidRPr="00402DD1" w:rsidP="00402DD1">
      <w:pPr>
        <w:pStyle w:val="Heading1"/>
      </w:pPr>
      <w:bookmarkStart w:id="10" w:name="O_323109"/>
      <w:bookmarkEnd w:id="10"/>
      <w:r w:rsidRPr="00402DD1">
        <w:t>Evidence Guide</w:t>
      </w:r>
    </w:p>
    <w:p w:rsidR="00000000" w:rsidRPr="00402DD1" w:rsidP="00402DD1">
      <w:pPr>
        <w:pStyle w:val="BodyText"/>
      </w:pPr>
      <w:r w:rsidRPr="00402DD1">
        <w:rPr>
          <w:rStyle w:val="SpecialBold"/>
        </w:rPr>
        <w:t>Evidence Guide</w:t>
      </w:r>
    </w:p>
    <w:p w:rsidR="00000000" w:rsidRPr="00402DD1" w:rsidP="00402DD1">
      <w:pPr>
        <w:pStyle w:val="BodyText"/>
      </w:pPr>
      <w:r w:rsidRPr="00402DD1">
        <w:t>The Evidence Guide identifies the critical aspects, underpinning knowledge and skills to be demonstrated to confirm competence for this unit. This is an integral part of the assessment of competence and should be read in conjunction with the Range Statemen</w:t>
      </w:r>
      <w:r w:rsidRPr="00402DD1">
        <w:t>t.</w:t>
      </w:r>
    </w:p>
    <w:p w:rsidR="00000000" w:rsidRPr="00402DD1" w:rsidP="00402DD1">
      <w:pPr>
        <w:pStyle w:val="BodyText"/>
      </w:pPr>
      <w:r w:rsidRPr="00402DD1">
        <w:rPr>
          <w:rStyle w:val="SpecialBold"/>
        </w:rPr>
        <w:t>Critical Aspects of Evidence</w:t>
      </w:r>
    </w:p>
    <w:p w:rsidR="00000000" w:rsidRPr="00402DD1" w:rsidP="00402DD1">
      <w:pPr>
        <w:pStyle w:val="BodyText"/>
      </w:pPr>
      <w:r w:rsidRPr="00402DD1">
        <w:t xml:space="preserve">Adjusts plans, processes and procedures to improve performance </w:t>
      </w:r>
    </w:p>
    <w:p w:rsidR="00000000" w:rsidRPr="00402DD1" w:rsidP="00402DD1">
      <w:pPr>
        <w:pStyle w:val="BodyText"/>
      </w:pPr>
      <w:r w:rsidRPr="00402DD1">
        <w:t xml:space="preserve">Supports others to implement the continuous improvement system/processes </w:t>
      </w:r>
    </w:p>
    <w:p w:rsidR="00000000" w:rsidRPr="00402DD1" w:rsidP="00402DD1">
      <w:pPr>
        <w:pStyle w:val="BodyText"/>
      </w:pPr>
      <w:r w:rsidRPr="00402DD1">
        <w:t>Identifies opportunities for further improvement</w:t>
      </w:r>
    </w:p>
    <w:p w:rsidR="00000000" w:rsidRPr="00402DD1" w:rsidP="00402DD1">
      <w:pPr>
        <w:pStyle w:val="BodyText"/>
      </w:pPr>
      <w:r w:rsidRPr="00402DD1">
        <w:rPr>
          <w:rStyle w:val="SpecialBold"/>
        </w:rPr>
        <w:t>Underpinning Knowledge</w:t>
      </w:r>
      <w:r w:rsidRPr="00402DD1">
        <w:t>*</w:t>
      </w:r>
    </w:p>
    <w:p w:rsidR="00000000" w:rsidRPr="00402DD1" w:rsidP="00402DD1">
      <w:pPr>
        <w:pStyle w:val="BodyText"/>
      </w:pPr>
      <w:r w:rsidRPr="00402DD1">
        <w:t>* At this lev</w:t>
      </w:r>
      <w:r w:rsidRPr="00402DD1">
        <w:t>el the learner must demonstrate understanding of a broad knowledge base incorporating some theoretical concepts.</w:t>
      </w:r>
    </w:p>
    <w:p w:rsidR="00000000" w:rsidRPr="00402DD1" w:rsidP="00402DD1">
      <w:pPr>
        <w:pStyle w:val="BodyText"/>
      </w:pPr>
      <w:r w:rsidRPr="00402DD1">
        <w:t xml:space="preserve">Underpinning knowledge relates to the essential knowledge and understanding a person needs to perform work to the required standard </w:t>
      </w:r>
    </w:p>
    <w:p w:rsidR="00000000" w:rsidRPr="00402DD1" w:rsidP="00402DD1">
      <w:pPr>
        <w:pStyle w:val="BodyText"/>
      </w:pPr>
      <w:r w:rsidRPr="00402DD1">
        <w:t>Relevant l</w:t>
      </w:r>
      <w:r w:rsidRPr="00402DD1">
        <w:t xml:space="preserve">egislation from all levels of government that affects business operation, especially in regard to Occupational Health and Safety and environmental issues, equal opportunity, industrial relations and anti-discrimination </w:t>
      </w:r>
    </w:p>
    <w:p w:rsidR="00000000" w:rsidRPr="00402DD1" w:rsidP="00402DD1">
      <w:pPr>
        <w:pStyle w:val="BodyText"/>
      </w:pPr>
      <w:r w:rsidRPr="00402DD1">
        <w:t>The principles and techniques associ</w:t>
      </w:r>
      <w:r w:rsidRPr="00402DD1">
        <w:t xml:space="preserve">ated with:   </w:t>
      </w:r>
    </w:p>
    <w:p w:rsidR="00000000" w:rsidRPr="00402DD1" w:rsidP="00402DD1">
      <w:pPr>
        <w:pStyle w:val="BodyText"/>
      </w:pPr>
      <w:r w:rsidRPr="00402DD1">
        <w:t xml:space="preserve">continuous improvement systems and processes   </w:t>
      </w:r>
    </w:p>
    <w:p w:rsidR="00000000" w:rsidRPr="00402DD1" w:rsidP="00402DD1">
      <w:pPr>
        <w:pStyle w:val="BodyText"/>
      </w:pPr>
      <w:r w:rsidRPr="00402DD1">
        <w:t xml:space="preserve">benchmarking   </w:t>
      </w:r>
    </w:p>
    <w:p w:rsidR="00000000" w:rsidRPr="00402DD1" w:rsidP="00402DD1">
      <w:pPr>
        <w:pStyle w:val="BodyText"/>
      </w:pPr>
      <w:r w:rsidRPr="00402DD1">
        <w:t xml:space="preserve">best practice   </w:t>
      </w:r>
    </w:p>
    <w:p w:rsidR="00000000" w:rsidRPr="00402DD1" w:rsidP="00402DD1">
      <w:pPr>
        <w:pStyle w:val="BodyText"/>
      </w:pPr>
      <w:r w:rsidRPr="00402DD1">
        <w:t xml:space="preserve">the benefits of continuous improvement   </w:t>
      </w:r>
    </w:p>
    <w:p w:rsidR="00000000" w:rsidRPr="00402DD1" w:rsidP="00402DD1">
      <w:pPr>
        <w:pStyle w:val="BodyText"/>
      </w:pPr>
      <w:r w:rsidRPr="00402DD1">
        <w:t xml:space="preserve">the quality approaches which the organisation may implement   </w:t>
      </w:r>
    </w:p>
    <w:p w:rsidR="00000000" w:rsidRPr="00402DD1" w:rsidP="00402DD1">
      <w:pPr>
        <w:pStyle w:val="BodyText"/>
      </w:pPr>
      <w:r w:rsidRPr="00402DD1">
        <w:t xml:space="preserve">the methods that can be used in continuous improvement  </w:t>
      </w:r>
      <w:r w:rsidRPr="00402DD1">
        <w:t xml:space="preserve"> </w:t>
      </w:r>
    </w:p>
    <w:p w:rsidR="00000000" w:rsidRPr="00402DD1" w:rsidP="00402DD1">
      <w:pPr>
        <w:pStyle w:val="BodyText"/>
      </w:pPr>
      <w:r w:rsidRPr="00402DD1">
        <w:t xml:space="preserve">the barriers to continuous improvement   </w:t>
      </w:r>
    </w:p>
    <w:p w:rsidR="00000000" w:rsidRPr="00402DD1" w:rsidP="00402DD1">
      <w:pPr>
        <w:pStyle w:val="BodyText"/>
      </w:pPr>
      <w:r w:rsidRPr="00402DD1">
        <w:t>the organisation's recording, reporting and recommendation processes to facilitate continuous improvement</w:t>
      </w:r>
    </w:p>
    <w:p w:rsidR="00000000" w:rsidRPr="00402DD1" w:rsidP="00402DD1">
      <w:pPr>
        <w:pStyle w:val="BodyText"/>
      </w:pPr>
      <w:r w:rsidRPr="00402DD1">
        <w:rPr>
          <w:rStyle w:val="SpecialBold"/>
        </w:rPr>
        <w:t>Underpinning Skills</w:t>
      </w:r>
    </w:p>
    <w:p w:rsidR="00000000" w:rsidRPr="00402DD1" w:rsidP="00402DD1">
      <w:pPr>
        <w:pStyle w:val="BodyText"/>
      </w:pPr>
      <w:r w:rsidRPr="00402DD1">
        <w:t xml:space="preserve">Functional literacy skills to access and use workplace information </w:t>
      </w:r>
    </w:p>
    <w:p w:rsidR="00000000" w:rsidRPr="00402DD1" w:rsidP="00402DD1">
      <w:pPr>
        <w:pStyle w:val="BodyText"/>
      </w:pPr>
      <w:r w:rsidRPr="00402DD1">
        <w:t>Communication skil</w:t>
      </w:r>
      <w:r w:rsidRPr="00402DD1">
        <w:t xml:space="preserve">ls including researching, analysing and interpreting information from a variety of people and reporting </w:t>
      </w:r>
    </w:p>
    <w:p w:rsidR="00000000" w:rsidRPr="00402DD1" w:rsidP="00402DD1">
      <w:pPr>
        <w:pStyle w:val="BodyText"/>
      </w:pPr>
      <w:r w:rsidRPr="00402DD1">
        <w:t xml:space="preserve">Monitoring and evaluating systems, processes and procedures </w:t>
      </w:r>
    </w:p>
    <w:p w:rsidR="00000000" w:rsidRPr="00402DD1" w:rsidP="00402DD1">
      <w:pPr>
        <w:pStyle w:val="BodyText"/>
      </w:pPr>
      <w:r w:rsidRPr="00402DD1">
        <w:t xml:space="preserve">Gaining the commitment of individuals/teams to continuous improvement </w:t>
      </w:r>
    </w:p>
    <w:p w:rsidR="00000000" w:rsidRPr="00402DD1" w:rsidP="00402DD1">
      <w:pPr>
        <w:pStyle w:val="BodyText"/>
      </w:pPr>
      <w:r w:rsidRPr="00402DD1">
        <w:t xml:space="preserve">Consolidating opportunities for improvement </w:t>
      </w:r>
    </w:p>
    <w:p w:rsidR="00000000" w:rsidRPr="00402DD1" w:rsidP="00402DD1">
      <w:pPr>
        <w:pStyle w:val="BodyText"/>
      </w:pPr>
      <w:r w:rsidRPr="00402DD1">
        <w:t xml:space="preserve">Dealing with people openly and fairly </w:t>
      </w:r>
    </w:p>
    <w:p w:rsidR="00000000" w:rsidRPr="00402DD1" w:rsidP="00402DD1">
      <w:pPr>
        <w:pStyle w:val="BodyText"/>
      </w:pPr>
      <w:r w:rsidRPr="00402DD1">
        <w:t xml:space="preserve">Using consultation skills effectively </w:t>
      </w:r>
    </w:p>
    <w:p w:rsidR="00000000" w:rsidRPr="00402DD1" w:rsidP="00402DD1">
      <w:pPr>
        <w:pStyle w:val="BodyText"/>
      </w:pPr>
      <w:r w:rsidRPr="00402DD1">
        <w:t xml:space="preserve">Using coaching and mentoring skills to provide support to colleagues </w:t>
      </w:r>
    </w:p>
    <w:p w:rsidR="00000000" w:rsidRPr="00402DD1" w:rsidP="00402DD1">
      <w:pPr>
        <w:pStyle w:val="BodyText"/>
      </w:pPr>
      <w:r w:rsidRPr="00402DD1">
        <w:t>Ability to relate to people from a range of social, cultural an</w:t>
      </w:r>
      <w:r w:rsidRPr="00402DD1">
        <w:t>d ethnic backgrounds and physical and mental abilities</w:t>
      </w:r>
    </w:p>
    <w:p w:rsidR="00000000" w:rsidRPr="00402DD1" w:rsidP="00402DD1">
      <w:pPr>
        <w:pStyle w:val="BodyText"/>
      </w:pPr>
      <w:r w:rsidRPr="00402DD1">
        <w:rPr>
          <w:rStyle w:val="SpecialBold"/>
        </w:rPr>
        <w:t>Resource Implications</w:t>
      </w:r>
    </w:p>
    <w:p w:rsidR="00000000" w:rsidRPr="00402DD1" w:rsidP="00402DD1">
      <w:pPr>
        <w:pStyle w:val="BodyText"/>
      </w:pPr>
      <w:r w:rsidRPr="00402DD1">
        <w:t>The learner and trainer should have access to appropriate documentation and resources normally used in the workplace</w:t>
      </w:r>
    </w:p>
    <w:p w:rsidR="00000000" w:rsidRPr="00402DD1" w:rsidP="00402DD1">
      <w:pPr>
        <w:pStyle w:val="BodyText"/>
      </w:pPr>
      <w:r w:rsidRPr="00402DD1">
        <w:rPr>
          <w:rStyle w:val="SpecialBold"/>
        </w:rPr>
        <w:t>Consistency of Performance</w:t>
      </w:r>
    </w:p>
    <w:p w:rsidR="00000000" w:rsidRPr="00402DD1" w:rsidP="00402DD1">
      <w:pPr>
        <w:pStyle w:val="BodyText"/>
      </w:pPr>
      <w:r w:rsidRPr="00402DD1">
        <w:t xml:space="preserve">In order to achieve consistency of </w:t>
      </w:r>
      <w:r w:rsidRPr="00402DD1">
        <w:t>performance, evidence should be collected over a set period of time which is sufficient to include dealings with an appropriate range and variety of situations</w:t>
      </w:r>
    </w:p>
    <w:p w:rsidR="00000000" w:rsidRPr="00402DD1" w:rsidP="00402DD1">
      <w:pPr>
        <w:pStyle w:val="BodyText"/>
      </w:pPr>
      <w:r w:rsidRPr="00402DD1">
        <w:rPr>
          <w:rStyle w:val="SpecialBold"/>
        </w:rPr>
        <w:t>Context</w:t>
      </w:r>
      <w:r w:rsidRPr="00402DD1">
        <w:t>/</w:t>
      </w:r>
      <w:r w:rsidRPr="00402DD1">
        <w:rPr>
          <w:rStyle w:val="SpecialBold"/>
        </w:rPr>
        <w:t>s of Assessment</w:t>
      </w:r>
    </w:p>
    <w:p w:rsidR="00000000" w:rsidRPr="00402DD1" w:rsidP="00402DD1">
      <w:pPr>
        <w:pStyle w:val="BodyText"/>
      </w:pPr>
      <w:r w:rsidRPr="00402DD1">
        <w:t>Competency is demonstrated by performance of all stated criteria, includ</w:t>
      </w:r>
      <w:r w:rsidRPr="00402DD1">
        <w:t xml:space="preserve">ing paying particular attention to the critical aspects and the knowledge and skills elaborated in the Evidence Guide, and within the scope as defined by the Range Statement </w:t>
      </w:r>
    </w:p>
    <w:p w:rsidR="00000000" w:rsidRPr="00402DD1" w:rsidP="00402DD1">
      <w:pPr>
        <w:pStyle w:val="BodyText"/>
      </w:pPr>
      <w:r w:rsidRPr="00402DD1">
        <w:t>Assessment must take account of the endorsed assessment guidelines in the Busines</w:t>
      </w:r>
      <w:r w:rsidRPr="00402DD1">
        <w:t xml:space="preserve">s Services Training Package </w:t>
      </w:r>
    </w:p>
    <w:p w:rsidR="00000000" w:rsidRPr="00402DD1" w:rsidP="00402DD1">
      <w:pPr>
        <w:pStyle w:val="BodyText"/>
      </w:pPr>
      <w:r w:rsidRPr="00402DD1">
        <w:t xml:space="preserve">Assessment of performance requirements in this unit should be undertaken in an actual workplace or simulated environment </w:t>
      </w:r>
    </w:p>
    <w:p w:rsidR="00000000" w:rsidRPr="00402DD1" w:rsidP="00402DD1">
      <w:pPr>
        <w:pStyle w:val="BodyText"/>
      </w:pPr>
      <w:r w:rsidRPr="00402DD1">
        <w:t>Assessment should reinforce the integration of the key competencies and the business services common comp</w:t>
      </w:r>
      <w:r w:rsidRPr="00402DD1">
        <w:t>etencies for the particular AQF level. Refer to the Key Competencies Levels at the end of this unit</w:t>
      </w:r>
    </w:p>
    <w:p w:rsidR="00000000" w:rsidRPr="00402DD1" w:rsidP="00402DD1">
      <w:pPr>
        <w:pStyle w:val="BodyText"/>
      </w:pPr>
      <w:r w:rsidRPr="00402DD1">
        <w:rPr>
          <w:rStyle w:val="SpecialBold"/>
        </w:rPr>
        <w:t>Key competency levels</w:t>
      </w:r>
    </w:p>
    <w:p w:rsidR="00000000" w:rsidRPr="00402DD1" w:rsidP="00402DD1">
      <w:pPr>
        <w:pStyle w:val="BodyText"/>
      </w:pPr>
      <w:r w:rsidRPr="00402DD1">
        <w:rPr>
          <w:rStyle w:val="SpecialBold"/>
        </w:rPr>
        <w:t>Collecting</w:t>
      </w:r>
      <w:r w:rsidRPr="00402DD1">
        <w:t xml:space="preserve">, </w:t>
      </w:r>
      <w:r w:rsidRPr="00402DD1">
        <w:rPr>
          <w:rStyle w:val="SpecialBold"/>
        </w:rPr>
        <w:t>analysing and organising information</w:t>
      </w:r>
      <w:r w:rsidRPr="00402DD1">
        <w:t xml:space="preserve"> (Level 2) - to be used in continuous improvement processes</w:t>
      </w:r>
    </w:p>
    <w:p w:rsidR="00000000" w:rsidRPr="00402DD1" w:rsidP="00402DD1">
      <w:pPr>
        <w:pStyle w:val="BodyText"/>
      </w:pPr>
      <w:r w:rsidRPr="00402DD1">
        <w:rPr>
          <w:rStyle w:val="SpecialBold"/>
        </w:rPr>
        <w:t>Communicating ideas and in</w:t>
      </w:r>
      <w:r w:rsidRPr="00402DD1">
        <w:rPr>
          <w:rStyle w:val="SpecialBold"/>
        </w:rPr>
        <w:t>formation</w:t>
      </w:r>
      <w:r w:rsidRPr="00402DD1">
        <w:t xml:space="preserve">  (Level 2) - to individuals and work team about the organisation's continuous improvement processes</w:t>
      </w:r>
    </w:p>
    <w:p w:rsidR="00000000" w:rsidRPr="00402DD1" w:rsidP="00402DD1">
      <w:pPr>
        <w:pStyle w:val="BodyText"/>
      </w:pPr>
      <w:r w:rsidRPr="00402DD1">
        <w:rPr>
          <w:rStyle w:val="SpecialBold"/>
        </w:rPr>
        <w:t>Planning and organising activities</w:t>
      </w:r>
      <w:r w:rsidRPr="00402DD1">
        <w:t xml:space="preserve">  (Level 2) - for arranging continuous improvement program</w:t>
      </w:r>
    </w:p>
    <w:p w:rsidR="00000000" w:rsidRPr="00402DD1" w:rsidP="00402DD1">
      <w:pPr>
        <w:pStyle w:val="BodyText"/>
      </w:pPr>
      <w:r w:rsidRPr="00402DD1">
        <w:rPr>
          <w:rStyle w:val="SpecialBold"/>
        </w:rPr>
        <w:t>Working with teams and others</w:t>
      </w:r>
      <w:r w:rsidRPr="00402DD1">
        <w:t xml:space="preserve">  (Level 2) - to gain te</w:t>
      </w:r>
      <w:r w:rsidRPr="00402DD1">
        <w:t>am feedback on further improvement initiatives</w:t>
      </w:r>
    </w:p>
    <w:p w:rsidR="00000000" w:rsidRPr="00402DD1" w:rsidP="00402DD1">
      <w:pPr>
        <w:pStyle w:val="BodyText"/>
      </w:pPr>
      <w:r w:rsidRPr="00402DD1">
        <w:rPr>
          <w:rStyle w:val="SpecialBold"/>
        </w:rPr>
        <w:t>Using mathematical ideas and techniques</w:t>
      </w:r>
      <w:r w:rsidRPr="00402DD1">
        <w:t xml:space="preserve">  (Level 2) - to complete calculations associated with work improvement</w:t>
      </w:r>
    </w:p>
    <w:p w:rsidR="00000000" w:rsidRPr="00402DD1" w:rsidP="00402DD1">
      <w:pPr>
        <w:pStyle w:val="BodyText"/>
      </w:pPr>
      <w:r w:rsidRPr="00402DD1">
        <w:rPr>
          <w:rStyle w:val="SpecialBold"/>
        </w:rPr>
        <w:t>Solving problems</w:t>
      </w:r>
      <w:r w:rsidRPr="00402DD1">
        <w:t xml:space="preserve">  (Level 2) - as an aid to investigating problems with introducing improvements</w:t>
      </w:r>
    </w:p>
    <w:p w:rsidR="00000000" w:rsidRPr="00402DD1" w:rsidP="00402DD1">
      <w:pPr>
        <w:pStyle w:val="BodyText"/>
      </w:pPr>
      <w:r w:rsidRPr="00402DD1">
        <w:rPr>
          <w:rStyle w:val="SpecialBold"/>
        </w:rPr>
        <w:t>Us</w:t>
      </w:r>
      <w:r w:rsidRPr="00402DD1">
        <w:rPr>
          <w:rStyle w:val="SpecialBold"/>
        </w:rPr>
        <w:t>ing technology</w:t>
      </w:r>
      <w:r w:rsidRPr="00402DD1">
        <w:t xml:space="preserve">  (Level 2) - to assist the management of information</w:t>
      </w:r>
    </w:p>
    <w:p w:rsidR="00000000" w:rsidRPr="00402DD1" w:rsidP="00402DD1">
      <w:pPr>
        <w:pStyle w:val="BodyText"/>
      </w:pPr>
      <w:r w:rsidRPr="00402DD1">
        <w:t>Please refer to the Assessment Guidelines for advice on how to use the Key Competencies</w:t>
      </w:r>
    </w:p>
    <w:p w:rsidR="00000000" w:rsidRPr="00402DD1" w:rsidP="00402DD1">
      <w:pPr>
        <w:pStyle w:val="BodyText"/>
      </w:pPr>
      <w:r w:rsidRPr="00402DD1">
        <w:rPr>
          <w:rStyle w:val="SpecialBold"/>
        </w:rPr>
        <w:t>Evidence Guide</w:t>
      </w:r>
    </w:p>
    <w:p w:rsidR="00000000" w:rsidRPr="00402DD1" w:rsidP="00402DD1">
      <w:pPr>
        <w:pStyle w:val="BodyText"/>
      </w:pPr>
      <w:r w:rsidRPr="00402DD1">
        <w:t>The Evidence Guide identifies the critical aspects, underpinning knowledge and skills</w:t>
      </w:r>
      <w:r w:rsidRPr="00402DD1">
        <w:t xml:space="preserve"> to be demonstrated to confirm competence for this unit. This is an integral part of the assessment of competence and should be read in conjunction with the Range Statement.</w:t>
      </w:r>
    </w:p>
    <w:p w:rsidR="00000000" w:rsidRPr="00402DD1" w:rsidP="00402DD1">
      <w:pPr>
        <w:pStyle w:val="BodyText"/>
      </w:pPr>
      <w:r w:rsidRPr="00402DD1">
        <w:rPr>
          <w:rStyle w:val="SpecialBold"/>
        </w:rPr>
        <w:t>Critical Aspects of Evidence</w:t>
      </w:r>
    </w:p>
    <w:p w:rsidR="00000000" w:rsidRPr="00402DD1" w:rsidP="00402DD1">
      <w:pPr>
        <w:pStyle w:val="BodyText"/>
      </w:pPr>
      <w:r w:rsidRPr="00402DD1">
        <w:t>Adjusts plans, processes and procedures to improve pe</w:t>
      </w:r>
      <w:r w:rsidRPr="00402DD1">
        <w:t xml:space="preserve">rformance </w:t>
      </w:r>
    </w:p>
    <w:p w:rsidR="00000000" w:rsidRPr="00402DD1" w:rsidP="00402DD1">
      <w:pPr>
        <w:pStyle w:val="BodyText"/>
      </w:pPr>
      <w:r w:rsidRPr="00402DD1">
        <w:t xml:space="preserve">Supports others to implement the continuous improvement system/processes </w:t>
      </w:r>
    </w:p>
    <w:p w:rsidR="00000000" w:rsidRPr="00402DD1" w:rsidP="00402DD1">
      <w:pPr>
        <w:pStyle w:val="BodyText"/>
      </w:pPr>
      <w:r w:rsidRPr="00402DD1">
        <w:t>Identifies opportunities for further improvement</w:t>
      </w:r>
    </w:p>
    <w:p w:rsidR="00000000" w:rsidRPr="00402DD1" w:rsidP="00402DD1">
      <w:pPr>
        <w:pStyle w:val="BodyText"/>
      </w:pPr>
      <w:r w:rsidRPr="00402DD1">
        <w:rPr>
          <w:rStyle w:val="SpecialBold"/>
        </w:rPr>
        <w:t>Underpinning Knowledge</w:t>
      </w:r>
      <w:r w:rsidRPr="00402DD1">
        <w:t>*</w:t>
      </w:r>
    </w:p>
    <w:p w:rsidR="00000000" w:rsidRPr="00402DD1" w:rsidP="00402DD1">
      <w:pPr>
        <w:pStyle w:val="BodyText"/>
      </w:pPr>
      <w:r w:rsidRPr="00402DD1">
        <w:t>* At this level the learner must demonstrate understanding of a broad knowledge base incorporating some theoretical concepts.</w:t>
      </w:r>
    </w:p>
    <w:p w:rsidR="00000000" w:rsidRPr="00402DD1" w:rsidP="00402DD1">
      <w:pPr>
        <w:pStyle w:val="BodyText"/>
      </w:pPr>
      <w:r w:rsidRPr="00402DD1">
        <w:t>Underpinning knowledge relates to the essential knowledge and understanding a person needs to perform work to the required standar</w:t>
      </w:r>
      <w:r w:rsidRPr="00402DD1">
        <w:t xml:space="preserve">d </w:t>
      </w:r>
    </w:p>
    <w:p w:rsidR="00000000" w:rsidRPr="00402DD1" w:rsidP="00402DD1">
      <w:pPr>
        <w:pStyle w:val="BodyText"/>
      </w:pPr>
      <w:r w:rsidRPr="00402DD1">
        <w:t xml:space="preserve">Relevant legislation from all levels of government that affects business operation, especially in regard to Occupational Health and Safety and environmental issues, equal opportunity, industrial relations and anti-discrimination </w:t>
      </w:r>
    </w:p>
    <w:p w:rsidR="00000000" w:rsidRPr="00402DD1" w:rsidP="00402DD1">
      <w:pPr>
        <w:pStyle w:val="BodyText"/>
      </w:pPr>
      <w:r w:rsidRPr="00402DD1">
        <w:t>The principles and tech</w:t>
      </w:r>
      <w:r w:rsidRPr="00402DD1">
        <w:t xml:space="preserve">niques associated with:   </w:t>
      </w:r>
    </w:p>
    <w:p w:rsidR="00000000" w:rsidRPr="00402DD1" w:rsidP="00402DD1">
      <w:pPr>
        <w:pStyle w:val="BodyText"/>
      </w:pPr>
      <w:r w:rsidRPr="00402DD1">
        <w:t xml:space="preserve">continuous improvement systems and processes   </w:t>
      </w:r>
    </w:p>
    <w:p w:rsidR="00000000" w:rsidRPr="00402DD1" w:rsidP="00402DD1">
      <w:pPr>
        <w:pStyle w:val="BodyText"/>
      </w:pPr>
      <w:r w:rsidRPr="00402DD1">
        <w:t xml:space="preserve">benchmarking   </w:t>
      </w:r>
    </w:p>
    <w:p w:rsidR="00000000" w:rsidRPr="00402DD1" w:rsidP="00402DD1">
      <w:pPr>
        <w:pStyle w:val="BodyText"/>
      </w:pPr>
      <w:r w:rsidRPr="00402DD1">
        <w:t xml:space="preserve">best practice   </w:t>
      </w:r>
    </w:p>
    <w:p w:rsidR="00000000" w:rsidRPr="00402DD1" w:rsidP="00402DD1">
      <w:pPr>
        <w:pStyle w:val="BodyText"/>
      </w:pPr>
      <w:r w:rsidRPr="00402DD1">
        <w:t xml:space="preserve">the benefits of continuous improvement   </w:t>
      </w:r>
    </w:p>
    <w:p w:rsidR="00000000" w:rsidRPr="00402DD1" w:rsidP="00402DD1">
      <w:pPr>
        <w:pStyle w:val="BodyText"/>
      </w:pPr>
      <w:r w:rsidRPr="00402DD1">
        <w:t xml:space="preserve">the quality approaches which the organisation may implement   </w:t>
      </w:r>
    </w:p>
    <w:p w:rsidR="00000000" w:rsidRPr="00402DD1" w:rsidP="00402DD1">
      <w:pPr>
        <w:pStyle w:val="BodyText"/>
      </w:pPr>
      <w:r w:rsidRPr="00402DD1">
        <w:t xml:space="preserve">the methods that can be used in continuous </w:t>
      </w:r>
      <w:r w:rsidRPr="00402DD1">
        <w:t xml:space="preserve">improvement   </w:t>
      </w:r>
    </w:p>
    <w:p w:rsidR="00000000" w:rsidRPr="00402DD1" w:rsidP="00402DD1">
      <w:pPr>
        <w:pStyle w:val="BodyText"/>
      </w:pPr>
      <w:r w:rsidRPr="00402DD1">
        <w:t xml:space="preserve">the barriers to continuous improvement   </w:t>
      </w:r>
    </w:p>
    <w:p w:rsidR="00000000" w:rsidRPr="00402DD1" w:rsidP="00402DD1">
      <w:pPr>
        <w:pStyle w:val="BodyText"/>
      </w:pPr>
      <w:r w:rsidRPr="00402DD1">
        <w:t>the organisation's recording, reporting and recommendation processes to facilitate continuous improvement</w:t>
      </w:r>
    </w:p>
    <w:p w:rsidR="00000000" w:rsidRPr="00402DD1" w:rsidP="00402DD1">
      <w:pPr>
        <w:pStyle w:val="BodyText"/>
      </w:pPr>
      <w:r w:rsidRPr="00402DD1">
        <w:rPr>
          <w:rStyle w:val="SpecialBold"/>
        </w:rPr>
        <w:t>Underpinning Skills</w:t>
      </w:r>
    </w:p>
    <w:p w:rsidR="00000000" w:rsidRPr="00402DD1" w:rsidP="00402DD1">
      <w:pPr>
        <w:pStyle w:val="BodyText"/>
      </w:pPr>
      <w:r w:rsidRPr="00402DD1">
        <w:t xml:space="preserve">Functional literacy skills to access and use workplace information </w:t>
      </w:r>
    </w:p>
    <w:p w:rsidR="00000000" w:rsidRPr="00402DD1" w:rsidP="00402DD1">
      <w:pPr>
        <w:pStyle w:val="BodyText"/>
      </w:pPr>
      <w:r w:rsidRPr="00402DD1">
        <w:t>Commu</w:t>
      </w:r>
      <w:r w:rsidRPr="00402DD1">
        <w:t xml:space="preserve">nication skills including researching, analysing and interpreting information from a variety of people and reporting </w:t>
      </w:r>
    </w:p>
    <w:p w:rsidR="00000000" w:rsidRPr="00402DD1" w:rsidP="00402DD1">
      <w:pPr>
        <w:pStyle w:val="BodyText"/>
      </w:pPr>
      <w:r w:rsidRPr="00402DD1">
        <w:t xml:space="preserve">Monitoring and evaluating systems, processes and procedures </w:t>
      </w:r>
    </w:p>
    <w:p w:rsidR="00000000" w:rsidRPr="00402DD1" w:rsidP="00402DD1">
      <w:pPr>
        <w:pStyle w:val="BodyText"/>
      </w:pPr>
      <w:r w:rsidRPr="00402DD1">
        <w:t xml:space="preserve">Gaining the commitment of individuals/teams to continuous improvement </w:t>
      </w:r>
    </w:p>
    <w:p w:rsidR="00000000" w:rsidRPr="00402DD1" w:rsidP="00402DD1">
      <w:pPr>
        <w:pStyle w:val="BodyText"/>
      </w:pPr>
      <w:r w:rsidRPr="00402DD1">
        <w:t>Consol</w:t>
      </w:r>
      <w:r w:rsidRPr="00402DD1">
        <w:t xml:space="preserve">idating opportunities for improvement </w:t>
      </w:r>
    </w:p>
    <w:p w:rsidR="00000000" w:rsidRPr="00402DD1" w:rsidP="00402DD1">
      <w:pPr>
        <w:pStyle w:val="BodyText"/>
      </w:pPr>
      <w:r w:rsidRPr="00402DD1">
        <w:t xml:space="preserve">Dealing with people openly and fairly </w:t>
      </w:r>
    </w:p>
    <w:p w:rsidR="00000000" w:rsidRPr="00402DD1" w:rsidP="00402DD1">
      <w:pPr>
        <w:pStyle w:val="BodyText"/>
      </w:pPr>
      <w:r w:rsidRPr="00402DD1">
        <w:t xml:space="preserve">Using consultation skills effectively </w:t>
      </w:r>
    </w:p>
    <w:p w:rsidR="00000000" w:rsidRPr="00402DD1" w:rsidP="00402DD1">
      <w:pPr>
        <w:pStyle w:val="BodyText"/>
      </w:pPr>
      <w:r w:rsidRPr="00402DD1">
        <w:t xml:space="preserve">Using coaching and mentoring skills to provide support to colleagues </w:t>
      </w:r>
    </w:p>
    <w:p w:rsidR="00000000" w:rsidRPr="00402DD1" w:rsidP="00402DD1">
      <w:pPr>
        <w:pStyle w:val="BodyText"/>
      </w:pPr>
      <w:r w:rsidRPr="00402DD1">
        <w:t>Ability to relate to people from a range of social, cultural and ethn</w:t>
      </w:r>
      <w:r w:rsidRPr="00402DD1">
        <w:t>ic backgrounds and physical and mental abilities</w:t>
      </w:r>
    </w:p>
    <w:p w:rsidR="00000000" w:rsidRPr="00402DD1" w:rsidP="00402DD1">
      <w:pPr>
        <w:pStyle w:val="BodyText"/>
      </w:pPr>
      <w:r w:rsidRPr="00402DD1">
        <w:rPr>
          <w:rStyle w:val="SpecialBold"/>
        </w:rPr>
        <w:t>Resource Implications</w:t>
      </w:r>
    </w:p>
    <w:p w:rsidR="00000000" w:rsidRPr="00402DD1" w:rsidP="00402DD1">
      <w:pPr>
        <w:pStyle w:val="BodyText"/>
      </w:pPr>
      <w:r w:rsidRPr="00402DD1">
        <w:t>The learner and trainer should have access to appropriate documentation and resources normally used in the workplace</w:t>
      </w:r>
    </w:p>
    <w:p w:rsidR="00000000" w:rsidRPr="00402DD1" w:rsidP="00402DD1">
      <w:pPr>
        <w:pStyle w:val="BodyText"/>
      </w:pPr>
      <w:r w:rsidRPr="00402DD1">
        <w:rPr>
          <w:rStyle w:val="SpecialBold"/>
        </w:rPr>
        <w:t>Consistency of Performance</w:t>
      </w:r>
    </w:p>
    <w:p w:rsidR="00000000" w:rsidRPr="00402DD1" w:rsidP="00402DD1">
      <w:pPr>
        <w:pStyle w:val="BodyText"/>
      </w:pPr>
      <w:r w:rsidRPr="00402DD1">
        <w:t>In order to achieve consistency of perfor</w:t>
      </w:r>
      <w:r w:rsidRPr="00402DD1">
        <w:t>mance, evidence should be collected over a set period of time which is sufficient to include dealings with an appropriate range and variety of situations</w:t>
      </w:r>
    </w:p>
    <w:p w:rsidR="00000000" w:rsidRPr="00402DD1" w:rsidP="00402DD1">
      <w:pPr>
        <w:pStyle w:val="BodyText"/>
      </w:pPr>
      <w:r w:rsidRPr="00402DD1">
        <w:rPr>
          <w:rStyle w:val="SpecialBold"/>
        </w:rPr>
        <w:t>Context</w:t>
      </w:r>
      <w:r w:rsidRPr="00402DD1">
        <w:t>/</w:t>
      </w:r>
      <w:r w:rsidRPr="00402DD1">
        <w:rPr>
          <w:rStyle w:val="SpecialBold"/>
        </w:rPr>
        <w:t>s of Assessment</w:t>
      </w:r>
    </w:p>
    <w:p w:rsidR="00000000" w:rsidRPr="00402DD1" w:rsidP="00402DD1">
      <w:pPr>
        <w:pStyle w:val="BodyText"/>
      </w:pPr>
      <w:r w:rsidRPr="00402DD1">
        <w:t>Competency is demonstrated by performance of all stated criteria, including pa</w:t>
      </w:r>
      <w:r w:rsidRPr="00402DD1">
        <w:t xml:space="preserve">ying particular attention to the critical aspects and the knowledge and skills elaborated in the Evidence Guide, and within the scope as defined by the Range Statement </w:t>
      </w:r>
    </w:p>
    <w:p w:rsidR="00000000" w:rsidRPr="00402DD1" w:rsidP="00402DD1">
      <w:pPr>
        <w:pStyle w:val="BodyText"/>
      </w:pPr>
      <w:r w:rsidRPr="00402DD1">
        <w:t xml:space="preserve">Assessment must take account of the endorsed assessment guidelines in the Business Services Training Package </w:t>
      </w:r>
    </w:p>
    <w:p w:rsidR="00000000" w:rsidRPr="00402DD1" w:rsidP="00402DD1">
      <w:pPr>
        <w:pStyle w:val="BodyText"/>
      </w:pPr>
      <w:r w:rsidRPr="00402DD1">
        <w:t xml:space="preserve">Assessment of performance requirements in this unit should be undertaken in an actual workplace or simulated environment </w:t>
      </w:r>
    </w:p>
    <w:p w:rsidR="00000000" w:rsidRPr="00402DD1" w:rsidP="00402DD1">
      <w:pPr>
        <w:pStyle w:val="BodyText"/>
      </w:pPr>
      <w:r w:rsidRPr="00402DD1">
        <w:t>Assessment should reinfo</w:t>
      </w:r>
      <w:r w:rsidRPr="00402DD1">
        <w:t>rce the integration of the key competencies and the business services common competencies for the particular AQF level. Refer to the Key Competencies Levels at the end of this unit</w:t>
      </w:r>
    </w:p>
    <w:p w:rsidR="00000000" w:rsidRPr="00402DD1" w:rsidP="00402DD1">
      <w:pPr>
        <w:pStyle w:val="BodyText"/>
      </w:pPr>
      <w:r w:rsidRPr="00402DD1">
        <w:rPr>
          <w:rStyle w:val="SpecialBold"/>
        </w:rPr>
        <w:t>Key competency levels</w:t>
      </w:r>
    </w:p>
    <w:p w:rsidR="00000000" w:rsidRPr="00402DD1" w:rsidP="00402DD1">
      <w:pPr>
        <w:pStyle w:val="BodyText"/>
      </w:pPr>
      <w:r w:rsidRPr="00402DD1">
        <w:rPr>
          <w:rStyle w:val="SpecialBold"/>
        </w:rPr>
        <w:t>Collecting</w:t>
      </w:r>
      <w:r w:rsidRPr="00402DD1">
        <w:t xml:space="preserve">, </w:t>
      </w:r>
      <w:r w:rsidRPr="00402DD1">
        <w:rPr>
          <w:rStyle w:val="SpecialBold"/>
        </w:rPr>
        <w:t>analysing and organising information</w:t>
      </w:r>
      <w:r w:rsidRPr="00402DD1">
        <w:t xml:space="preserve"> (Level 2) - to be used in continuous improvement processes</w:t>
      </w:r>
    </w:p>
    <w:p w:rsidR="00000000" w:rsidRPr="00402DD1" w:rsidP="00402DD1">
      <w:pPr>
        <w:pStyle w:val="BodyText"/>
      </w:pPr>
      <w:r w:rsidRPr="00402DD1">
        <w:rPr>
          <w:rStyle w:val="SpecialBold"/>
        </w:rPr>
        <w:t>Communicating ideas and information</w:t>
      </w:r>
      <w:r w:rsidRPr="00402DD1">
        <w:t xml:space="preserve">  (Level 2) - to individuals and work team about the organisation's continuous improvement processes</w:t>
      </w:r>
    </w:p>
    <w:p w:rsidR="00000000" w:rsidRPr="00402DD1" w:rsidP="00402DD1">
      <w:pPr>
        <w:pStyle w:val="BodyText"/>
      </w:pPr>
      <w:r w:rsidRPr="00402DD1">
        <w:rPr>
          <w:rStyle w:val="SpecialBold"/>
        </w:rPr>
        <w:t>Planning and organising activities</w:t>
      </w:r>
      <w:r w:rsidRPr="00402DD1">
        <w:t xml:space="preserve">  (Level 2) - for arrangin</w:t>
      </w:r>
      <w:r w:rsidRPr="00402DD1">
        <w:t>g continuous improvement program</w:t>
      </w:r>
    </w:p>
    <w:p w:rsidR="00000000" w:rsidRPr="00402DD1" w:rsidP="00402DD1">
      <w:pPr>
        <w:pStyle w:val="BodyText"/>
      </w:pPr>
      <w:r w:rsidRPr="00402DD1">
        <w:rPr>
          <w:rStyle w:val="SpecialBold"/>
        </w:rPr>
        <w:t>Working with teams and others</w:t>
      </w:r>
      <w:r w:rsidRPr="00402DD1">
        <w:t xml:space="preserve">  (Level 2) - to gain team feedback on further improvement initiatives</w:t>
      </w:r>
    </w:p>
    <w:p w:rsidR="00000000" w:rsidRPr="00402DD1" w:rsidP="00402DD1">
      <w:pPr>
        <w:pStyle w:val="BodyText"/>
      </w:pPr>
      <w:r w:rsidRPr="00402DD1">
        <w:rPr>
          <w:rStyle w:val="SpecialBold"/>
        </w:rPr>
        <w:t>Using mathematical ideas and techniques</w:t>
      </w:r>
      <w:r w:rsidRPr="00402DD1">
        <w:t xml:space="preserve">  (Level 2) - to complete calculations associated with work improvement</w:t>
      </w:r>
    </w:p>
    <w:p w:rsidR="00000000" w:rsidRPr="00402DD1" w:rsidP="00402DD1">
      <w:pPr>
        <w:pStyle w:val="BodyText"/>
      </w:pPr>
      <w:r w:rsidRPr="00402DD1">
        <w:rPr>
          <w:rStyle w:val="SpecialBold"/>
        </w:rPr>
        <w:t>Solving prob</w:t>
      </w:r>
      <w:r w:rsidRPr="00402DD1">
        <w:rPr>
          <w:rStyle w:val="SpecialBold"/>
        </w:rPr>
        <w:t>lems</w:t>
      </w:r>
      <w:r w:rsidRPr="00402DD1">
        <w:t xml:space="preserve">  (Level 2) - as an aid to investigating problems with introducing improvements</w:t>
      </w:r>
    </w:p>
    <w:p w:rsidR="00000000" w:rsidRPr="00402DD1" w:rsidP="00402DD1">
      <w:pPr>
        <w:pStyle w:val="BodyText"/>
      </w:pPr>
      <w:r w:rsidRPr="00402DD1">
        <w:rPr>
          <w:rStyle w:val="SpecialBold"/>
        </w:rPr>
        <w:t>Using technology</w:t>
      </w:r>
      <w:r w:rsidRPr="00402DD1">
        <w:t xml:space="preserve">  (Level 2) - to assist the management of information</w:t>
      </w:r>
    </w:p>
    <w:p w:rsidR="00000000" w:rsidRPr="00402DD1" w:rsidP="00402DD1">
      <w:pPr>
        <w:pStyle w:val="BodyText"/>
      </w:pPr>
      <w:r w:rsidRPr="00402DD1">
        <w:t>Please refer to the Assessment Guidelines for advice on how to use the Key Competencies</w:t>
      </w:r>
    </w:p>
    <w:p w:rsidR="00000000" w:rsidRPr="00402DD1" w:rsidP="00402DD1">
      <w:pPr>
        <w:pStyle w:val="AllowPageBreak"/>
      </w:pPr>
    </w:p>
    <w:p w:rsidR="00000000" w:rsidRPr="00402DD1" w:rsidP="00402DD1">
      <w:pPr>
        <w:pStyle w:val="Heading1"/>
      </w:pPr>
      <w:bookmarkStart w:id="11" w:name="O_323107"/>
      <w:bookmarkEnd w:id="11"/>
      <w:r w:rsidRPr="00402DD1">
        <w:t>Range Statement</w:t>
      </w:r>
    </w:p>
    <w:p w:rsidR="00000000" w:rsidRPr="00402DD1" w:rsidP="00402DD1">
      <w:pPr>
        <w:pStyle w:val="BodyText"/>
      </w:pPr>
      <w:r w:rsidRPr="00402DD1">
        <w:t>The Range Statement provides advice to interpret the scope and context of this unit of competence, allowing for differences between enterprises and workplaces. It relates to the unit as a whole and facilitates holistic assessment. The fo</w:t>
      </w:r>
      <w:r w:rsidRPr="00402DD1">
        <w:t>llowing variables may be present for this particular unit:</w:t>
      </w:r>
    </w:p>
    <w:p w:rsidR="00000000" w:rsidRPr="00402DD1" w:rsidP="00402DD1">
      <w:pPr>
        <w:pStyle w:val="BodyText"/>
      </w:pPr>
      <w:r w:rsidRPr="00402DD1">
        <w:rPr>
          <w:rStyle w:val="SpecialBold"/>
        </w:rPr>
        <w:t>Legislation</w:t>
      </w:r>
      <w:r w:rsidRPr="00402DD1">
        <w:t xml:space="preserve">, </w:t>
      </w:r>
      <w:r w:rsidRPr="00402DD1">
        <w:rPr>
          <w:rStyle w:val="SpecialBold"/>
        </w:rPr>
        <w:t>codes and national standards relevant to the workplace which may include</w:t>
      </w:r>
      <w:r w:rsidRPr="00402DD1">
        <w:t>:</w:t>
      </w:r>
    </w:p>
    <w:p w:rsidR="00000000" w:rsidRPr="00402DD1" w:rsidP="00402DD1">
      <w:pPr>
        <w:pStyle w:val="BodyText"/>
      </w:pPr>
      <w:r w:rsidRPr="00402DD1">
        <w:t xml:space="preserve">award and enterprise agreements and relevant industrial instruments </w:t>
      </w:r>
    </w:p>
    <w:p w:rsidR="00000000" w:rsidRPr="00402DD1" w:rsidP="00402DD1">
      <w:pPr>
        <w:pStyle w:val="BodyText"/>
      </w:pPr>
      <w:r w:rsidRPr="00402DD1">
        <w:t>relevant legislation from all levels of g</w:t>
      </w:r>
      <w:r w:rsidRPr="00402DD1">
        <w:t xml:space="preserve">overnment that affects business operation, especially in regard to Occupational Health and Safety and environmental issues, equal opportunity, industrial relations and anti-discrimination </w:t>
      </w:r>
    </w:p>
    <w:p w:rsidR="00000000" w:rsidRPr="00402DD1" w:rsidP="00402DD1">
      <w:pPr>
        <w:pStyle w:val="BodyText"/>
      </w:pPr>
      <w:r w:rsidRPr="00402DD1">
        <w:t>relevant industry codes of practice</w:t>
      </w:r>
    </w:p>
    <w:p w:rsidR="00000000" w:rsidRPr="00402DD1" w:rsidP="00402DD1">
      <w:pPr>
        <w:pStyle w:val="BodyText"/>
      </w:pPr>
      <w:r w:rsidRPr="00402DD1">
        <w:rPr>
          <w:rStyle w:val="SpecialBold"/>
        </w:rPr>
        <w:t>At AQF level 4</w:t>
      </w:r>
      <w:r w:rsidRPr="00402DD1">
        <w:t xml:space="preserve">, </w:t>
      </w:r>
      <w:r w:rsidRPr="00402DD1">
        <w:rPr>
          <w:rStyle w:val="SpecialBold"/>
        </w:rPr>
        <w:t>frontline manag</w:t>
      </w:r>
      <w:r w:rsidRPr="00402DD1">
        <w:rPr>
          <w:rStyle w:val="SpecialBold"/>
        </w:rPr>
        <w:t>ement will normally be engaged in a workplace context where they</w:t>
      </w:r>
      <w:r w:rsidRPr="00402DD1">
        <w:t xml:space="preserve">: </w:t>
      </w:r>
    </w:p>
    <w:p w:rsidR="00000000" w:rsidRPr="00402DD1" w:rsidP="00402DD1">
      <w:pPr>
        <w:pStyle w:val="BodyText"/>
      </w:pPr>
      <w:r w:rsidRPr="00402DD1">
        <w:t>engage in short to medium term planning within the organisation's business plans. For example, prepares six monthly plan of the department's productivity targets within the organisation's b</w:t>
      </w:r>
      <w:r w:rsidRPr="00402DD1">
        <w:t xml:space="preserve">usiness plans </w:t>
      </w:r>
    </w:p>
    <w:p w:rsidR="00000000" w:rsidRPr="00402DD1" w:rsidP="00402DD1">
      <w:pPr>
        <w:pStyle w:val="BodyText"/>
      </w:pPr>
      <w:r w:rsidRPr="00402DD1">
        <w:t xml:space="preserve">take responsibility for own outputs in relation to specific quality standards. For example, assesses own management performance against the organisation's standards of management </w:t>
      </w:r>
    </w:p>
    <w:p w:rsidR="00000000" w:rsidRPr="00402DD1" w:rsidP="00402DD1">
      <w:pPr>
        <w:pStyle w:val="BodyText"/>
      </w:pPr>
      <w:r w:rsidRPr="00402DD1">
        <w:t>take limited responsibility for the quality and quantity of t</w:t>
      </w:r>
      <w:r w:rsidRPr="00402DD1">
        <w:t xml:space="preserve">he output of others. For example, using the organisation's performance improvement processes, assists individuals to assess the quality and quantity of their output and to devise appropriate improvement plans </w:t>
      </w:r>
    </w:p>
    <w:p w:rsidR="00000000" w:rsidRPr="00402DD1" w:rsidP="00402DD1">
      <w:pPr>
        <w:pStyle w:val="BodyText"/>
      </w:pPr>
      <w:r w:rsidRPr="00402DD1">
        <w:t>demonstrate understanding of a broad knowledge</w:t>
      </w:r>
      <w:r w:rsidRPr="00402DD1">
        <w:t xml:space="preserve"> base incorporating some theoretical concepts. For example, understands the principles and techniques underpinning the development of Key Performance indicators </w:t>
      </w:r>
    </w:p>
    <w:p w:rsidR="00000000" w:rsidRPr="00402DD1" w:rsidP="00402DD1">
      <w:pPr>
        <w:pStyle w:val="BodyText"/>
      </w:pPr>
      <w:r w:rsidRPr="00402DD1">
        <w:t>perform varied activities in a wide range of routine and/or non-routine contexts, with knowled</w:t>
      </w:r>
      <w:r w:rsidRPr="00402DD1">
        <w:t xml:space="preserve">ge and skill depth in some areas. For example, negotiates the services to be provided to an external customer who has needs which are not able to be met within the organisation's standard range of services </w:t>
      </w:r>
    </w:p>
    <w:p w:rsidR="00000000" w:rsidRPr="00402DD1" w:rsidP="00402DD1">
      <w:pPr>
        <w:pStyle w:val="BodyText"/>
      </w:pPr>
      <w:r w:rsidRPr="00402DD1">
        <w:t>apply solutions to a defined range of unpredictab</w:t>
      </w:r>
      <w:r w:rsidRPr="00402DD1">
        <w:t xml:space="preserve">le problems. For example, given the failure of a supplier to provide urgently required computer software, analyses the options and takes appropriate action for a prompt and cost-effective rectification of the problem </w:t>
      </w:r>
    </w:p>
    <w:p w:rsidR="00000000" w:rsidRPr="00402DD1" w:rsidP="00402DD1">
      <w:pPr>
        <w:pStyle w:val="BodyText"/>
      </w:pPr>
      <w:r w:rsidRPr="00402DD1">
        <w:t>identify, analyse and evaluate informa</w:t>
      </w:r>
      <w:r w:rsidRPr="00402DD1">
        <w:t>tion from a variety of sources. For example, given feedback from several employees as to ways to up-grade the department's operating procedures and given the organisation's standard documentation, considers the information provided and prepares a recommend</w:t>
      </w:r>
      <w:r w:rsidRPr="00402DD1">
        <w:t>ation for consultation</w:t>
      </w:r>
    </w:p>
    <w:p w:rsidR="00000000" w:rsidRPr="00402DD1" w:rsidP="00402DD1">
      <w:pPr>
        <w:pStyle w:val="BodyText"/>
      </w:pPr>
      <w:r w:rsidRPr="00402DD1">
        <w:rPr>
          <w:rStyle w:val="SpecialBold"/>
        </w:rPr>
        <w:t>Frontline management at this level normally operate in a relatively simple and routine workplace environment in which they use the organisation</w:t>
      </w:r>
      <w:r w:rsidRPr="00402DD1">
        <w:t>'</w:t>
      </w:r>
      <w:r w:rsidRPr="00402DD1">
        <w:rPr>
          <w:rStyle w:val="SpecialBold"/>
        </w:rPr>
        <w:t>s</w:t>
      </w:r>
      <w:r w:rsidRPr="00402DD1">
        <w:t>:</w:t>
      </w:r>
    </w:p>
    <w:p w:rsidR="00000000" w:rsidRPr="00402DD1" w:rsidP="00402DD1">
      <w:pPr>
        <w:pStyle w:val="BodyText"/>
      </w:pPr>
      <w:r w:rsidRPr="00402DD1">
        <w:t xml:space="preserve">goals, objectives, plans, systems and processes </w:t>
      </w:r>
    </w:p>
    <w:p w:rsidR="00000000" w:rsidRPr="00402DD1" w:rsidP="00402DD1">
      <w:pPr>
        <w:pStyle w:val="BodyText"/>
      </w:pPr>
      <w:r w:rsidRPr="00402DD1">
        <w:t xml:space="preserve">quality and continuous improvement processes and standards </w:t>
      </w:r>
    </w:p>
    <w:p w:rsidR="00000000" w:rsidRPr="00402DD1" w:rsidP="00402DD1">
      <w:pPr>
        <w:pStyle w:val="BodyText"/>
      </w:pPr>
      <w:r w:rsidRPr="00402DD1">
        <w:t xml:space="preserve">access and equity principles and practice </w:t>
      </w:r>
    </w:p>
    <w:p w:rsidR="00000000" w:rsidRPr="00402DD1" w:rsidP="00402DD1">
      <w:pPr>
        <w:pStyle w:val="BodyText"/>
      </w:pPr>
      <w:r w:rsidRPr="00402DD1">
        <w:t xml:space="preserve">business and performance plans </w:t>
      </w:r>
    </w:p>
    <w:p w:rsidR="00000000" w:rsidRPr="00402DD1" w:rsidP="00402DD1">
      <w:pPr>
        <w:pStyle w:val="BodyText"/>
      </w:pPr>
      <w:r w:rsidRPr="00402DD1">
        <w:t xml:space="preserve">defined resource parameters </w:t>
      </w:r>
    </w:p>
    <w:p w:rsidR="00000000" w:rsidRPr="00402DD1" w:rsidP="00402DD1">
      <w:pPr>
        <w:pStyle w:val="BodyText"/>
      </w:pPr>
      <w:r w:rsidRPr="00402DD1">
        <w:t>ethical standards</w:t>
      </w:r>
    </w:p>
    <w:p w:rsidR="00000000" w:rsidRPr="00402DD1" w:rsidP="00402DD1">
      <w:pPr>
        <w:pStyle w:val="BodyText"/>
      </w:pPr>
      <w:r w:rsidRPr="00402DD1">
        <w:rPr>
          <w:rStyle w:val="SpecialBold"/>
        </w:rPr>
        <w:t>Technology will be</w:t>
      </w:r>
    </w:p>
    <w:p w:rsidR="00000000" w:rsidRPr="00402DD1" w:rsidP="00402DD1">
      <w:pPr>
        <w:pStyle w:val="BodyText"/>
      </w:pPr>
      <w:r w:rsidRPr="00402DD1">
        <w:t>that readily available in the workplace and will be app</w:t>
      </w:r>
      <w:r w:rsidRPr="00402DD1">
        <w:t>ropriate to frontline management's roles and responsibilities</w:t>
      </w:r>
    </w:p>
    <w:p w:rsidR="00000000" w:rsidRPr="00402DD1" w:rsidP="00402DD1">
      <w:pPr>
        <w:pStyle w:val="BodyText"/>
      </w:pPr>
      <w:r w:rsidRPr="00402DD1">
        <w:rPr>
          <w:rStyle w:val="SpecialBold"/>
        </w:rPr>
        <w:t>Customer service may be</w:t>
      </w:r>
    </w:p>
    <w:p w:rsidR="00000000" w:rsidRPr="00402DD1" w:rsidP="00402DD1">
      <w:pPr>
        <w:pStyle w:val="BodyText"/>
      </w:pPr>
      <w:r w:rsidRPr="00402DD1">
        <w:t>internal or external, to existing or new clients</w:t>
      </w:r>
    </w:p>
    <w:p w:rsidR="00000000" w:rsidRPr="00402DD1" w:rsidP="00402DD1">
      <w:pPr>
        <w:pStyle w:val="BodyText"/>
      </w:pPr>
      <w:r w:rsidRPr="00402DD1">
        <w:rPr>
          <w:rStyle w:val="SpecialBold"/>
        </w:rPr>
        <w:t>OHS considerations may include</w:t>
      </w:r>
      <w:r w:rsidRPr="00402DD1">
        <w:t>:</w:t>
      </w:r>
    </w:p>
    <w:p w:rsidR="00000000" w:rsidRPr="00402DD1" w:rsidP="00402DD1">
      <w:pPr>
        <w:pStyle w:val="BodyText"/>
      </w:pPr>
      <w:r w:rsidRPr="00402DD1">
        <w:t xml:space="preserve">implement and monitor participative arrangements for the management of OHS </w:t>
      </w:r>
    </w:p>
    <w:p w:rsidR="00000000" w:rsidRPr="00402DD1" w:rsidP="00402DD1">
      <w:pPr>
        <w:pStyle w:val="BodyText"/>
      </w:pPr>
      <w:r w:rsidRPr="00402DD1">
        <w:t>delegation an</w:t>
      </w:r>
      <w:r w:rsidRPr="00402DD1">
        <w:t xml:space="preserve">d reporting complies with requirements of OHS legislation </w:t>
      </w:r>
    </w:p>
    <w:p w:rsidR="00000000" w:rsidRPr="00402DD1" w:rsidP="00402DD1">
      <w:pPr>
        <w:pStyle w:val="BodyText"/>
      </w:pPr>
      <w:r w:rsidRPr="00402DD1">
        <w:t>the continuous improvement processes of any OHS management system are implemented and monitored</w:t>
      </w:r>
    </w:p>
    <w:p w:rsidR="00000000" w:rsidRPr="00402DD1" w:rsidP="00402DD1">
      <w:pPr>
        <w:pStyle w:val="BodyText"/>
      </w:pPr>
      <w:r w:rsidRPr="00402DD1">
        <w:t>The Range Statement provides advice to interpret the scope and context of this unit of competence, al</w:t>
      </w:r>
      <w:r w:rsidRPr="00402DD1">
        <w:t>lowing for differences between enterprises and workplaces. It relates to the unit as a whole and facilitates holistic assessment. The following variables may be present for this particular unit:</w:t>
      </w:r>
    </w:p>
    <w:p w:rsidR="00000000" w:rsidRPr="00402DD1" w:rsidP="00402DD1">
      <w:pPr>
        <w:pStyle w:val="BodyText"/>
      </w:pPr>
      <w:r w:rsidRPr="00402DD1">
        <w:rPr>
          <w:rStyle w:val="SpecialBold"/>
        </w:rPr>
        <w:t>Legislation</w:t>
      </w:r>
      <w:r w:rsidRPr="00402DD1">
        <w:t xml:space="preserve">, </w:t>
      </w:r>
      <w:r w:rsidRPr="00402DD1">
        <w:rPr>
          <w:rStyle w:val="SpecialBold"/>
        </w:rPr>
        <w:t>codes and national standards relevant to the wor</w:t>
      </w:r>
      <w:r w:rsidRPr="00402DD1">
        <w:rPr>
          <w:rStyle w:val="SpecialBold"/>
        </w:rPr>
        <w:t>kplace which may include</w:t>
      </w:r>
      <w:r w:rsidRPr="00402DD1">
        <w:t>:</w:t>
      </w:r>
    </w:p>
    <w:p w:rsidR="00000000" w:rsidRPr="00402DD1" w:rsidP="00402DD1">
      <w:pPr>
        <w:pStyle w:val="BodyText"/>
      </w:pPr>
      <w:r w:rsidRPr="00402DD1">
        <w:t xml:space="preserve">award and enterprise agreements and relevant industrial instruments </w:t>
      </w:r>
    </w:p>
    <w:p w:rsidR="00000000" w:rsidRPr="00402DD1" w:rsidP="00402DD1">
      <w:pPr>
        <w:pStyle w:val="BodyText"/>
      </w:pPr>
      <w:r w:rsidRPr="00402DD1">
        <w:t>relevant legislation from all levels of government that affects business operation, especially in regard to Occupational Health and Safety and environmental issu</w:t>
      </w:r>
      <w:r w:rsidRPr="00402DD1">
        <w:t xml:space="preserve">es, equal opportunity, industrial relations and anti-discrimination </w:t>
      </w:r>
    </w:p>
    <w:p w:rsidR="00000000" w:rsidRPr="00402DD1" w:rsidP="00402DD1">
      <w:pPr>
        <w:pStyle w:val="BodyText"/>
      </w:pPr>
      <w:r w:rsidRPr="00402DD1">
        <w:t>relevant industry codes of practice</w:t>
      </w:r>
    </w:p>
    <w:p w:rsidR="00000000" w:rsidRPr="00402DD1" w:rsidP="00402DD1">
      <w:pPr>
        <w:pStyle w:val="BodyText"/>
      </w:pPr>
      <w:r w:rsidRPr="00402DD1">
        <w:rPr>
          <w:rStyle w:val="SpecialBold"/>
        </w:rPr>
        <w:t>At AQF level 4</w:t>
      </w:r>
      <w:r w:rsidRPr="00402DD1">
        <w:t xml:space="preserve">, </w:t>
      </w:r>
      <w:r w:rsidRPr="00402DD1">
        <w:rPr>
          <w:rStyle w:val="SpecialBold"/>
        </w:rPr>
        <w:t>frontline management will normally be engaged in a workplace context where they</w:t>
      </w:r>
      <w:r w:rsidRPr="00402DD1">
        <w:t xml:space="preserve">: </w:t>
      </w:r>
    </w:p>
    <w:p w:rsidR="00000000" w:rsidRPr="00402DD1" w:rsidP="00402DD1">
      <w:pPr>
        <w:pStyle w:val="BodyText"/>
      </w:pPr>
      <w:r w:rsidRPr="00402DD1">
        <w:t>engage in short to medium term planning within the or</w:t>
      </w:r>
      <w:r w:rsidRPr="00402DD1">
        <w:t xml:space="preserve">ganisation's business plans. For example, prepares six monthly plan of the department's productivity targets within the organisation's business plans </w:t>
      </w:r>
    </w:p>
    <w:p w:rsidR="00000000" w:rsidRPr="00402DD1" w:rsidP="00402DD1">
      <w:pPr>
        <w:pStyle w:val="BodyText"/>
      </w:pPr>
      <w:r w:rsidRPr="00402DD1">
        <w:t xml:space="preserve">take responsibility for own outputs in relation to specific quality standards. For example, assesses own </w:t>
      </w:r>
      <w:r w:rsidRPr="00402DD1">
        <w:t xml:space="preserve">management performance against the organisation's standards of management </w:t>
      </w:r>
    </w:p>
    <w:p w:rsidR="00000000" w:rsidRPr="00402DD1" w:rsidP="00402DD1">
      <w:pPr>
        <w:pStyle w:val="BodyText"/>
      </w:pPr>
      <w:r w:rsidRPr="00402DD1">
        <w:t>take limited responsibility for the quality and quantity of the output of others. For example, using the organisation's performance improvement processes, assists individuals to ass</w:t>
      </w:r>
      <w:r w:rsidRPr="00402DD1">
        <w:t xml:space="preserve">ess the quality and quantity of their output and to devise appropriate improvement plans </w:t>
      </w:r>
    </w:p>
    <w:p w:rsidR="00000000" w:rsidRPr="00402DD1" w:rsidP="00402DD1">
      <w:pPr>
        <w:pStyle w:val="BodyText"/>
      </w:pPr>
      <w:r w:rsidRPr="00402DD1">
        <w:t>demonstrate understanding of a broad knowledge base incorporating some theoretical concepts. For example, understands the principles and techniques underpinning the d</w:t>
      </w:r>
      <w:r w:rsidRPr="00402DD1">
        <w:t xml:space="preserve">evelopment of Key Performance indicators </w:t>
      </w:r>
    </w:p>
    <w:p w:rsidR="00000000" w:rsidRPr="00402DD1" w:rsidP="00402DD1">
      <w:pPr>
        <w:pStyle w:val="BodyText"/>
      </w:pPr>
      <w:r w:rsidRPr="00402DD1">
        <w:t>perform varied activities in a wide range of routine and/or non-routine contexts, with knowledge and skill depth in some areas. For example, negotiates the services to be provided to an external customer who has ne</w:t>
      </w:r>
      <w:r w:rsidRPr="00402DD1">
        <w:t xml:space="preserve">eds which are not able to be met within the organisation's standard range of services </w:t>
      </w:r>
    </w:p>
    <w:p w:rsidR="00000000" w:rsidRPr="00402DD1" w:rsidP="00402DD1">
      <w:pPr>
        <w:pStyle w:val="BodyText"/>
      </w:pPr>
      <w:r w:rsidRPr="00402DD1">
        <w:t>apply solutions to a defined range of unpredictable problems. For example, given the failure of a supplier to provide urgently required computer software, analyses the o</w:t>
      </w:r>
      <w:r w:rsidRPr="00402DD1">
        <w:t xml:space="preserve">ptions and takes appropriate action for a prompt and cost-effective rectification of the problem </w:t>
      </w:r>
    </w:p>
    <w:p w:rsidR="00000000" w:rsidRPr="00402DD1" w:rsidP="00402DD1">
      <w:pPr>
        <w:pStyle w:val="BodyText"/>
      </w:pPr>
      <w:r w:rsidRPr="00402DD1">
        <w:t>identify, analyse and evaluate information from a variety of sources. For example, given feedback from several employees as to ways to up-grade the department</w:t>
      </w:r>
      <w:r w:rsidRPr="00402DD1">
        <w:t>'s operating procedures and given the organisation's standard documentation, considers the information provided and prepares a recommendation for consultation</w:t>
      </w:r>
    </w:p>
    <w:p w:rsidR="00000000" w:rsidRPr="00402DD1" w:rsidP="00402DD1">
      <w:pPr>
        <w:pStyle w:val="BodyText"/>
      </w:pPr>
      <w:r w:rsidRPr="00402DD1">
        <w:rPr>
          <w:rStyle w:val="SpecialBold"/>
        </w:rPr>
        <w:t xml:space="preserve">Frontline management at this level normally operate in a relatively simple and routine workplace </w:t>
      </w:r>
      <w:r w:rsidRPr="00402DD1">
        <w:rPr>
          <w:rStyle w:val="SpecialBold"/>
        </w:rPr>
        <w:t>environment in which they use the organisation</w:t>
      </w:r>
      <w:r w:rsidRPr="00402DD1">
        <w:t>'</w:t>
      </w:r>
      <w:r w:rsidRPr="00402DD1">
        <w:rPr>
          <w:rStyle w:val="SpecialBold"/>
        </w:rPr>
        <w:t>s</w:t>
      </w:r>
      <w:r w:rsidRPr="00402DD1">
        <w:t>:</w:t>
      </w:r>
    </w:p>
    <w:p w:rsidR="00000000" w:rsidRPr="00402DD1" w:rsidP="00402DD1">
      <w:pPr>
        <w:pStyle w:val="BodyText"/>
      </w:pPr>
      <w:r w:rsidRPr="00402DD1">
        <w:t xml:space="preserve">goals, objectives, plans, systems and processes </w:t>
      </w:r>
    </w:p>
    <w:p w:rsidR="00000000" w:rsidRPr="00402DD1" w:rsidP="00402DD1">
      <w:pPr>
        <w:pStyle w:val="BodyText"/>
      </w:pPr>
      <w:r w:rsidRPr="00402DD1">
        <w:t xml:space="preserve">quality and continuous improvement processes and standards </w:t>
      </w:r>
    </w:p>
    <w:p w:rsidR="00000000" w:rsidRPr="00402DD1" w:rsidP="00402DD1">
      <w:pPr>
        <w:pStyle w:val="BodyText"/>
      </w:pPr>
      <w:r w:rsidRPr="00402DD1">
        <w:t xml:space="preserve">access and equity principles and practice </w:t>
      </w:r>
    </w:p>
    <w:p w:rsidR="00000000" w:rsidRPr="00402DD1" w:rsidP="00402DD1">
      <w:pPr>
        <w:pStyle w:val="BodyText"/>
      </w:pPr>
      <w:r w:rsidRPr="00402DD1">
        <w:t xml:space="preserve">business and performance plans </w:t>
      </w:r>
    </w:p>
    <w:p w:rsidR="00000000" w:rsidRPr="00402DD1" w:rsidP="00402DD1">
      <w:pPr>
        <w:pStyle w:val="BodyText"/>
      </w:pPr>
      <w:r w:rsidRPr="00402DD1">
        <w:t xml:space="preserve">defined resource parameters </w:t>
      </w:r>
    </w:p>
    <w:p w:rsidR="00000000" w:rsidRPr="00402DD1" w:rsidP="00402DD1">
      <w:pPr>
        <w:pStyle w:val="BodyText"/>
      </w:pPr>
      <w:r w:rsidRPr="00402DD1">
        <w:t>ethical standards</w:t>
      </w:r>
    </w:p>
    <w:p w:rsidR="00000000" w:rsidRPr="00402DD1" w:rsidP="00402DD1">
      <w:pPr>
        <w:pStyle w:val="BodyText"/>
      </w:pPr>
      <w:r w:rsidRPr="00402DD1">
        <w:rPr>
          <w:rStyle w:val="SpecialBold"/>
        </w:rPr>
        <w:t>Technology will be</w:t>
      </w:r>
    </w:p>
    <w:p w:rsidR="00000000" w:rsidRPr="00402DD1" w:rsidP="00402DD1">
      <w:pPr>
        <w:pStyle w:val="BodyText"/>
      </w:pPr>
      <w:r w:rsidRPr="00402DD1">
        <w:t>that readily available in the workplace and will be appropriate to frontline management's roles and responsibilities</w:t>
      </w:r>
    </w:p>
    <w:p w:rsidR="00000000" w:rsidRPr="00402DD1" w:rsidP="00402DD1">
      <w:pPr>
        <w:pStyle w:val="BodyText"/>
      </w:pPr>
      <w:r w:rsidRPr="00402DD1">
        <w:rPr>
          <w:rStyle w:val="SpecialBold"/>
        </w:rPr>
        <w:t>Customer service may be</w:t>
      </w:r>
    </w:p>
    <w:p w:rsidR="00000000" w:rsidRPr="00402DD1" w:rsidP="00402DD1">
      <w:pPr>
        <w:pStyle w:val="BodyText"/>
      </w:pPr>
      <w:r w:rsidRPr="00402DD1">
        <w:t>internal or external, to existing or new clients</w:t>
      </w:r>
    </w:p>
    <w:p w:rsidR="00000000" w:rsidRPr="00402DD1" w:rsidP="00402DD1">
      <w:pPr>
        <w:pStyle w:val="BodyText"/>
      </w:pPr>
      <w:r w:rsidRPr="00402DD1">
        <w:rPr>
          <w:rStyle w:val="SpecialBold"/>
        </w:rPr>
        <w:t>OHS considerations may include</w:t>
      </w:r>
      <w:r w:rsidRPr="00402DD1">
        <w:t>:</w:t>
      </w:r>
    </w:p>
    <w:p w:rsidR="00000000" w:rsidRPr="00402DD1" w:rsidP="00402DD1">
      <w:pPr>
        <w:pStyle w:val="BodyText"/>
      </w:pPr>
      <w:r w:rsidRPr="00402DD1">
        <w:t xml:space="preserve">implement and monitor participative arrangements for the management of OHS </w:t>
      </w:r>
    </w:p>
    <w:p w:rsidR="00000000" w:rsidRPr="00402DD1" w:rsidP="00402DD1">
      <w:pPr>
        <w:pStyle w:val="BodyText"/>
      </w:pPr>
      <w:r w:rsidRPr="00402DD1">
        <w:t xml:space="preserve">delegation and reporting complies with requirements of OHS legislation </w:t>
      </w:r>
    </w:p>
    <w:p w:rsidR="00000000" w:rsidRPr="00402DD1" w:rsidP="00402DD1">
      <w:pPr>
        <w:pStyle w:val="BodyText"/>
      </w:pPr>
      <w:r w:rsidRPr="00402DD1">
        <w:t>the continuous improvement processes of any OHS management system are implem</w:t>
      </w:r>
      <w:r w:rsidRPr="00402DD1">
        <w:t>ented and monitored</w:t>
      </w:r>
    </w:p>
    <w:p w:rsidR="00000000" w:rsidRPr="00402DD1" w:rsidP="00402DD1">
      <w:pPr>
        <w:pStyle w:val="AllowPageBreak"/>
      </w:pPr>
    </w:p>
    <w:p w:rsidR="00000000" w:rsidRPr="00402DD1" w:rsidP="00402DD1">
      <w:pPr>
        <w:pStyle w:val="Heading1"/>
      </w:pPr>
      <w:bookmarkStart w:id="12" w:name="O_323108"/>
      <w:bookmarkEnd w:id="12"/>
      <w:r w:rsidRPr="00402DD1">
        <w:t>Unit Sector(s)</w:t>
      </w:r>
    </w:p>
    <w:p w:rsidR="00000000" w:rsidRPr="00402DD1" w:rsidP="00402DD1">
      <w:pPr>
        <w:pStyle w:val="BodyText"/>
      </w:pPr>
      <w:r w:rsidRPr="00402DD1">
        <w:t>Not applicable.</w:t>
      </w:r>
    </w:p>
    <w:p w:rsidR="00000000" w:rsidRPr="00402DD1" w:rsidP="00402DD1"/>
    <w:sectPr w:rsidSect="00402D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D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24D5" w:rsidP="001224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D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4D5" w:rsidP="00402D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224D5" w:rsidP="00402D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224D5" w:rsidP="00402D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D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24D5" w:rsidP="001224D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D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4D5" w:rsidP="00402DD1">
    <w:pPr>
      <w:pStyle w:val="Header"/>
      <w:framePr w:wrap="around"/>
    </w:pPr>
    <w:r>
      <w:fldChar w:fldCharType="begin"/>
    </w:r>
    <w:r>
      <w:instrText xml:space="preserve"> TITLE   \* MERGEFORMAT </w:instrText>
    </w:r>
    <w:r>
      <w:fldChar w:fldCharType="separate"/>
    </w:r>
    <w:r>
      <w:t>BSBFLM409A Implement continuous improvement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224D5" w:rsidP="00402D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2D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02DD1"/>
    <w:pPr>
      <w:spacing w:before="360" w:after="60"/>
      <w:outlineLvl w:val="0"/>
    </w:pPr>
    <w:rPr>
      <w:sz w:val="32"/>
    </w:rPr>
  </w:style>
  <w:style w:type="paragraph" w:styleId="Heading2">
    <w:name w:val="heading 2"/>
    <w:basedOn w:val="HeadingBase"/>
    <w:next w:val="BodyText"/>
    <w:link w:val="Heading2Char"/>
    <w:qFormat/>
    <w:rsid w:val="00402DD1"/>
    <w:pPr>
      <w:keepLines/>
      <w:spacing w:before="240" w:after="120"/>
      <w:outlineLvl w:val="1"/>
    </w:pPr>
    <w:rPr>
      <w:sz w:val="28"/>
      <w:szCs w:val="40"/>
    </w:rPr>
  </w:style>
  <w:style w:type="paragraph" w:styleId="Heading3">
    <w:name w:val="heading 3"/>
    <w:basedOn w:val="HeadingBase"/>
    <w:next w:val="BodyText"/>
    <w:link w:val="Heading3Char"/>
    <w:qFormat/>
    <w:rsid w:val="00402DD1"/>
    <w:pPr>
      <w:spacing w:before="180" w:after="120"/>
      <w:outlineLvl w:val="2"/>
    </w:pPr>
    <w:rPr>
      <w:spacing w:val="-10"/>
      <w:kern w:val="32"/>
    </w:rPr>
  </w:style>
  <w:style w:type="paragraph" w:styleId="Heading4">
    <w:name w:val="heading 4"/>
    <w:basedOn w:val="HeadingBase"/>
    <w:next w:val="BodyText"/>
    <w:link w:val="Heading4Char"/>
    <w:qFormat/>
    <w:rsid w:val="00402DD1"/>
    <w:pPr>
      <w:spacing w:before="160" w:after="120"/>
      <w:outlineLvl w:val="3"/>
    </w:pPr>
    <w:rPr>
      <w:sz w:val="22"/>
    </w:rPr>
  </w:style>
  <w:style w:type="paragraph" w:styleId="Heading5">
    <w:name w:val="heading 5"/>
    <w:basedOn w:val="HeadingBase"/>
    <w:next w:val="Normal"/>
    <w:link w:val="Heading5Char"/>
    <w:qFormat/>
    <w:rsid w:val="00402DD1"/>
    <w:pPr>
      <w:spacing w:before="80"/>
      <w:outlineLvl w:val="4"/>
    </w:pPr>
    <w:rPr>
      <w:color w:val="918585"/>
      <w:sz w:val="20"/>
    </w:rPr>
  </w:style>
  <w:style w:type="paragraph" w:styleId="Heading6">
    <w:name w:val="heading 6"/>
    <w:basedOn w:val="HeadingBase"/>
    <w:next w:val="Normal"/>
    <w:link w:val="Heading6Char"/>
    <w:qFormat/>
    <w:rsid w:val="00402DD1"/>
    <w:pPr>
      <w:spacing w:before="60"/>
      <w:outlineLvl w:val="5"/>
    </w:pPr>
    <w:rPr>
      <w:color w:val="918585"/>
      <w:sz w:val="20"/>
    </w:rPr>
  </w:style>
  <w:style w:type="paragraph" w:styleId="Heading7">
    <w:name w:val="heading 7"/>
    <w:basedOn w:val="Normal"/>
    <w:next w:val="Normal"/>
    <w:link w:val="Heading7Char"/>
    <w:qFormat/>
    <w:rsid w:val="00402DD1"/>
    <w:pPr>
      <w:ind w:left="720"/>
      <w:outlineLvl w:val="6"/>
    </w:pPr>
    <w:rPr>
      <w:i/>
    </w:rPr>
  </w:style>
  <w:style w:type="paragraph" w:styleId="Heading8">
    <w:name w:val="heading 8"/>
    <w:basedOn w:val="Normal"/>
    <w:next w:val="Normal"/>
    <w:link w:val="Heading8Char"/>
    <w:qFormat/>
    <w:rsid w:val="00402DD1"/>
    <w:pPr>
      <w:ind w:left="720"/>
      <w:outlineLvl w:val="7"/>
    </w:pPr>
    <w:rPr>
      <w:i/>
    </w:rPr>
  </w:style>
  <w:style w:type="paragraph" w:styleId="Heading9">
    <w:name w:val="heading 9"/>
    <w:basedOn w:val="Normal"/>
    <w:next w:val="Normal"/>
    <w:link w:val="Heading9Char"/>
    <w:qFormat/>
    <w:rsid w:val="00402DD1"/>
    <w:pPr>
      <w:ind w:left="720"/>
      <w:outlineLvl w:val="8"/>
    </w:pPr>
    <w:rPr>
      <w:i/>
    </w:rPr>
  </w:style>
  <w:style w:type="character" w:default="1" w:styleId="DefaultParagraphFont">
    <w:name w:val="Default Paragraph Font"/>
    <w:uiPriority w:val="1"/>
    <w:unhideWhenUsed/>
    <w:rsid w:val="00402D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2DD1"/>
  </w:style>
  <w:style w:type="character" w:customStyle="1" w:styleId="Heading1Char">
    <w:name w:val="Heading 1 Char"/>
    <w:basedOn w:val="DefaultParagraphFont"/>
    <w:link w:val="Heading1"/>
    <w:rsid w:val="00402DD1"/>
    <w:rPr>
      <w:rFonts w:ascii="Times New Roman" w:eastAsia="Times New Roman" w:hAnsi="Times New Roman" w:cs="Times New Roman"/>
      <w:b/>
      <w:sz w:val="32"/>
      <w:szCs w:val="20"/>
      <w:lang w:eastAsia="en-US"/>
    </w:rPr>
  </w:style>
  <w:style w:type="paragraph" w:styleId="BodyText">
    <w:name w:val="Body Text"/>
    <w:basedOn w:val="Normal"/>
    <w:link w:val="BodyTextChar"/>
    <w:rsid w:val="00402D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2DD1"/>
    <w:rPr>
      <w:rFonts w:ascii="Times New Roman" w:eastAsia="Times New Roman" w:hAnsi="Times New Roman" w:cs="Times New Roman"/>
      <w:sz w:val="24"/>
      <w:lang w:val="en-US" w:eastAsia="en-US"/>
    </w:rPr>
  </w:style>
  <w:style w:type="paragraph" w:styleId="Footer">
    <w:name w:val="footer"/>
    <w:basedOn w:val="Normal"/>
    <w:link w:val="FooterChar"/>
    <w:rsid w:val="00402D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2DD1"/>
    <w:rPr>
      <w:rFonts w:ascii="Times New Roman" w:eastAsia="Times New Roman" w:hAnsi="Times New Roman" w:cs="Times New Roman"/>
      <w:sz w:val="16"/>
      <w:lang w:val="en-US" w:eastAsia="en-US"/>
    </w:rPr>
  </w:style>
  <w:style w:type="character" w:customStyle="1" w:styleId="SpecialBold">
    <w:name w:val="Special Bold"/>
    <w:basedOn w:val="DefaultParagraphFont"/>
    <w:rsid w:val="00402DD1"/>
    <w:rPr>
      <w:b/>
      <w:spacing w:val="0"/>
    </w:rPr>
  </w:style>
  <w:style w:type="paragraph" w:styleId="Header">
    <w:name w:val="header"/>
    <w:basedOn w:val="Normal"/>
    <w:link w:val="HeaderChar"/>
    <w:rsid w:val="00402D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2DD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02DD1"/>
    <w:pPr>
      <w:spacing w:before="240" w:after="120"/>
      <w:outlineLvl w:val="0"/>
    </w:pPr>
    <w:rPr>
      <w:rFonts w:ascii="Times New Roman" w:hAnsi="Times New Roman"/>
      <w:b/>
      <w:sz w:val="28"/>
    </w:rPr>
  </w:style>
  <w:style w:type="paragraph" w:customStyle="1" w:styleId="AllowPageBreak">
    <w:name w:val="AllowPageBreak"/>
    <w:rsid w:val="00402D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2D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2D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2D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2D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2D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2D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02D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02DD1"/>
    <w:rPr>
      <w:rFonts w:ascii="Courier New" w:eastAsia="Times New Roman" w:hAnsi="Courier New" w:cs="Times New Roman"/>
      <w:i/>
      <w:szCs w:val="20"/>
      <w:lang w:val="en-US" w:eastAsia="en-US"/>
    </w:rPr>
  </w:style>
  <w:style w:type="paragraph" w:customStyle="1" w:styleId="HeadingBase">
    <w:name w:val="Heading Base"/>
    <w:rsid w:val="00402D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2DD1"/>
    <w:pPr>
      <w:tabs>
        <w:tab w:val="right" w:leader="dot" w:pos="9072"/>
      </w:tabs>
      <w:ind w:left="567"/>
    </w:pPr>
    <w:rPr>
      <w:szCs w:val="22"/>
    </w:rPr>
  </w:style>
  <w:style w:type="paragraph" w:customStyle="1" w:styleId="TOCBase">
    <w:name w:val="TOC Base"/>
    <w:rsid w:val="00402D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2DD1"/>
    <w:pPr>
      <w:tabs>
        <w:tab w:val="right" w:leader="dot" w:pos="9072"/>
      </w:tabs>
      <w:spacing w:before="40" w:after="40"/>
      <w:ind w:left="284"/>
    </w:pPr>
    <w:rPr>
      <w:rFonts w:ascii="Times New Roman" w:hAnsi="Times New Roman"/>
    </w:rPr>
  </w:style>
  <w:style w:type="paragraph" w:styleId="TOC1">
    <w:name w:val="toc 1"/>
    <w:basedOn w:val="TOCBase"/>
    <w:next w:val="Normal"/>
    <w:rsid w:val="00402D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2DD1"/>
    <w:pPr>
      <w:spacing w:before="5040"/>
      <w:jc w:val="center"/>
    </w:pPr>
    <w:rPr>
      <w:sz w:val="48"/>
      <w:szCs w:val="72"/>
      <w:lang w:val="en-US"/>
    </w:rPr>
  </w:style>
  <w:style w:type="character" w:customStyle="1" w:styleId="TitleChar">
    <w:name w:val="Title Char"/>
    <w:basedOn w:val="DefaultParagraphFont"/>
    <w:link w:val="Title"/>
    <w:rsid w:val="00402D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2DD1"/>
    <w:pPr>
      <w:tabs>
        <w:tab w:val="left" w:pos="3600"/>
        <w:tab w:val="left" w:pos="3958"/>
      </w:tabs>
    </w:pPr>
  </w:style>
  <w:style w:type="paragraph" w:styleId="List">
    <w:name w:val="List"/>
    <w:basedOn w:val="BodyText"/>
    <w:next w:val="BodyText"/>
    <w:rsid w:val="00402DD1"/>
    <w:pPr>
      <w:tabs>
        <w:tab w:val="left" w:pos="340"/>
      </w:tabs>
      <w:spacing w:before="60" w:after="60"/>
      <w:ind w:left="340" w:hanging="340"/>
    </w:pPr>
  </w:style>
  <w:style w:type="paragraph" w:styleId="ListBullet">
    <w:name w:val="List Bullet"/>
    <w:basedOn w:val="List"/>
    <w:rsid w:val="00402DD1"/>
    <w:pPr>
      <w:numPr>
        <w:numId w:val="11"/>
      </w:numPr>
      <w:tabs>
        <w:tab w:val="clear" w:pos="340"/>
      </w:tabs>
      <w:spacing w:before="40" w:after="40"/>
    </w:pPr>
  </w:style>
  <w:style w:type="paragraph" w:customStyle="1" w:styleId="Note">
    <w:name w:val="Note"/>
    <w:basedOn w:val="BodyText"/>
    <w:rsid w:val="00402D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2DD1"/>
    <w:pPr>
      <w:framePr w:wrap="auto" w:hAnchor="text" w:y="6049"/>
    </w:pPr>
    <w:rPr>
      <w:color w:val="000000"/>
      <w:sz w:val="40"/>
    </w:rPr>
  </w:style>
  <w:style w:type="paragraph" w:customStyle="1" w:styleId="TOCTitle">
    <w:name w:val="TOCTitle"/>
    <w:basedOn w:val="Heading1"/>
    <w:rsid w:val="00402DD1"/>
    <w:pPr>
      <w:spacing w:after="240"/>
      <w:jc w:val="center"/>
      <w:outlineLvl w:val="9"/>
    </w:pPr>
    <w:rPr>
      <w:caps/>
    </w:rPr>
  </w:style>
  <w:style w:type="paragraph" w:customStyle="1" w:styleId="Version">
    <w:name w:val="Version"/>
    <w:rsid w:val="00402D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2DD1"/>
    <w:pPr>
      <w:numPr>
        <w:numId w:val="12"/>
      </w:numPr>
      <w:tabs>
        <w:tab w:val="clear" w:pos="680"/>
      </w:tabs>
    </w:pPr>
  </w:style>
  <w:style w:type="paragraph" w:styleId="Index1">
    <w:name w:val="index 1"/>
    <w:basedOn w:val="Normal"/>
    <w:next w:val="Normal"/>
    <w:semiHidden/>
    <w:rsid w:val="00402DD1"/>
    <w:pPr>
      <w:keepNext w:val="0"/>
      <w:tabs>
        <w:tab w:val="right" w:pos="4176"/>
      </w:tabs>
      <w:ind w:left="198" w:hanging="198"/>
    </w:pPr>
    <w:rPr>
      <w:rFonts w:ascii="Garamond" w:hAnsi="Garamond"/>
    </w:rPr>
  </w:style>
  <w:style w:type="paragraph" w:styleId="IndexHeading">
    <w:name w:val="index heading"/>
    <w:basedOn w:val="Normal"/>
    <w:next w:val="Index1"/>
    <w:semiHidden/>
    <w:rsid w:val="00402DD1"/>
    <w:pPr>
      <w:spacing w:before="120" w:after="120"/>
    </w:pPr>
    <w:rPr>
      <w:rFonts w:ascii="Arial" w:hAnsi="Arial"/>
      <w:b/>
      <w:color w:val="918585"/>
      <w:sz w:val="24"/>
    </w:rPr>
  </w:style>
  <w:style w:type="paragraph" w:customStyle="1" w:styleId="Chapter">
    <w:name w:val="Chapter"/>
    <w:basedOn w:val="Normal"/>
    <w:rsid w:val="00402DD1"/>
    <w:pPr>
      <w:spacing w:before="240"/>
    </w:pPr>
    <w:rPr>
      <w:rFonts w:ascii="Times New Roman" w:hAnsi="Times New Roman"/>
      <w:smallCaps/>
      <w:spacing w:val="80"/>
      <w:sz w:val="28"/>
    </w:rPr>
  </w:style>
  <w:style w:type="paragraph" w:customStyle="1" w:styleId="InChapter">
    <w:name w:val="InChapter"/>
    <w:basedOn w:val="Heading3"/>
    <w:rsid w:val="00402DD1"/>
    <w:pPr>
      <w:spacing w:after="240"/>
      <w:outlineLvl w:val="9"/>
    </w:pPr>
    <w:rPr>
      <w:noProof/>
    </w:rPr>
  </w:style>
  <w:style w:type="paragraph" w:styleId="Index2">
    <w:name w:val="index 2"/>
    <w:basedOn w:val="Normal"/>
    <w:next w:val="Normal"/>
    <w:semiHidden/>
    <w:rsid w:val="00402DD1"/>
    <w:pPr>
      <w:tabs>
        <w:tab w:val="right" w:pos="4176"/>
      </w:tabs>
      <w:ind w:left="568" w:hanging="284"/>
    </w:pPr>
    <w:rPr>
      <w:rFonts w:ascii="Garamond" w:hAnsi="Garamond"/>
    </w:rPr>
  </w:style>
  <w:style w:type="paragraph" w:customStyle="1" w:styleId="Byline">
    <w:name w:val="Byline"/>
    <w:rsid w:val="00402D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2DD1"/>
    <w:pPr>
      <w:tabs>
        <w:tab w:val="clear" w:pos="3600"/>
        <w:tab w:val="clear" w:pos="3958"/>
      </w:tabs>
      <w:jc w:val="right"/>
    </w:pPr>
  </w:style>
  <w:style w:type="character" w:styleId="Emphasis">
    <w:name w:val="Emphasis"/>
    <w:basedOn w:val="DefaultParagraphFont"/>
    <w:qFormat/>
    <w:rsid w:val="00402DD1"/>
    <w:rPr>
      <w:i/>
    </w:rPr>
  </w:style>
  <w:style w:type="paragraph" w:styleId="Caption">
    <w:name w:val="caption"/>
    <w:basedOn w:val="BodyText"/>
    <w:next w:val="Normal"/>
    <w:qFormat/>
    <w:rsid w:val="00402DD1"/>
    <w:pPr>
      <w:framePr w:w="2268" w:hSpace="181" w:vSpace="181" w:wrap="around" w:vAnchor="text" w:hAnchor="page" w:x="1135" w:y="285" w:anchorLock="1"/>
    </w:pPr>
    <w:rPr>
      <w:i/>
    </w:rPr>
  </w:style>
  <w:style w:type="paragraph" w:customStyle="1" w:styleId="MiniTOCTitle">
    <w:name w:val="MiniTOCTitle"/>
    <w:basedOn w:val="Heading4"/>
    <w:rsid w:val="00402DD1"/>
    <w:pPr>
      <w:spacing w:before="240"/>
      <w:outlineLvl w:val="9"/>
    </w:pPr>
    <w:rPr>
      <w:noProof/>
      <w:sz w:val="24"/>
    </w:rPr>
  </w:style>
  <w:style w:type="paragraph" w:customStyle="1" w:styleId="MiniTOCItem">
    <w:name w:val="MiniTOCItem"/>
    <w:basedOn w:val="ListBullet"/>
    <w:rsid w:val="00402DD1"/>
    <w:pPr>
      <w:numPr>
        <w:numId w:val="0"/>
      </w:numPr>
      <w:tabs>
        <w:tab w:val="right" w:leader="dot" w:pos="6521"/>
      </w:tabs>
      <w:spacing w:before="0" w:after="0"/>
    </w:pPr>
  </w:style>
  <w:style w:type="paragraph" w:customStyle="1" w:styleId="TOFTitle">
    <w:name w:val="TOFTitle"/>
    <w:basedOn w:val="TOCTitle"/>
    <w:rsid w:val="00402DD1"/>
  </w:style>
  <w:style w:type="paragraph" w:styleId="TableofFigures">
    <w:name w:val="table of figures"/>
    <w:basedOn w:val="Normal"/>
    <w:next w:val="Normal"/>
    <w:semiHidden/>
    <w:rsid w:val="00402DD1"/>
    <w:pPr>
      <w:tabs>
        <w:tab w:val="right" w:leader="dot" w:pos="9072"/>
      </w:tabs>
      <w:ind w:left="970" w:hanging="403"/>
    </w:pPr>
    <w:rPr>
      <w:rFonts w:ascii="Times New Roman" w:hAnsi="Times New Roman"/>
      <w:b/>
    </w:rPr>
  </w:style>
  <w:style w:type="paragraph" w:styleId="ListNumber">
    <w:name w:val="List Number"/>
    <w:basedOn w:val="List"/>
    <w:rsid w:val="00402DD1"/>
    <w:pPr>
      <w:numPr>
        <w:numId w:val="9"/>
      </w:numPr>
    </w:pPr>
  </w:style>
  <w:style w:type="character" w:customStyle="1" w:styleId="WingdingSymbols">
    <w:name w:val="Wingding Symbols"/>
    <w:rsid w:val="00402DD1"/>
    <w:rPr>
      <w:rFonts w:ascii="Wingdings" w:hAnsi="Wingdings"/>
    </w:rPr>
  </w:style>
  <w:style w:type="paragraph" w:customStyle="1" w:styleId="TableHeading">
    <w:name w:val="Table Heading"/>
    <w:basedOn w:val="HeadingBase"/>
    <w:rsid w:val="00402DD1"/>
    <w:pPr>
      <w:keepLines/>
      <w:pBdr>
        <w:bottom w:val="single" w:sz="6" w:space="1" w:color="918585"/>
      </w:pBdr>
      <w:spacing w:before="240"/>
    </w:pPr>
  </w:style>
  <w:style w:type="character" w:customStyle="1" w:styleId="HotSpot">
    <w:name w:val="HotSpot"/>
    <w:rsid w:val="00402DD1"/>
    <w:rPr>
      <w:color w:val="0033CC"/>
      <w:u w:val="none"/>
    </w:rPr>
  </w:style>
  <w:style w:type="paragraph" w:customStyle="1" w:styleId="BodyTextRight">
    <w:name w:val="Body Text Right"/>
    <w:basedOn w:val="BodyText"/>
    <w:rsid w:val="00402DD1"/>
    <w:pPr>
      <w:spacing w:before="0" w:after="0"/>
      <w:jc w:val="right"/>
    </w:pPr>
  </w:style>
  <w:style w:type="paragraph" w:styleId="Index3">
    <w:name w:val="index 3"/>
    <w:basedOn w:val="ListNumber2"/>
    <w:next w:val="Normal"/>
    <w:semiHidden/>
    <w:rsid w:val="00402DD1"/>
    <w:pPr>
      <w:numPr>
        <w:numId w:val="0"/>
      </w:numPr>
      <w:tabs>
        <w:tab w:val="right" w:leader="dot" w:pos="4176"/>
      </w:tabs>
    </w:pPr>
  </w:style>
  <w:style w:type="paragraph" w:styleId="ListNumber2">
    <w:name w:val="List Number 2"/>
    <w:basedOn w:val="List2"/>
    <w:rsid w:val="00402DD1"/>
    <w:pPr>
      <w:numPr>
        <w:numId w:val="8"/>
      </w:numPr>
      <w:tabs>
        <w:tab w:val="clear" w:pos="1060"/>
      </w:tabs>
    </w:pPr>
  </w:style>
  <w:style w:type="paragraph" w:customStyle="1" w:styleId="MarginNote">
    <w:name w:val="Margin Note"/>
    <w:basedOn w:val="BodyText"/>
    <w:rsid w:val="00402D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2D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2D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02DD1"/>
    <w:rPr>
      <w:sz w:val="32"/>
    </w:rPr>
  </w:style>
  <w:style w:type="paragraph" w:customStyle="1" w:styleId="HeadingProcedure">
    <w:name w:val="Heading Procedure"/>
    <w:basedOn w:val="HeadingBase"/>
    <w:next w:val="Normal"/>
    <w:rsid w:val="00402DD1"/>
    <w:pPr>
      <w:tabs>
        <w:tab w:val="left" w:pos="0"/>
      </w:tabs>
      <w:spacing w:before="120" w:after="60"/>
    </w:pPr>
    <w:rPr>
      <w:i/>
      <w:color w:val="918585"/>
      <w:sz w:val="22"/>
    </w:rPr>
  </w:style>
  <w:style w:type="paragraph" w:customStyle="1" w:styleId="TableBodyText">
    <w:name w:val="Table Body Text"/>
    <w:basedOn w:val="BodyText"/>
    <w:rsid w:val="00402DD1"/>
    <w:pPr>
      <w:spacing w:before="60" w:after="60"/>
    </w:pPr>
  </w:style>
  <w:style w:type="paragraph" w:styleId="ListContinue">
    <w:name w:val="List Continue"/>
    <w:basedOn w:val="List"/>
    <w:rsid w:val="00402DD1"/>
    <w:pPr>
      <w:ind w:firstLine="0"/>
    </w:pPr>
  </w:style>
  <w:style w:type="paragraph" w:customStyle="1" w:styleId="ListNote">
    <w:name w:val="List Note"/>
    <w:basedOn w:val="List"/>
    <w:rsid w:val="00402DD1"/>
    <w:pPr>
      <w:pBdr>
        <w:top w:val="single" w:sz="6" w:space="2" w:color="918585"/>
        <w:bottom w:val="single" w:sz="6" w:space="2" w:color="918585"/>
      </w:pBdr>
      <w:tabs>
        <w:tab w:val="left" w:pos="1021"/>
      </w:tabs>
      <w:ind w:firstLine="0"/>
    </w:pPr>
  </w:style>
  <w:style w:type="paragraph" w:customStyle="1" w:styleId="Warning">
    <w:name w:val="Warning"/>
    <w:basedOn w:val="BodyText"/>
    <w:rsid w:val="00402DD1"/>
    <w:pPr>
      <w:shd w:val="clear" w:color="auto" w:fill="D9D9D9"/>
      <w:tabs>
        <w:tab w:val="left" w:pos="992"/>
      </w:tabs>
      <w:ind w:left="119" w:right="119"/>
    </w:pPr>
    <w:rPr>
      <w:sz w:val="20"/>
    </w:rPr>
  </w:style>
  <w:style w:type="paragraph" w:customStyle="1" w:styleId="MarginIcons">
    <w:name w:val="Margin Icons"/>
    <w:basedOn w:val="BodyText"/>
    <w:rsid w:val="00402D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2DD1"/>
    <w:rPr>
      <w:rFonts w:ascii="Courier New" w:hAnsi="Courier New"/>
    </w:rPr>
  </w:style>
  <w:style w:type="paragraph" w:customStyle="1" w:styleId="NoteBullet">
    <w:name w:val="Note Bullet"/>
    <w:basedOn w:val="Note"/>
    <w:rsid w:val="00402DD1"/>
    <w:pPr>
      <w:tabs>
        <w:tab w:val="clear" w:pos="680"/>
      </w:tabs>
      <w:spacing w:before="60" w:after="60"/>
    </w:pPr>
  </w:style>
  <w:style w:type="paragraph" w:customStyle="1" w:styleId="SubHeading2">
    <w:name w:val="SubHeading2"/>
    <w:basedOn w:val="HeadingBase"/>
    <w:rsid w:val="00402DD1"/>
    <w:pPr>
      <w:spacing w:before="240" w:after="60"/>
    </w:pPr>
    <w:rPr>
      <w:sz w:val="20"/>
    </w:rPr>
  </w:style>
  <w:style w:type="paragraph" w:customStyle="1" w:styleId="SubHeading1">
    <w:name w:val="SubHeading1"/>
    <w:basedOn w:val="HeadingBase"/>
    <w:rsid w:val="00402DD1"/>
    <w:pPr>
      <w:spacing w:before="240" w:after="60"/>
    </w:pPr>
    <w:rPr>
      <w:color w:val="918585"/>
      <w:sz w:val="22"/>
    </w:rPr>
  </w:style>
  <w:style w:type="paragraph" w:customStyle="1" w:styleId="SideHeading">
    <w:name w:val="Side Heading"/>
    <w:basedOn w:val="HeadingBase"/>
    <w:rsid w:val="00402D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2DD1"/>
    <w:pPr>
      <w:numPr>
        <w:numId w:val="10"/>
      </w:numPr>
    </w:pPr>
  </w:style>
  <w:style w:type="paragraph" w:styleId="PlainText">
    <w:name w:val="Plain Text"/>
    <w:basedOn w:val="Normal"/>
    <w:link w:val="PlainTextChar"/>
    <w:rsid w:val="00402DD1"/>
    <w:rPr>
      <w:sz w:val="20"/>
    </w:rPr>
  </w:style>
  <w:style w:type="character" w:customStyle="1" w:styleId="PlainTextChar">
    <w:name w:val="Plain Text Char"/>
    <w:basedOn w:val="DefaultParagraphFont"/>
    <w:link w:val="PlainText"/>
    <w:rsid w:val="00402DD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02DD1"/>
    <w:rPr>
      <w:b/>
      <w:smallCaps/>
    </w:rPr>
  </w:style>
  <w:style w:type="paragraph" w:customStyle="1" w:styleId="TableListNumber">
    <w:name w:val="Table List Number"/>
    <w:basedOn w:val="ListNumber"/>
    <w:rsid w:val="00402DD1"/>
    <w:pPr>
      <w:numPr>
        <w:numId w:val="0"/>
      </w:numPr>
    </w:pPr>
  </w:style>
  <w:style w:type="paragraph" w:styleId="TOC4">
    <w:name w:val="toc 4"/>
    <w:basedOn w:val="TOCBase"/>
    <w:next w:val="Normal"/>
    <w:semiHidden/>
    <w:rsid w:val="00402DD1"/>
    <w:pPr>
      <w:tabs>
        <w:tab w:val="right" w:leader="dot" w:pos="9071"/>
      </w:tabs>
      <w:ind w:left="1701"/>
    </w:pPr>
  </w:style>
  <w:style w:type="paragraph" w:customStyle="1" w:styleId="ListAlpha">
    <w:name w:val="List Alpha"/>
    <w:basedOn w:val="List"/>
    <w:rsid w:val="00402DD1"/>
    <w:pPr>
      <w:numPr>
        <w:numId w:val="7"/>
      </w:numPr>
    </w:pPr>
  </w:style>
  <w:style w:type="paragraph" w:customStyle="1" w:styleId="ListAlpha2">
    <w:name w:val="List Alpha 2"/>
    <w:basedOn w:val="List2"/>
    <w:rsid w:val="00402DD1"/>
    <w:pPr>
      <w:numPr>
        <w:numId w:val="6"/>
      </w:numPr>
    </w:pPr>
  </w:style>
  <w:style w:type="paragraph" w:styleId="List2">
    <w:name w:val="List 2"/>
    <w:basedOn w:val="BodyText"/>
    <w:rsid w:val="00402DD1"/>
    <w:pPr>
      <w:tabs>
        <w:tab w:val="left" w:pos="680"/>
      </w:tabs>
      <w:spacing w:before="60" w:after="60"/>
      <w:ind w:left="680" w:hanging="340"/>
    </w:pPr>
  </w:style>
  <w:style w:type="paragraph" w:styleId="List3">
    <w:name w:val="List 3"/>
    <w:basedOn w:val="BodyText"/>
    <w:rsid w:val="00402DD1"/>
    <w:pPr>
      <w:tabs>
        <w:tab w:val="left" w:pos="1021"/>
      </w:tabs>
      <w:spacing w:before="60" w:after="60"/>
      <w:ind w:left="1020" w:hanging="340"/>
    </w:pPr>
  </w:style>
  <w:style w:type="paragraph" w:styleId="List4">
    <w:name w:val="List 4"/>
    <w:basedOn w:val="BodyText"/>
    <w:rsid w:val="00402DD1"/>
    <w:pPr>
      <w:tabs>
        <w:tab w:val="left" w:pos="1361"/>
      </w:tabs>
      <w:spacing w:before="60" w:after="60"/>
      <w:ind w:left="1361" w:hanging="340"/>
    </w:pPr>
  </w:style>
  <w:style w:type="paragraph" w:styleId="List5">
    <w:name w:val="List 5"/>
    <w:basedOn w:val="BodyText"/>
    <w:rsid w:val="00402DD1"/>
    <w:pPr>
      <w:tabs>
        <w:tab w:val="left" w:pos="1701"/>
      </w:tabs>
      <w:spacing w:before="60" w:after="60"/>
      <w:ind w:left="1701" w:hanging="340"/>
    </w:pPr>
  </w:style>
  <w:style w:type="paragraph" w:styleId="ListBullet3">
    <w:name w:val="List Bullet 3"/>
    <w:basedOn w:val="List3"/>
    <w:rsid w:val="00402DD1"/>
    <w:pPr>
      <w:numPr>
        <w:numId w:val="13"/>
      </w:numPr>
      <w:tabs>
        <w:tab w:val="clear" w:pos="1021"/>
      </w:tabs>
      <w:ind w:left="1037" w:hanging="357"/>
    </w:pPr>
  </w:style>
  <w:style w:type="paragraph" w:styleId="ListBullet4">
    <w:name w:val="List Bullet 4"/>
    <w:basedOn w:val="List4"/>
    <w:rsid w:val="00402DD1"/>
    <w:pPr>
      <w:numPr>
        <w:numId w:val="1"/>
      </w:numPr>
    </w:pPr>
  </w:style>
  <w:style w:type="paragraph" w:styleId="ListBullet5">
    <w:name w:val="List Bullet 5"/>
    <w:basedOn w:val="List5"/>
    <w:rsid w:val="00402DD1"/>
    <w:pPr>
      <w:numPr>
        <w:numId w:val="2"/>
      </w:numPr>
    </w:pPr>
  </w:style>
  <w:style w:type="paragraph" w:styleId="ListContinue2">
    <w:name w:val="List Continue 2"/>
    <w:basedOn w:val="List2"/>
    <w:rsid w:val="00402DD1"/>
    <w:pPr>
      <w:ind w:firstLine="0"/>
    </w:pPr>
  </w:style>
  <w:style w:type="paragraph" w:styleId="ListContinue3">
    <w:name w:val="List Continue 3"/>
    <w:basedOn w:val="List3"/>
    <w:rsid w:val="00402DD1"/>
    <w:pPr>
      <w:ind w:left="1021" w:firstLine="0"/>
    </w:pPr>
  </w:style>
  <w:style w:type="paragraph" w:styleId="ListContinue4">
    <w:name w:val="List Continue 4"/>
    <w:basedOn w:val="List4"/>
    <w:rsid w:val="00402DD1"/>
    <w:pPr>
      <w:ind w:firstLine="0"/>
    </w:pPr>
  </w:style>
  <w:style w:type="paragraph" w:styleId="ListContinue5">
    <w:name w:val="List Continue 5"/>
    <w:basedOn w:val="List5"/>
    <w:rsid w:val="00402DD1"/>
    <w:pPr>
      <w:ind w:firstLine="0"/>
    </w:pPr>
  </w:style>
  <w:style w:type="paragraph" w:styleId="ListNumber3">
    <w:name w:val="List Number 3"/>
    <w:basedOn w:val="List3"/>
    <w:rsid w:val="00402DD1"/>
    <w:pPr>
      <w:numPr>
        <w:numId w:val="3"/>
      </w:numPr>
    </w:pPr>
  </w:style>
  <w:style w:type="paragraph" w:styleId="ListNumber4">
    <w:name w:val="List Number 4"/>
    <w:basedOn w:val="List4"/>
    <w:rsid w:val="00402DD1"/>
    <w:pPr>
      <w:numPr>
        <w:numId w:val="4"/>
      </w:numPr>
    </w:pPr>
  </w:style>
  <w:style w:type="paragraph" w:styleId="ListNumber5">
    <w:name w:val="List Number 5"/>
    <w:basedOn w:val="List5"/>
    <w:rsid w:val="00402DD1"/>
    <w:pPr>
      <w:numPr>
        <w:numId w:val="5"/>
      </w:numPr>
    </w:pPr>
  </w:style>
  <w:style w:type="paragraph" w:styleId="BlockText">
    <w:name w:val="Block Text"/>
    <w:basedOn w:val="Normal"/>
    <w:rsid w:val="00402DD1"/>
    <w:pPr>
      <w:spacing w:after="120"/>
      <w:ind w:left="1440" w:right="1440"/>
    </w:pPr>
  </w:style>
  <w:style w:type="character" w:customStyle="1" w:styleId="Subscript">
    <w:name w:val="Subscript"/>
    <w:basedOn w:val="DefaultParagraphFont"/>
    <w:rsid w:val="00402DD1"/>
    <w:rPr>
      <w:sz w:val="16"/>
      <w:vertAlign w:val="subscript"/>
    </w:rPr>
  </w:style>
  <w:style w:type="character" w:customStyle="1" w:styleId="Superscript">
    <w:name w:val="Superscript"/>
    <w:basedOn w:val="DefaultParagraphFont"/>
    <w:rsid w:val="00402DD1"/>
    <w:rPr>
      <w:sz w:val="16"/>
      <w:vertAlign w:val="superscript"/>
    </w:rPr>
  </w:style>
  <w:style w:type="character" w:customStyle="1" w:styleId="Symbols">
    <w:name w:val="Symbols"/>
    <w:basedOn w:val="DefaultParagraphFont"/>
    <w:rsid w:val="00402DD1"/>
    <w:rPr>
      <w:rFonts w:ascii="Symbol" w:hAnsi="Symbol"/>
    </w:rPr>
  </w:style>
  <w:style w:type="character" w:customStyle="1" w:styleId="MenuOptions">
    <w:name w:val="Menu Options"/>
    <w:basedOn w:val="DefaultParagraphFont"/>
    <w:rsid w:val="00402DD1"/>
    <w:rPr>
      <w:rFonts w:ascii="Arial Narrow" w:hAnsi="Arial Narrow"/>
      <w:smallCaps/>
    </w:rPr>
  </w:style>
  <w:style w:type="character" w:customStyle="1" w:styleId="Buttons">
    <w:name w:val="Buttons"/>
    <w:basedOn w:val="DefaultParagraphFont"/>
    <w:rsid w:val="00402DD1"/>
    <w:rPr>
      <w:b/>
    </w:rPr>
  </w:style>
  <w:style w:type="character" w:customStyle="1" w:styleId="Underlined">
    <w:name w:val="Underlined"/>
    <w:basedOn w:val="DefaultParagraphFont"/>
    <w:rsid w:val="00402DD1"/>
    <w:rPr>
      <w:u w:val="single"/>
    </w:rPr>
  </w:style>
  <w:style w:type="paragraph" w:customStyle="1" w:styleId="TableBodyTextRight">
    <w:name w:val="Table Body Text Right"/>
    <w:basedOn w:val="TableBodyText"/>
    <w:rsid w:val="00402DD1"/>
    <w:pPr>
      <w:widowControl w:val="0"/>
      <w:autoSpaceDE w:val="0"/>
      <w:autoSpaceDN w:val="0"/>
      <w:adjustRightInd w:val="0"/>
      <w:jc w:val="right"/>
    </w:pPr>
    <w:rPr>
      <w:rFonts w:cs="Arial"/>
      <w:szCs w:val="18"/>
    </w:rPr>
  </w:style>
  <w:style w:type="paragraph" w:customStyle="1" w:styleId="CopyrightText">
    <w:name w:val="Copyright Text"/>
    <w:basedOn w:val="BodyText"/>
    <w:rsid w:val="00402DD1"/>
    <w:rPr>
      <w:sz w:val="18"/>
    </w:rPr>
  </w:style>
  <w:style w:type="paragraph" w:customStyle="1" w:styleId="BodySmallRight">
    <w:name w:val="Body Small Right"/>
    <w:basedOn w:val="BodyTextRight"/>
    <w:rsid w:val="00402DD1"/>
    <w:rPr>
      <w:sz w:val="18"/>
      <w:szCs w:val="18"/>
    </w:rPr>
  </w:style>
  <w:style w:type="paragraph" w:customStyle="1" w:styleId="MarginEdition">
    <w:name w:val="Margin Edition"/>
    <w:basedOn w:val="MarginNote"/>
    <w:rsid w:val="00402DD1"/>
    <w:pPr>
      <w:spacing w:before="0" w:after="0"/>
    </w:pPr>
    <w:rPr>
      <w:rFonts w:ascii="Times New Roman" w:hAnsi="Times New Roman"/>
      <w:color w:val="999999"/>
    </w:rPr>
  </w:style>
  <w:style w:type="paragraph" w:customStyle="1" w:styleId="Spacer">
    <w:name w:val="Spacer"/>
    <w:basedOn w:val="Normal"/>
    <w:rsid w:val="00402DD1"/>
    <w:rPr>
      <w:sz w:val="2"/>
      <w:szCs w:val="2"/>
    </w:rPr>
  </w:style>
  <w:style w:type="character" w:customStyle="1" w:styleId="Small">
    <w:name w:val="Small"/>
    <w:basedOn w:val="DefaultParagraphFont"/>
    <w:rsid w:val="00402DD1"/>
    <w:rPr>
      <w:sz w:val="16"/>
    </w:rPr>
  </w:style>
  <w:style w:type="paragraph" w:customStyle="1" w:styleId="WideTable">
    <w:name w:val="Wide Table"/>
    <w:basedOn w:val="Normal"/>
    <w:rsid w:val="00402DD1"/>
    <w:pPr>
      <w:ind w:left="-1418"/>
    </w:pPr>
    <w:rPr>
      <w:sz w:val="2"/>
      <w:szCs w:val="2"/>
    </w:rPr>
  </w:style>
  <w:style w:type="character" w:styleId="PageNumber">
    <w:name w:val="page number"/>
    <w:basedOn w:val="DefaultParagraphFont"/>
    <w:rsid w:val="00402DD1"/>
  </w:style>
  <w:style w:type="paragraph" w:styleId="Quote">
    <w:name w:val="Quote"/>
    <w:basedOn w:val="Heading1"/>
    <w:link w:val="QuoteChar"/>
    <w:qFormat/>
    <w:rsid w:val="00402DD1"/>
    <w:rPr>
      <w:b w:val="0"/>
      <w:sz w:val="72"/>
      <w:szCs w:val="72"/>
      <w:lang w:val="en-NZ"/>
    </w:rPr>
  </w:style>
  <w:style w:type="character" w:customStyle="1" w:styleId="QuoteChar">
    <w:name w:val="Quote Char"/>
    <w:basedOn w:val="DefaultParagraphFont"/>
    <w:link w:val="Quote"/>
    <w:rsid w:val="00402D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2DD1"/>
    <w:pPr>
      <w:pageBreakBefore/>
    </w:pPr>
  </w:style>
  <w:style w:type="paragraph" w:customStyle="1" w:styleId="Border">
    <w:name w:val="Border"/>
    <w:basedOn w:val="Normal"/>
    <w:qFormat/>
    <w:rsid w:val="00402D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2DD1"/>
    <w:rPr>
      <w:b/>
      <w:bCs/>
      <w:i/>
      <w:iCs/>
      <w:color w:val="auto"/>
    </w:rPr>
  </w:style>
  <w:style w:type="paragraph" w:styleId="IntenseQuote">
    <w:name w:val="Intense Quote"/>
    <w:basedOn w:val="Normal"/>
    <w:next w:val="Normal"/>
    <w:link w:val="IntenseQuoteChar"/>
    <w:uiPriority w:val="30"/>
    <w:qFormat/>
    <w:rsid w:val="00402D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2DD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02DD1"/>
    <w:rPr>
      <w:smallCaps/>
      <w:color w:val="auto"/>
      <w:u w:val="single"/>
    </w:rPr>
  </w:style>
  <w:style w:type="character" w:styleId="IntenseReference">
    <w:name w:val="Intense Reference"/>
    <w:basedOn w:val="DefaultParagraphFont"/>
    <w:uiPriority w:val="32"/>
    <w:qFormat/>
    <w:rsid w:val="00402DD1"/>
    <w:rPr>
      <w:b/>
      <w:bCs/>
      <w:smallCaps/>
      <w:color w:val="auto"/>
      <w:spacing w:val="5"/>
      <w:u w:val="single"/>
    </w:rPr>
  </w:style>
  <w:style w:type="paragraph" w:customStyle="1" w:styleId="2ColumnHeading">
    <w:name w:val="2Column Heading"/>
    <w:basedOn w:val="BodyText"/>
    <w:qFormat/>
    <w:rsid w:val="00402DD1"/>
    <w:pPr>
      <w:spacing w:after="60"/>
      <w:ind w:left="-2268"/>
    </w:pPr>
    <w:rPr>
      <w:b/>
    </w:rPr>
  </w:style>
  <w:style w:type="paragraph" w:customStyle="1" w:styleId="Heading1TOC">
    <w:name w:val="Heading1 TOC"/>
    <w:basedOn w:val="Normal"/>
    <w:qFormat/>
    <w:rsid w:val="00402DD1"/>
    <w:pPr>
      <w:spacing w:before="240" w:after="120"/>
    </w:pPr>
    <w:rPr>
      <w:rFonts w:ascii="Times New Roman" w:hAnsi="Times New Roman"/>
      <w:b/>
      <w:sz w:val="32"/>
    </w:rPr>
  </w:style>
  <w:style w:type="paragraph" w:customStyle="1" w:styleId="Heading2TOC">
    <w:name w:val="Heading2 TOC"/>
    <w:basedOn w:val="Normal"/>
    <w:qFormat/>
    <w:rsid w:val="00402DD1"/>
    <w:pPr>
      <w:spacing w:before="240" w:after="60"/>
    </w:pPr>
    <w:rPr>
      <w:rFonts w:ascii="Times New Roman" w:hAnsi="Times New Roman"/>
      <w:b/>
      <w:sz w:val="28"/>
    </w:rPr>
  </w:style>
  <w:style w:type="character" w:customStyle="1" w:styleId="Underline">
    <w:name w:val="Underline"/>
    <w:basedOn w:val="DefaultParagraphFont"/>
    <w:qFormat/>
    <w:rsid w:val="00402DD1"/>
    <w:rPr>
      <w:u w:val="single"/>
    </w:rPr>
  </w:style>
  <w:style w:type="character" w:customStyle="1" w:styleId="BoldandItalics">
    <w:name w:val="Bold and Italics"/>
    <w:qFormat/>
    <w:rsid w:val="00402DD1"/>
    <w:rPr>
      <w:b/>
      <w:i/>
      <w:u w:val="none"/>
    </w:rPr>
  </w:style>
  <w:style w:type="paragraph" w:styleId="BalloonText">
    <w:name w:val="Balloon Text"/>
    <w:basedOn w:val="Normal"/>
    <w:link w:val="BalloonTextChar"/>
    <w:rsid w:val="00402DD1"/>
    <w:rPr>
      <w:rFonts w:ascii="Tahoma" w:hAnsi="Tahoma" w:cs="Tahoma"/>
      <w:sz w:val="16"/>
      <w:szCs w:val="16"/>
    </w:rPr>
  </w:style>
  <w:style w:type="character" w:customStyle="1" w:styleId="BalloonTextChar">
    <w:name w:val="Balloon Text Char"/>
    <w:basedOn w:val="DefaultParagraphFont"/>
    <w:link w:val="BalloonText"/>
    <w:rsid w:val="00402D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02D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2DD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2513</Words>
  <Characters>16027</Characters>
  <Application>Microsoft Office Word</Application>
  <DocSecurity>0</DocSecurity>
  <Lines>381</Lines>
  <Paragraphs>240</Paragraphs>
  <ScaleCrop>false</ScaleCrop>
  <Company>Author-it Software Corporation Ltd.</Company>
  <LinksUpToDate>false</LinksUpToDate>
  <CharactersWithSpaces>18300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BSBFLM409A Implement continuous improvement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2012-05-26T13:50:00Z</dcterms:created>
  <dcterms:modified xsi:type="dcterms:W3CDTF">2012-05-26T13:50:00Z</dcterms:modified>
</cp:coreProperties>
</file>