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121" w:rsidP="00AF6121">
      <w:pPr>
        <w:pStyle w:val="Title"/>
      </w:pPr>
      <w:r>
        <w:fldChar w:fldCharType="begin"/>
      </w:r>
      <w:r>
        <w:instrText xml:space="preserve"> TITLE   \* MERGEFORMAT </w:instrText>
      </w:r>
      <w:r>
        <w:fldChar w:fldCharType="separate"/>
      </w:r>
      <w:r>
        <w:t>BSBFLM402A Show leadership in the workplace</w:t>
      </w:r>
      <w:r>
        <w:fldChar w:fldCharType="end"/>
      </w:r>
    </w:p>
    <w:p w:rsidR="00AF6121" w:rsidP="00AF6121">
      <w:pPr>
        <w:pStyle w:val="Version"/>
        <w:sectPr w:rsidSect="00DA32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325D" w:rsidP="00DA325D">
      <w:pPr>
        <w:pStyle w:val="SuperHeading"/>
      </w:pPr>
      <w:r w:rsidRPr="00DA325D">
        <w:t xml:space="preserve">BSBFLM402A Show leadership in the workplace </w:t>
      </w:r>
    </w:p>
    <w:p w:rsidR="00000000" w:rsidRPr="00DA325D" w:rsidP="00DA325D">
      <w:pPr>
        <w:pStyle w:val="Heading1"/>
      </w:pPr>
      <w:bookmarkStart w:id="1" w:name="O_323035"/>
      <w:bookmarkEnd w:id="1"/>
      <w:r w:rsidRPr="00DA325D">
        <w:t>Modification History</w:t>
      </w:r>
    </w:p>
    <w:p w:rsidR="00000000" w:rsidRPr="00DA325D" w:rsidP="00DA325D">
      <w:pPr>
        <w:pStyle w:val="BodyText"/>
      </w:pPr>
      <w:r w:rsidRPr="00DA325D">
        <w:t>Not applicable.</w:t>
      </w:r>
    </w:p>
    <w:p w:rsidR="00000000" w:rsidRPr="00DA325D" w:rsidP="00DA325D">
      <w:pPr>
        <w:pStyle w:val="AllowPageBreak"/>
      </w:pPr>
    </w:p>
    <w:p w:rsidR="00000000" w:rsidRPr="00DA325D" w:rsidP="00DA325D">
      <w:pPr>
        <w:pStyle w:val="Heading1"/>
      </w:pPr>
      <w:bookmarkStart w:id="2" w:name="O_323044"/>
      <w:bookmarkEnd w:id="2"/>
      <w:r w:rsidRPr="00DA325D">
        <w:t>Unit Descriptor</w:t>
      </w:r>
    </w:p>
    <w:p w:rsidR="00000000" w:rsidRPr="00DA325D" w:rsidP="00DA325D">
      <w:pPr>
        <w:pStyle w:val="BodyText"/>
      </w:pPr>
      <w:r w:rsidRPr="00DA325D">
        <w:t>This unit is equivalent to the original unit BSXFMI402A Provide leadership in the workplace.</w:t>
      </w:r>
    </w:p>
    <w:p w:rsidR="00000000" w:rsidRPr="00DA325D" w:rsidP="00DA325D">
      <w:pPr>
        <w:pStyle w:val="BodyText"/>
      </w:pPr>
      <w:r w:rsidRPr="00DA325D">
        <w:t>Frontline manage</w:t>
      </w:r>
      <w:r w:rsidRPr="00DA325D">
        <w:t>ment has an important leadership role in the development of the organisation. This will be evident in the way they work with teams and individuals, their standard of conduct and the initiative they take in influencing others. At this level, work will norma</w:t>
      </w:r>
      <w:r w:rsidRPr="00DA325D">
        <w:t>lly be carried out within routine and non-routine methods and procedures which require the exercise of some discretion and judgement.</w:t>
      </w:r>
    </w:p>
    <w:p w:rsidR="00000000" w:rsidRPr="00DA325D" w:rsidP="00DA325D">
      <w:pPr>
        <w:pStyle w:val="BodyText"/>
      </w:pPr>
      <w:r w:rsidRPr="00DA325D">
        <w:t>Consider co-assessment with BSBCMN402A Develop work priorities, BSBFLM403A Manage effective workplace relationships, BSBFL</w:t>
      </w:r>
      <w:r w:rsidRPr="00DA325D">
        <w:t>M404A Lead work teams, and BSBFLM406A Implement workplace information system.</w:t>
      </w:r>
    </w:p>
    <w:p w:rsidR="00000000" w:rsidRPr="00DA325D" w:rsidP="00DA325D">
      <w:pPr>
        <w:pStyle w:val="BodyText"/>
      </w:pPr>
      <w:r w:rsidRPr="00DA325D">
        <w:t>This unit is equivalent to the original unit BSXFMI402A Provide leadership in the workplace.</w:t>
      </w:r>
    </w:p>
    <w:p w:rsidR="00000000" w:rsidRPr="00DA325D" w:rsidP="00DA325D">
      <w:pPr>
        <w:pStyle w:val="BodyText"/>
      </w:pPr>
      <w:r w:rsidRPr="00DA325D">
        <w:t>Frontline management has an important leadership role in the development of the organ</w:t>
      </w:r>
      <w:r w:rsidRPr="00DA325D">
        <w:t>isation. This will be evident in the way they work with teams and individuals, their standard of conduct and the initiative they take in influencing others. At this level, work will normally be carried out within routine and non-routine methods and procedu</w:t>
      </w:r>
      <w:r w:rsidRPr="00DA325D">
        <w:t>res which require the exercise of some discretion and judgement.</w:t>
      </w:r>
    </w:p>
    <w:p w:rsidR="00000000" w:rsidRPr="00DA325D" w:rsidP="00DA325D">
      <w:pPr>
        <w:pStyle w:val="BodyText"/>
      </w:pPr>
      <w:r w:rsidRPr="00DA325D">
        <w:t>Consider co-assessment with BSBCMN402A Develop work priorities, BSBFLM403A Manage effective workplace relationships, BSBFLM404A Lead work teams, and BSBFLM406A Implement workplace information</w:t>
      </w:r>
      <w:r w:rsidRPr="00DA325D">
        <w:t xml:space="preserve"> system.</w:t>
      </w:r>
    </w:p>
    <w:p w:rsidR="00000000" w:rsidRPr="00DA325D" w:rsidP="00DA325D">
      <w:pPr>
        <w:pStyle w:val="AllowPageBreak"/>
      </w:pPr>
    </w:p>
    <w:p w:rsidR="00000000" w:rsidRPr="00DA325D" w:rsidP="00DA325D">
      <w:pPr>
        <w:pStyle w:val="Heading1"/>
      </w:pPr>
      <w:bookmarkStart w:id="3" w:name="O_323043"/>
      <w:bookmarkEnd w:id="3"/>
      <w:r w:rsidRPr="00DA325D">
        <w:t>Application of the Unit</w:t>
      </w:r>
    </w:p>
    <w:p w:rsidR="00000000" w:rsidRPr="00DA325D" w:rsidP="00DA325D">
      <w:pPr>
        <w:pStyle w:val="BodyText"/>
      </w:pPr>
      <w:r w:rsidRPr="00DA325D">
        <w:t>Not applicable.</w:t>
      </w:r>
    </w:p>
    <w:p w:rsidR="00000000" w:rsidRPr="00DA325D" w:rsidP="00DA325D">
      <w:pPr>
        <w:pStyle w:val="AllowPageBreak"/>
      </w:pPr>
    </w:p>
    <w:p w:rsidR="00000000" w:rsidRPr="00DA325D" w:rsidP="00DA325D">
      <w:pPr>
        <w:pStyle w:val="Heading1"/>
      </w:pPr>
      <w:bookmarkStart w:id="4" w:name="O_323042"/>
      <w:bookmarkEnd w:id="4"/>
      <w:r w:rsidRPr="00DA325D">
        <w:t>Licensing/Regulatory Information</w:t>
      </w:r>
    </w:p>
    <w:p w:rsidR="00000000" w:rsidRPr="00DA325D" w:rsidP="00DA325D">
      <w:pPr>
        <w:pStyle w:val="BodyText"/>
      </w:pPr>
      <w:r w:rsidRPr="00DA325D">
        <w:t>Not applicable.</w:t>
      </w:r>
    </w:p>
    <w:p w:rsidR="00000000" w:rsidRPr="00DA325D" w:rsidP="00DA325D">
      <w:pPr>
        <w:pStyle w:val="AllowPageBreak"/>
      </w:pPr>
    </w:p>
    <w:p w:rsidR="00000000" w:rsidRPr="00DA325D" w:rsidP="00DA325D">
      <w:pPr>
        <w:pStyle w:val="Heading1"/>
      </w:pPr>
      <w:bookmarkStart w:id="5" w:name="O_323041"/>
      <w:bookmarkEnd w:id="5"/>
      <w:r w:rsidRPr="00DA325D">
        <w:t>Pre-Requisites</w:t>
      </w:r>
    </w:p>
    <w:p w:rsidR="00000000" w:rsidRPr="00DA325D" w:rsidP="00DA325D">
      <w:pPr>
        <w:pStyle w:val="BodyText"/>
      </w:pPr>
      <w:r w:rsidRPr="00DA325D">
        <w:t>Not applicable.</w:t>
      </w:r>
    </w:p>
    <w:p w:rsidR="00000000" w:rsidRPr="00DA325D" w:rsidP="00DA325D">
      <w:pPr>
        <w:pStyle w:val="AllowPageBreak"/>
      </w:pPr>
    </w:p>
    <w:p w:rsidR="00000000" w:rsidRPr="00DA325D" w:rsidP="00DA325D">
      <w:pPr>
        <w:pStyle w:val="Heading1"/>
      </w:pPr>
      <w:bookmarkStart w:id="6" w:name="O_323034"/>
      <w:bookmarkEnd w:id="6"/>
      <w:r w:rsidRPr="00DA325D">
        <w:t>Employability Skills Information</w:t>
      </w:r>
    </w:p>
    <w:p w:rsidR="00000000" w:rsidRPr="00DA325D" w:rsidP="00DA325D">
      <w:pPr>
        <w:pStyle w:val="BodyText"/>
      </w:pPr>
      <w:r w:rsidRPr="00DA325D">
        <w:t>Not applicable.</w:t>
      </w:r>
    </w:p>
    <w:p w:rsidR="00000000" w:rsidRPr="00DA325D" w:rsidP="00DA325D">
      <w:pPr>
        <w:pStyle w:val="AllowPageBreak"/>
      </w:pPr>
    </w:p>
    <w:p w:rsidR="00000000" w:rsidRPr="00DA325D" w:rsidP="00DA325D">
      <w:pPr>
        <w:pStyle w:val="Heading1"/>
      </w:pPr>
      <w:bookmarkStart w:id="7" w:name="O_323039"/>
      <w:bookmarkEnd w:id="7"/>
      <w:r w:rsidRPr="00DA325D">
        <w:t>Elements and Performance Criteria Pre-Content</w:t>
      </w:r>
    </w:p>
    <w:p w:rsidR="00000000" w:rsidRPr="00DA325D" w:rsidP="00DA325D">
      <w:pPr>
        <w:pStyle w:val="BodyText"/>
      </w:pPr>
      <w:r w:rsidRPr="00DA325D">
        <w:t>Not applicable.</w:t>
      </w:r>
    </w:p>
    <w:p w:rsidR="00000000" w:rsidRPr="00DA325D" w:rsidP="00DA325D">
      <w:pPr>
        <w:pStyle w:val="AllowPageBreak"/>
      </w:pPr>
    </w:p>
    <w:p w:rsidR="00000000" w:rsidRPr="00DA325D" w:rsidP="00DA325D">
      <w:pPr>
        <w:pStyle w:val="Heading1"/>
      </w:pPr>
      <w:bookmarkStart w:id="8" w:name="O_323045"/>
      <w:bookmarkEnd w:id="8"/>
      <w:r w:rsidRPr="00DA325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F612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rPr>
                <w:rStyle w:val="SpecialBold"/>
              </w:rPr>
              <w:t>Elements and Performance Criteria</w:t>
            </w:r>
          </w:p>
        </w:tc>
      </w:tr>
      <w:tr w:rsidTr="00AF612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A325D" w:rsidP="00DA325D">
            <w:pPr>
              <w:pStyle w:val="BodyText"/>
            </w:pPr>
            <w:r w:rsidRPr="00DA325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rPr>
                <w:rStyle w:val="SpecialBold"/>
              </w:rPr>
              <w:t>Performance Criteria</w:t>
            </w:r>
          </w:p>
        </w:tc>
      </w:tr>
      <w:tr w:rsidTr="00AF61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1</w:t>
            </w:r>
          </w:p>
        </w:tc>
        <w:tc>
          <w:tcPr>
            <w:tcW w:w="3000" w:type="dxa"/>
            <w:vMerge w:val="restart"/>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Model high standards of management performance and behaviour</w:t>
            </w: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1.1</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Management performance and behaviour meets the organisation's requirements</w:t>
            </w:r>
          </w:p>
        </w:tc>
      </w:tr>
      <w:tr w:rsidTr="00AF61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1.2</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Management performance and behaviour serves as a positive role model for others</w:t>
            </w:r>
          </w:p>
        </w:tc>
      </w:tr>
      <w:tr w:rsidTr="00AF61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1.3</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Performance plans are developed and implemented in accordance with the organisation's goals and objectives</w:t>
            </w:r>
          </w:p>
        </w:tc>
      </w:tr>
      <w:tr w:rsidTr="00AF61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1.4</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Key performance indicators are established and used to meet the organisation's goals and objectives</w:t>
            </w:r>
          </w:p>
        </w:tc>
      </w:tr>
      <w:tr w:rsidTr="00AF61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2</w:t>
            </w:r>
          </w:p>
        </w:tc>
        <w:tc>
          <w:tcPr>
            <w:tcW w:w="3000" w:type="dxa"/>
            <w:vMerge w:val="restart"/>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Enhance the organisation's image</w:t>
            </w: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2.1</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The organisation's standards and values are used in conducting business</w:t>
            </w:r>
          </w:p>
        </w:tc>
      </w:tr>
      <w:tr w:rsidTr="00AF61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2.2</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Standards and values considered to be damaging to the organisation are questioned through established communication channels</w:t>
            </w:r>
          </w:p>
        </w:tc>
      </w:tr>
      <w:tr w:rsidTr="00AF61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2.3</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Personal performance contributes to developing an organisation which has integrity and credibility</w:t>
            </w:r>
          </w:p>
        </w:tc>
      </w:tr>
      <w:tr w:rsidTr="00AF61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3</w:t>
            </w:r>
          </w:p>
        </w:tc>
        <w:tc>
          <w:tcPr>
            <w:tcW w:w="3000" w:type="dxa"/>
            <w:vMerge w:val="restart"/>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Influence individuals and teams positively</w:t>
            </w: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3.1</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Expectations, roles and responsibilities are communicated in a way which encourages individuals/teams to ta</w:t>
            </w:r>
            <w:r w:rsidRPr="00DA325D">
              <w:t>ke responsibility for their work</w:t>
            </w:r>
          </w:p>
        </w:tc>
      </w:tr>
      <w:tr w:rsidTr="00AF61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3.2</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Individual's/team's efforts and contributions are encouraged, valued and rewarded</w:t>
            </w:r>
          </w:p>
        </w:tc>
      </w:tr>
      <w:tr w:rsidTr="00AF61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3.3</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Ideas and information receive the acceptance and support of colleagues</w:t>
            </w:r>
          </w:p>
        </w:tc>
      </w:tr>
      <w:tr w:rsidTr="00AF612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4</w:t>
            </w:r>
          </w:p>
        </w:tc>
        <w:tc>
          <w:tcPr>
            <w:tcW w:w="3000" w:type="dxa"/>
            <w:vMerge w:val="restart"/>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Make informed decisions</w:t>
            </w: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4.1</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Information relevant to the issue(s) under consideration is gathered and organised</w:t>
            </w:r>
          </w:p>
        </w:tc>
      </w:tr>
      <w:tr w:rsidTr="00AF61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4.2</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Individuals/teams participate actively in the decision making processes</w:t>
            </w:r>
          </w:p>
        </w:tc>
      </w:tr>
      <w:tr w:rsidTr="00AF61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4.3</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Options are examined and their associated risks assessed to determine preferred course(s) of action</w:t>
            </w:r>
          </w:p>
        </w:tc>
      </w:tr>
      <w:tr w:rsidTr="00AF61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4.4</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Decisions are timely and communicated clearly to individuals/teams</w:t>
            </w:r>
          </w:p>
        </w:tc>
      </w:tr>
      <w:tr w:rsidTr="00AF61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4.5</w:t>
            </w:r>
          </w:p>
        </w:tc>
        <w:tc>
          <w:tcPr>
            <w:tcW w:w="51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Plans to implement decisions are prepared and agreed by relevant individual</w:t>
            </w:r>
            <w:r w:rsidRPr="00DA325D">
              <w:t>s/teams</w:t>
            </w:r>
          </w:p>
        </w:tc>
      </w:tr>
      <w:tr w:rsidTr="00AF612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325D">
            <w:pPr>
              <w:pStyle w:val="BodyText"/>
              <w:rPr>
                <w:lang w:val="en-NZ"/>
              </w:rPr>
            </w:pPr>
            <w:r w:rsidRPr="00DA325D">
              <w:t>4.6</w:t>
            </w:r>
          </w:p>
        </w:tc>
        <w:tc>
          <w:tcPr>
            <w:tcW w:w="5100" w:type="dxa"/>
            <w:tcBorders>
              <w:top w:val="nil"/>
              <w:left w:val="nil"/>
              <w:bottom w:val="nil"/>
              <w:right w:val="nil"/>
            </w:tcBorders>
            <w:tcMar>
              <w:top w:w="0" w:type="dxa"/>
              <w:left w:w="62" w:type="dxa"/>
              <w:bottom w:w="0" w:type="dxa"/>
              <w:right w:w="62" w:type="dxa"/>
            </w:tcMar>
          </w:tcPr>
          <w:p w:rsidR="00000000" w:rsidRPr="00DA325D" w:rsidP="00DA325D">
            <w:pPr>
              <w:pStyle w:val="BodyText"/>
            </w:pPr>
            <w:r w:rsidRPr="00DA325D">
              <w:t>Feedback processes are used effectively to monitor the implementation and impact of decisions</w:t>
            </w:r>
          </w:p>
        </w:tc>
      </w:tr>
    </w:tbl>
    <w:p w:rsidR="00000000" w:rsidRPr="00DA325D" w:rsidP="00DA325D">
      <w:pPr>
        <w:pStyle w:val="BodyText"/>
      </w:pPr>
    </w:p>
    <w:p w:rsidR="00000000" w:rsidRPr="00DA325D" w:rsidP="00DA325D">
      <w:pPr>
        <w:pStyle w:val="AllowPageBreak"/>
      </w:pPr>
    </w:p>
    <w:p w:rsidR="00000000" w:rsidRPr="00DA325D" w:rsidP="00DA325D">
      <w:pPr>
        <w:pStyle w:val="Heading1"/>
      </w:pPr>
      <w:bookmarkStart w:id="9" w:name="O_323038"/>
      <w:bookmarkEnd w:id="9"/>
      <w:r w:rsidRPr="00DA325D">
        <w:t>Required Skills and Knowledge</w:t>
      </w:r>
    </w:p>
    <w:p w:rsidR="00000000" w:rsidRPr="00DA325D" w:rsidP="00DA325D">
      <w:pPr>
        <w:pStyle w:val="BodyText"/>
      </w:pPr>
      <w:r w:rsidRPr="00DA325D">
        <w:t>Not applicable.</w:t>
      </w:r>
    </w:p>
    <w:p w:rsidR="00000000" w:rsidRPr="00DA325D" w:rsidP="00DA325D">
      <w:pPr>
        <w:pStyle w:val="AllowPageBreak"/>
      </w:pPr>
    </w:p>
    <w:p w:rsidR="00000000" w:rsidRPr="00DA325D" w:rsidP="00DA325D">
      <w:pPr>
        <w:pStyle w:val="Heading1"/>
      </w:pPr>
      <w:bookmarkStart w:id="10" w:name="O_323037"/>
      <w:bookmarkEnd w:id="10"/>
      <w:r w:rsidRPr="00DA325D">
        <w:t>Evidence Guide</w:t>
      </w:r>
    </w:p>
    <w:p w:rsidR="00000000" w:rsidRPr="00DA325D" w:rsidP="00DA325D">
      <w:pPr>
        <w:pStyle w:val="BodyText"/>
      </w:pPr>
      <w:r w:rsidRPr="00DA325D">
        <w:t>The Evidence Guide identifies the critical aspects, underpinning knowledge and skills to be demonstrated to confirm competence for this unit. This is an integral part of the assessment of competence and should be read in conjunction with the Range Statemen</w:t>
      </w:r>
      <w:r w:rsidRPr="00DA325D">
        <w:t>t.</w:t>
      </w:r>
    </w:p>
    <w:p w:rsidR="00000000" w:rsidRPr="00DA325D" w:rsidP="00DA325D">
      <w:pPr>
        <w:pStyle w:val="BodyText"/>
      </w:pPr>
      <w:r w:rsidRPr="00DA325D">
        <w:rPr>
          <w:rStyle w:val="SpecialBold"/>
        </w:rPr>
        <w:t>Critical Aspects of Evidence</w:t>
      </w:r>
    </w:p>
    <w:p w:rsidR="00000000" w:rsidRPr="00DA325D" w:rsidP="00DA325D">
      <w:pPr>
        <w:pStyle w:val="BodyText"/>
      </w:pPr>
      <w:r w:rsidRPr="00DA325D">
        <w:t xml:space="preserve">Displays high standards of leadership </w:t>
      </w:r>
    </w:p>
    <w:p w:rsidR="00000000" w:rsidRPr="00DA325D" w:rsidP="00DA325D">
      <w:pPr>
        <w:pStyle w:val="BodyText"/>
      </w:pPr>
      <w:r w:rsidRPr="00DA325D">
        <w:t xml:space="preserve">Demonstrates a positive influence on others </w:t>
      </w:r>
    </w:p>
    <w:p w:rsidR="00000000" w:rsidRPr="00DA325D" w:rsidP="00DA325D">
      <w:pPr>
        <w:pStyle w:val="BodyText"/>
      </w:pPr>
      <w:r w:rsidRPr="00DA325D">
        <w:t xml:space="preserve">Uses effective consultation processes </w:t>
      </w:r>
    </w:p>
    <w:p w:rsidR="00000000" w:rsidRPr="00DA325D" w:rsidP="00DA325D">
      <w:pPr>
        <w:pStyle w:val="BodyText"/>
      </w:pPr>
      <w:r w:rsidRPr="00DA325D">
        <w:t>Makes soundly researched decisions</w:t>
      </w:r>
    </w:p>
    <w:p w:rsidR="00000000" w:rsidRPr="00DA325D" w:rsidP="00DA325D">
      <w:pPr>
        <w:pStyle w:val="BodyText"/>
      </w:pPr>
      <w:r w:rsidRPr="00DA325D">
        <w:rPr>
          <w:rStyle w:val="SpecialBold"/>
        </w:rPr>
        <w:t>Underpinning Knowledge</w:t>
      </w:r>
      <w:r w:rsidRPr="00DA325D">
        <w:t>*</w:t>
      </w:r>
    </w:p>
    <w:p w:rsidR="00000000" w:rsidRPr="00DA325D" w:rsidP="00DA325D">
      <w:pPr>
        <w:pStyle w:val="BodyText"/>
      </w:pPr>
      <w:r w:rsidRPr="00DA325D">
        <w:t>* At this level the learner must demonstra</w:t>
      </w:r>
      <w:r w:rsidRPr="00DA325D">
        <w:t>te understanding of a broad knowledge base incorporating some theoretical concepts.</w:t>
      </w:r>
    </w:p>
    <w:p w:rsidR="00000000" w:rsidRPr="00DA325D" w:rsidP="00DA325D">
      <w:pPr>
        <w:pStyle w:val="BodyText"/>
      </w:pPr>
      <w:r w:rsidRPr="00DA325D">
        <w:t xml:space="preserve">Underpinning knowledge relates to the essential knowledge and understanding a person needs to perform work to the required standard </w:t>
      </w:r>
    </w:p>
    <w:p w:rsidR="00000000" w:rsidRPr="00DA325D" w:rsidP="00DA325D">
      <w:pPr>
        <w:pStyle w:val="BodyText"/>
      </w:pPr>
      <w:r w:rsidRPr="00DA325D">
        <w:t>Relevant legislation from all levels of</w:t>
      </w:r>
      <w:r w:rsidRPr="00DA325D">
        <w:t xml:space="preserve"> government that affects business operation, especially in regard to Occupational Health and Safety and environmental issues, equal opportunity, industrial relations and anti-discrimination </w:t>
      </w:r>
    </w:p>
    <w:p w:rsidR="00000000" w:rsidRPr="00DA325D" w:rsidP="00DA325D">
      <w:pPr>
        <w:pStyle w:val="BodyText"/>
      </w:pPr>
      <w:r w:rsidRPr="00DA325D">
        <w:t>The principles and techniques associated with:</w:t>
      </w:r>
    </w:p>
    <w:p w:rsidR="00000000" w:rsidRPr="00DA325D" w:rsidP="00DA325D">
      <w:pPr>
        <w:pStyle w:val="BodyText"/>
      </w:pPr>
      <w:r w:rsidRPr="00DA325D">
        <w:t xml:space="preserve"> leading people</w:t>
      </w:r>
    </w:p>
    <w:p w:rsidR="00000000" w:rsidRPr="00DA325D" w:rsidP="00DA325D">
      <w:pPr>
        <w:pStyle w:val="BodyText"/>
      </w:pPr>
      <w:r w:rsidRPr="00DA325D">
        <w:t xml:space="preserve"> p</w:t>
      </w:r>
      <w:r w:rsidRPr="00DA325D">
        <w:t>reparing performance plans</w:t>
      </w:r>
    </w:p>
    <w:p w:rsidR="00000000" w:rsidRPr="00DA325D" w:rsidP="00DA325D">
      <w:pPr>
        <w:pStyle w:val="BodyText"/>
      </w:pPr>
      <w:r w:rsidRPr="00DA325D">
        <w:t xml:space="preserve"> establishing key performance indicators</w:t>
      </w:r>
    </w:p>
    <w:p w:rsidR="00000000" w:rsidRPr="00DA325D" w:rsidP="00DA325D">
      <w:pPr>
        <w:pStyle w:val="BodyText"/>
      </w:pPr>
      <w:r w:rsidRPr="00DA325D">
        <w:t xml:space="preserve"> influencing others</w:t>
      </w:r>
    </w:p>
    <w:p w:rsidR="00000000" w:rsidRPr="00DA325D" w:rsidP="00DA325D">
      <w:pPr>
        <w:pStyle w:val="BodyText"/>
      </w:pPr>
      <w:r w:rsidRPr="00DA325D">
        <w:t xml:space="preserve"> establishing effective consultative processes</w:t>
      </w:r>
    </w:p>
    <w:p w:rsidR="00000000" w:rsidRPr="00DA325D" w:rsidP="00DA325D">
      <w:pPr>
        <w:pStyle w:val="BodyText"/>
      </w:pPr>
      <w:r w:rsidRPr="00DA325D">
        <w:t xml:space="preserve"> making decisions</w:t>
      </w:r>
    </w:p>
    <w:p w:rsidR="00000000" w:rsidRPr="00DA325D" w:rsidP="00DA325D">
      <w:pPr>
        <w:pStyle w:val="BodyText"/>
      </w:pPr>
      <w:r w:rsidRPr="00DA325D">
        <w:t xml:space="preserve">The characteristics of a positive role model   </w:t>
      </w:r>
    </w:p>
    <w:p w:rsidR="00000000" w:rsidRPr="00DA325D" w:rsidP="00DA325D">
      <w:pPr>
        <w:pStyle w:val="BodyText"/>
      </w:pPr>
      <w:r w:rsidRPr="00DA325D">
        <w:t>The types of actions which uphold the organisation's im</w:t>
      </w:r>
      <w:r w:rsidRPr="00DA325D">
        <w:t>age</w:t>
      </w:r>
    </w:p>
    <w:p w:rsidR="00000000" w:rsidRPr="00DA325D" w:rsidP="00DA325D">
      <w:pPr>
        <w:pStyle w:val="BodyText"/>
      </w:pPr>
      <w:r w:rsidRPr="00DA325D">
        <w:rPr>
          <w:rStyle w:val="SpecialBold"/>
        </w:rPr>
        <w:t>Underpinning Skills</w:t>
      </w:r>
    </w:p>
    <w:p w:rsidR="00000000" w:rsidRPr="00DA325D" w:rsidP="00DA325D">
      <w:pPr>
        <w:pStyle w:val="BodyText"/>
      </w:pPr>
      <w:r w:rsidRPr="00DA325D">
        <w:t xml:space="preserve">Functional literacy skills to use written and oral information about workplace requirements </w:t>
      </w:r>
    </w:p>
    <w:p w:rsidR="00000000" w:rsidRPr="00DA325D" w:rsidP="00DA325D">
      <w:pPr>
        <w:pStyle w:val="BodyText"/>
      </w:pPr>
      <w:r w:rsidRPr="00DA325D">
        <w:t xml:space="preserve">Communication skills including receiving and analysing feedback and reporting </w:t>
      </w:r>
    </w:p>
    <w:p w:rsidR="00000000" w:rsidRPr="00DA325D" w:rsidP="00DA325D">
      <w:pPr>
        <w:pStyle w:val="BodyText"/>
      </w:pPr>
      <w:r w:rsidRPr="00DA325D">
        <w:t xml:space="preserve">Accessing and interpreting the organisation's standards and </w:t>
      </w:r>
      <w:r w:rsidRPr="00DA325D">
        <w:t xml:space="preserve">values </w:t>
      </w:r>
    </w:p>
    <w:p w:rsidR="00000000" w:rsidRPr="00DA325D" w:rsidP="00DA325D">
      <w:pPr>
        <w:pStyle w:val="BodyText"/>
      </w:pPr>
      <w:r w:rsidRPr="00DA325D">
        <w:t xml:space="preserve">Research and analytical skills to interpret data </w:t>
      </w:r>
    </w:p>
    <w:p w:rsidR="00000000" w:rsidRPr="00DA325D" w:rsidP="00DA325D">
      <w:pPr>
        <w:pStyle w:val="BodyText"/>
      </w:pPr>
      <w:r w:rsidRPr="00DA325D">
        <w:t xml:space="preserve">Planning and organising skills to meet work priorities </w:t>
      </w:r>
    </w:p>
    <w:p w:rsidR="00000000" w:rsidRPr="00DA325D" w:rsidP="00DA325D">
      <w:pPr>
        <w:pStyle w:val="BodyText"/>
      </w:pPr>
      <w:r w:rsidRPr="00DA325D">
        <w:t xml:space="preserve">Monitoring and introducing practices to improve work performance </w:t>
      </w:r>
    </w:p>
    <w:p w:rsidR="00000000" w:rsidRPr="00DA325D" w:rsidP="00DA325D">
      <w:pPr>
        <w:pStyle w:val="BodyText"/>
      </w:pPr>
      <w:r w:rsidRPr="00DA325D">
        <w:t xml:space="preserve">Being a positive influence on colleagues </w:t>
      </w:r>
    </w:p>
    <w:p w:rsidR="00000000" w:rsidRPr="00DA325D" w:rsidP="00DA325D">
      <w:pPr>
        <w:pStyle w:val="BodyText"/>
      </w:pPr>
      <w:r w:rsidRPr="00DA325D">
        <w:t xml:space="preserve">Using information systems to advantage </w:t>
      </w:r>
    </w:p>
    <w:p w:rsidR="00000000" w:rsidRPr="00DA325D" w:rsidP="00DA325D">
      <w:pPr>
        <w:pStyle w:val="BodyText"/>
      </w:pPr>
      <w:r w:rsidRPr="00DA325D">
        <w:t xml:space="preserve">Using feedback to achieve positive outcomes </w:t>
      </w:r>
    </w:p>
    <w:p w:rsidR="00000000" w:rsidRPr="00DA325D" w:rsidP="00DA325D">
      <w:pPr>
        <w:pStyle w:val="BodyText"/>
      </w:pPr>
      <w:r w:rsidRPr="00DA325D">
        <w:t xml:space="preserve">Use coaching and mentoring skills to provide support to colleagues </w:t>
      </w:r>
    </w:p>
    <w:p w:rsidR="00000000" w:rsidRPr="00DA325D" w:rsidP="00DA325D">
      <w:pPr>
        <w:pStyle w:val="BodyText"/>
      </w:pPr>
      <w:r w:rsidRPr="00DA325D">
        <w:t>Ability to relate to people from a range of social, cultural and ethnic backgrounds and physical and me</w:t>
      </w:r>
      <w:r w:rsidRPr="00DA325D">
        <w:t>ntal abilities</w:t>
      </w:r>
    </w:p>
    <w:p w:rsidR="00000000" w:rsidRPr="00DA325D" w:rsidP="00DA325D">
      <w:pPr>
        <w:pStyle w:val="BodyText"/>
      </w:pPr>
      <w:r w:rsidRPr="00DA325D">
        <w:rPr>
          <w:rStyle w:val="SpecialBold"/>
        </w:rPr>
        <w:t>Resource Implications</w:t>
      </w:r>
    </w:p>
    <w:p w:rsidR="00000000" w:rsidRPr="00DA325D" w:rsidP="00DA325D">
      <w:pPr>
        <w:pStyle w:val="BodyText"/>
      </w:pPr>
      <w:r w:rsidRPr="00DA325D">
        <w:t>The learner and trainer should have access to appropriate documentation and resources normally used in the workplace</w:t>
      </w:r>
    </w:p>
    <w:p w:rsidR="00000000" w:rsidRPr="00DA325D" w:rsidP="00DA325D">
      <w:pPr>
        <w:pStyle w:val="BodyText"/>
      </w:pPr>
      <w:r w:rsidRPr="00DA325D">
        <w:rPr>
          <w:rStyle w:val="SpecialBold"/>
        </w:rPr>
        <w:t>Consistency of Performance</w:t>
      </w:r>
    </w:p>
    <w:p w:rsidR="00000000" w:rsidRPr="00DA325D" w:rsidP="00DA325D">
      <w:pPr>
        <w:pStyle w:val="BodyText"/>
      </w:pPr>
      <w:r w:rsidRPr="00DA325D">
        <w:t>In order to achieve consistency of performance, evidence should be collecte</w:t>
      </w:r>
      <w:r w:rsidRPr="00DA325D">
        <w:t>d over a set period of time which is sufficient to include dealings with an appropriate range and variety of situations</w:t>
      </w:r>
    </w:p>
    <w:p w:rsidR="00000000" w:rsidRPr="00DA325D" w:rsidP="00DA325D">
      <w:pPr>
        <w:pStyle w:val="BodyText"/>
      </w:pPr>
      <w:r w:rsidRPr="00DA325D">
        <w:rPr>
          <w:rStyle w:val="SpecialBold"/>
        </w:rPr>
        <w:t>Context</w:t>
      </w:r>
      <w:r w:rsidRPr="00DA325D">
        <w:t>/</w:t>
      </w:r>
      <w:r w:rsidRPr="00DA325D">
        <w:rPr>
          <w:rStyle w:val="SpecialBold"/>
        </w:rPr>
        <w:t>s of Assessment</w:t>
      </w:r>
    </w:p>
    <w:p w:rsidR="00000000" w:rsidRPr="00DA325D" w:rsidP="00DA325D">
      <w:pPr>
        <w:pStyle w:val="BodyText"/>
      </w:pPr>
      <w:r w:rsidRPr="00DA325D">
        <w:t>Competency is demonstrated by performance of all stated criteria, including paying particular attention to the c</w:t>
      </w:r>
      <w:r w:rsidRPr="00DA325D">
        <w:t xml:space="preserve">ritical aspects and the knowledge and skills elaborated in the Evidence Guide, and within the scope as defined by the Range Statement </w:t>
      </w:r>
    </w:p>
    <w:p w:rsidR="00000000" w:rsidRPr="00DA325D" w:rsidP="00DA325D">
      <w:pPr>
        <w:pStyle w:val="BodyText"/>
      </w:pPr>
      <w:r w:rsidRPr="00DA325D">
        <w:t xml:space="preserve">Assessment must take account of the endorsed assessment guidelines in the Business Services Training Package </w:t>
      </w:r>
    </w:p>
    <w:p w:rsidR="00000000" w:rsidRPr="00DA325D" w:rsidP="00DA325D">
      <w:pPr>
        <w:pStyle w:val="BodyText"/>
      </w:pPr>
      <w:r w:rsidRPr="00DA325D">
        <w:t xml:space="preserve">Assessment </w:t>
      </w:r>
      <w:r w:rsidRPr="00DA325D">
        <w:t xml:space="preserve">of performance requirements in this unit should be undertaken in an actual workplace or simulated environment </w:t>
      </w:r>
    </w:p>
    <w:p w:rsidR="00000000" w:rsidRPr="00DA325D" w:rsidP="00DA325D">
      <w:pPr>
        <w:pStyle w:val="BodyText"/>
      </w:pPr>
      <w:r w:rsidRPr="00DA325D">
        <w:t>Assessment should reinforce the integration of the key competencies and the business services common competencies for the particular AQF level. R</w:t>
      </w:r>
      <w:r w:rsidRPr="00DA325D">
        <w:t>efer to the Key Competencies Levels at the end of this unit</w:t>
      </w:r>
    </w:p>
    <w:p w:rsidR="00000000" w:rsidRPr="00DA325D" w:rsidP="00DA325D">
      <w:pPr>
        <w:pStyle w:val="BodyText"/>
      </w:pPr>
      <w:r w:rsidRPr="00DA325D">
        <w:rPr>
          <w:rStyle w:val="SpecialBold"/>
        </w:rPr>
        <w:t>Key Competency Levels</w:t>
      </w:r>
    </w:p>
    <w:p w:rsidR="00000000" w:rsidRPr="00DA325D" w:rsidP="00DA325D">
      <w:pPr>
        <w:pStyle w:val="BodyText"/>
      </w:pPr>
      <w:r w:rsidRPr="00DA325D">
        <w:rPr>
          <w:rStyle w:val="SpecialBold"/>
        </w:rPr>
        <w:t>Collecting</w:t>
      </w:r>
      <w:r w:rsidRPr="00DA325D">
        <w:t xml:space="preserve">, </w:t>
      </w:r>
      <w:r w:rsidRPr="00DA325D">
        <w:rPr>
          <w:rStyle w:val="SpecialBold"/>
        </w:rPr>
        <w:t>analysing and organising information</w:t>
      </w:r>
      <w:r w:rsidRPr="00DA325D">
        <w:t xml:space="preserve"> (</w:t>
      </w:r>
      <w:r w:rsidRPr="00DA325D">
        <w:rPr>
          <w:rStyle w:val="SpecialBold"/>
        </w:rPr>
        <w:t>Level 2</w:t>
      </w:r>
      <w:r w:rsidRPr="00DA325D">
        <w:t xml:space="preserve">)- to develop Key Performance Indicators </w:t>
      </w:r>
    </w:p>
    <w:p w:rsidR="00000000" w:rsidRPr="00DA325D" w:rsidP="00DA325D">
      <w:pPr>
        <w:pStyle w:val="BodyText"/>
      </w:pPr>
      <w:r w:rsidRPr="00DA325D">
        <w:rPr>
          <w:rStyle w:val="SpecialBold"/>
        </w:rPr>
        <w:t>Communicating ideas and information</w:t>
      </w:r>
      <w:r w:rsidRPr="00DA325D">
        <w:t xml:space="preserve"> (</w:t>
      </w:r>
      <w:r w:rsidRPr="00DA325D">
        <w:rPr>
          <w:rStyle w:val="SpecialBold"/>
        </w:rPr>
        <w:t>Level 2</w:t>
      </w:r>
      <w:r w:rsidRPr="00DA325D">
        <w:t>)- with individuals and members</w:t>
      </w:r>
      <w:r w:rsidRPr="00DA325D">
        <w:t xml:space="preserve"> of work team </w:t>
      </w:r>
    </w:p>
    <w:p w:rsidR="00000000" w:rsidRPr="00DA325D" w:rsidP="00DA325D">
      <w:pPr>
        <w:pStyle w:val="BodyText"/>
      </w:pPr>
      <w:r w:rsidRPr="00DA325D">
        <w:rPr>
          <w:rStyle w:val="SpecialBold"/>
        </w:rPr>
        <w:t>Planning and organising activities</w:t>
      </w:r>
      <w:r w:rsidRPr="00DA325D">
        <w:t xml:space="preserve"> (</w:t>
      </w:r>
      <w:r w:rsidRPr="00DA325D">
        <w:rPr>
          <w:rStyle w:val="SpecialBold"/>
        </w:rPr>
        <w:t>Level 2</w:t>
      </w:r>
      <w:r w:rsidRPr="00DA325D">
        <w:t xml:space="preserve">)- to establish work plans </w:t>
      </w:r>
    </w:p>
    <w:p w:rsidR="00000000" w:rsidRPr="00DA325D" w:rsidP="00DA325D">
      <w:pPr>
        <w:pStyle w:val="BodyText"/>
      </w:pPr>
      <w:r w:rsidRPr="00DA325D">
        <w:rPr>
          <w:rStyle w:val="SpecialBold"/>
        </w:rPr>
        <w:t>Working with teams and others</w:t>
      </w:r>
      <w:r w:rsidRPr="00DA325D">
        <w:t xml:space="preserve"> (</w:t>
      </w:r>
      <w:r w:rsidRPr="00DA325D">
        <w:rPr>
          <w:rStyle w:val="SpecialBold"/>
        </w:rPr>
        <w:t>Level 2</w:t>
      </w:r>
      <w:r w:rsidRPr="00DA325D">
        <w:t xml:space="preserve">)- to implement and monitor performance </w:t>
      </w:r>
    </w:p>
    <w:p w:rsidR="00000000" w:rsidRPr="00DA325D" w:rsidP="00DA325D">
      <w:pPr>
        <w:pStyle w:val="BodyText"/>
      </w:pPr>
      <w:r w:rsidRPr="00DA325D">
        <w:rPr>
          <w:rStyle w:val="SpecialBold"/>
        </w:rPr>
        <w:t>Using mathematical ideas and techniques</w:t>
      </w:r>
      <w:r w:rsidRPr="00DA325D">
        <w:t xml:space="preserve"> (</w:t>
      </w:r>
      <w:r w:rsidRPr="00DA325D">
        <w:rPr>
          <w:rStyle w:val="SpecialBold"/>
        </w:rPr>
        <w:t>Level 1</w:t>
      </w:r>
      <w:r w:rsidRPr="00DA325D">
        <w:t xml:space="preserve">)- as an aid to measure and plan goals </w:t>
      </w:r>
    </w:p>
    <w:p w:rsidR="00000000" w:rsidRPr="00DA325D" w:rsidP="00DA325D">
      <w:pPr>
        <w:pStyle w:val="BodyText"/>
      </w:pPr>
      <w:r w:rsidRPr="00DA325D">
        <w:rPr>
          <w:rStyle w:val="SpecialBold"/>
        </w:rPr>
        <w:t>Sol</w:t>
      </w:r>
      <w:r w:rsidRPr="00DA325D">
        <w:rPr>
          <w:rStyle w:val="SpecialBold"/>
        </w:rPr>
        <w:t>ving problems</w:t>
      </w:r>
      <w:r w:rsidRPr="00DA325D">
        <w:t xml:space="preserve"> (</w:t>
      </w:r>
      <w:r w:rsidRPr="00DA325D">
        <w:rPr>
          <w:rStyle w:val="SpecialBold"/>
        </w:rPr>
        <w:t>Level 2</w:t>
      </w:r>
      <w:r w:rsidRPr="00DA325D">
        <w:t xml:space="preserve">)- as part of the decision making processes </w:t>
      </w:r>
    </w:p>
    <w:p w:rsidR="00000000" w:rsidRPr="00DA325D" w:rsidP="00DA325D">
      <w:pPr>
        <w:pStyle w:val="BodyText"/>
      </w:pPr>
      <w:r w:rsidRPr="00DA325D">
        <w:rPr>
          <w:rStyle w:val="SpecialBold"/>
        </w:rPr>
        <w:t>Using technology</w:t>
      </w:r>
      <w:r w:rsidRPr="00DA325D">
        <w:t xml:space="preserve"> (</w:t>
      </w:r>
      <w:r w:rsidRPr="00DA325D">
        <w:rPr>
          <w:rStyle w:val="SpecialBold"/>
        </w:rPr>
        <w:t>Level 1</w:t>
      </w:r>
      <w:r w:rsidRPr="00DA325D">
        <w:t>)- to aid effective management of information</w:t>
      </w:r>
    </w:p>
    <w:p w:rsidR="00000000" w:rsidRPr="00DA325D" w:rsidP="00DA325D">
      <w:pPr>
        <w:pStyle w:val="BodyText"/>
      </w:pPr>
      <w:r w:rsidRPr="00DA325D">
        <w:t>Please refer to the Assessment Guidelines for advice on how to use the Key Competencies</w:t>
      </w:r>
    </w:p>
    <w:p w:rsidR="00000000" w:rsidRPr="00DA325D" w:rsidP="00DA325D">
      <w:pPr>
        <w:pStyle w:val="BodyText"/>
      </w:pPr>
      <w:r w:rsidRPr="00DA325D">
        <w:t xml:space="preserve">The Evidence Guide identifies </w:t>
      </w:r>
      <w:r w:rsidRPr="00DA325D">
        <w:t>the critical aspects, underpinning knowledge and skills to be demonstrated to confirm competence for this unit. This is an integral part of the assessment of competence and should be read in conjunction with the Range Statement.</w:t>
      </w:r>
    </w:p>
    <w:p w:rsidR="00000000" w:rsidRPr="00DA325D" w:rsidP="00DA325D">
      <w:pPr>
        <w:pStyle w:val="BodyText"/>
      </w:pPr>
      <w:r w:rsidRPr="00DA325D">
        <w:rPr>
          <w:rStyle w:val="SpecialBold"/>
        </w:rPr>
        <w:t>Critical Aspects of Evidenc</w:t>
      </w:r>
      <w:r w:rsidRPr="00DA325D">
        <w:rPr>
          <w:rStyle w:val="SpecialBold"/>
        </w:rPr>
        <w:t>e</w:t>
      </w:r>
    </w:p>
    <w:p w:rsidR="00000000" w:rsidRPr="00DA325D" w:rsidP="00DA325D">
      <w:pPr>
        <w:pStyle w:val="BodyText"/>
      </w:pPr>
      <w:r w:rsidRPr="00DA325D">
        <w:t xml:space="preserve">Displays high standards of leadership </w:t>
      </w:r>
    </w:p>
    <w:p w:rsidR="00000000" w:rsidRPr="00DA325D" w:rsidP="00DA325D">
      <w:pPr>
        <w:pStyle w:val="BodyText"/>
      </w:pPr>
      <w:r w:rsidRPr="00DA325D">
        <w:t xml:space="preserve">Demonstrates a positive influence on others </w:t>
      </w:r>
    </w:p>
    <w:p w:rsidR="00000000" w:rsidRPr="00DA325D" w:rsidP="00DA325D">
      <w:pPr>
        <w:pStyle w:val="BodyText"/>
      </w:pPr>
      <w:r w:rsidRPr="00DA325D">
        <w:t xml:space="preserve">Uses effective consultation processes </w:t>
      </w:r>
    </w:p>
    <w:p w:rsidR="00000000" w:rsidRPr="00DA325D" w:rsidP="00DA325D">
      <w:pPr>
        <w:pStyle w:val="BodyText"/>
      </w:pPr>
      <w:r w:rsidRPr="00DA325D">
        <w:t>Makes soundly researched decisions</w:t>
      </w:r>
    </w:p>
    <w:p w:rsidR="00000000" w:rsidRPr="00DA325D" w:rsidP="00DA325D">
      <w:pPr>
        <w:pStyle w:val="BodyText"/>
      </w:pPr>
      <w:r w:rsidRPr="00DA325D">
        <w:rPr>
          <w:rStyle w:val="SpecialBold"/>
        </w:rPr>
        <w:t>Underpinning Knowledge</w:t>
      </w:r>
      <w:r w:rsidRPr="00DA325D">
        <w:t>*</w:t>
      </w:r>
    </w:p>
    <w:p w:rsidR="00000000" w:rsidRPr="00DA325D" w:rsidP="00DA325D">
      <w:pPr>
        <w:pStyle w:val="BodyText"/>
      </w:pPr>
      <w:r w:rsidRPr="00DA325D">
        <w:t>* At this level the learner must demonstrate understanding of a broad knowledge base incorporating some theoretical concepts.</w:t>
      </w:r>
    </w:p>
    <w:p w:rsidR="00000000" w:rsidRPr="00DA325D" w:rsidP="00DA325D">
      <w:pPr>
        <w:pStyle w:val="BodyText"/>
      </w:pPr>
      <w:r w:rsidRPr="00DA325D">
        <w:t>Underpinning knowledge relates to the essential knowledge and understanding a person needs to perform work to the required standar</w:t>
      </w:r>
      <w:r w:rsidRPr="00DA325D">
        <w:t xml:space="preserve">d </w:t>
      </w:r>
    </w:p>
    <w:p w:rsidR="00000000" w:rsidRPr="00DA325D" w:rsidP="00DA325D">
      <w:pPr>
        <w:pStyle w:val="BodyText"/>
      </w:pPr>
      <w:r w:rsidRPr="00DA325D">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DA325D" w:rsidP="00DA325D">
      <w:pPr>
        <w:pStyle w:val="BodyText"/>
      </w:pPr>
      <w:r w:rsidRPr="00DA325D">
        <w:t>The principles and tech</w:t>
      </w:r>
      <w:r w:rsidRPr="00DA325D">
        <w:t>niques associated with:</w:t>
      </w:r>
    </w:p>
    <w:p w:rsidR="00000000" w:rsidRPr="00DA325D" w:rsidP="00DA325D">
      <w:pPr>
        <w:pStyle w:val="BodyText"/>
      </w:pPr>
      <w:r w:rsidRPr="00DA325D">
        <w:t xml:space="preserve"> leading people</w:t>
      </w:r>
    </w:p>
    <w:p w:rsidR="00000000" w:rsidRPr="00DA325D" w:rsidP="00DA325D">
      <w:pPr>
        <w:pStyle w:val="BodyText"/>
      </w:pPr>
      <w:r w:rsidRPr="00DA325D">
        <w:t xml:space="preserve"> preparing performance plans</w:t>
      </w:r>
    </w:p>
    <w:p w:rsidR="00000000" w:rsidRPr="00DA325D" w:rsidP="00DA325D">
      <w:pPr>
        <w:pStyle w:val="BodyText"/>
      </w:pPr>
      <w:r w:rsidRPr="00DA325D">
        <w:t xml:space="preserve"> establishing key performance indicators</w:t>
      </w:r>
    </w:p>
    <w:p w:rsidR="00000000" w:rsidRPr="00DA325D" w:rsidP="00DA325D">
      <w:pPr>
        <w:pStyle w:val="BodyText"/>
      </w:pPr>
      <w:r w:rsidRPr="00DA325D">
        <w:t xml:space="preserve"> influencing others</w:t>
      </w:r>
    </w:p>
    <w:p w:rsidR="00000000" w:rsidRPr="00DA325D" w:rsidP="00DA325D">
      <w:pPr>
        <w:pStyle w:val="BodyText"/>
      </w:pPr>
      <w:r w:rsidRPr="00DA325D">
        <w:t xml:space="preserve"> establishing effective consultative processes</w:t>
      </w:r>
    </w:p>
    <w:p w:rsidR="00000000" w:rsidRPr="00DA325D" w:rsidP="00DA325D">
      <w:pPr>
        <w:pStyle w:val="BodyText"/>
      </w:pPr>
      <w:r w:rsidRPr="00DA325D">
        <w:t xml:space="preserve"> making decisions</w:t>
      </w:r>
    </w:p>
    <w:p w:rsidR="00000000" w:rsidRPr="00DA325D" w:rsidP="00DA325D">
      <w:pPr>
        <w:pStyle w:val="BodyText"/>
      </w:pPr>
      <w:r w:rsidRPr="00DA325D">
        <w:t xml:space="preserve">The characteristics of a positive role model   </w:t>
      </w:r>
    </w:p>
    <w:p w:rsidR="00000000" w:rsidRPr="00DA325D" w:rsidP="00DA325D">
      <w:pPr>
        <w:pStyle w:val="BodyText"/>
      </w:pPr>
      <w:r w:rsidRPr="00DA325D">
        <w:t xml:space="preserve">The types of </w:t>
      </w:r>
      <w:r w:rsidRPr="00DA325D">
        <w:t>actions which uphold the organisation's image</w:t>
      </w:r>
    </w:p>
    <w:p w:rsidR="00000000" w:rsidRPr="00DA325D" w:rsidP="00DA325D">
      <w:pPr>
        <w:pStyle w:val="BodyText"/>
      </w:pPr>
      <w:r w:rsidRPr="00DA325D">
        <w:rPr>
          <w:rStyle w:val="SpecialBold"/>
        </w:rPr>
        <w:t>Underpinning Skills</w:t>
      </w:r>
    </w:p>
    <w:p w:rsidR="00000000" w:rsidRPr="00DA325D" w:rsidP="00DA325D">
      <w:pPr>
        <w:pStyle w:val="BodyText"/>
      </w:pPr>
      <w:r w:rsidRPr="00DA325D">
        <w:t xml:space="preserve">Functional literacy skills to use written and oral information about workplace requirements </w:t>
      </w:r>
    </w:p>
    <w:p w:rsidR="00000000" w:rsidRPr="00DA325D" w:rsidP="00DA325D">
      <w:pPr>
        <w:pStyle w:val="BodyText"/>
      </w:pPr>
      <w:r w:rsidRPr="00DA325D">
        <w:t xml:space="preserve">Communication skills including receiving and analysing feedback and reporting </w:t>
      </w:r>
    </w:p>
    <w:p w:rsidR="00000000" w:rsidRPr="00DA325D" w:rsidP="00DA325D">
      <w:pPr>
        <w:pStyle w:val="BodyText"/>
      </w:pPr>
      <w:r w:rsidRPr="00DA325D">
        <w:t>Accessing and inte</w:t>
      </w:r>
      <w:r w:rsidRPr="00DA325D">
        <w:t xml:space="preserve">rpreting the organisation's standards and values </w:t>
      </w:r>
    </w:p>
    <w:p w:rsidR="00000000" w:rsidRPr="00DA325D" w:rsidP="00DA325D">
      <w:pPr>
        <w:pStyle w:val="BodyText"/>
      </w:pPr>
      <w:r w:rsidRPr="00DA325D">
        <w:t xml:space="preserve">Research and analytical skills to interpret data </w:t>
      </w:r>
    </w:p>
    <w:p w:rsidR="00000000" w:rsidRPr="00DA325D" w:rsidP="00DA325D">
      <w:pPr>
        <w:pStyle w:val="BodyText"/>
      </w:pPr>
      <w:r w:rsidRPr="00DA325D">
        <w:t xml:space="preserve">Planning and organising skills to meet work priorities </w:t>
      </w:r>
    </w:p>
    <w:p w:rsidR="00000000" w:rsidRPr="00DA325D" w:rsidP="00DA325D">
      <w:pPr>
        <w:pStyle w:val="BodyText"/>
      </w:pPr>
      <w:r w:rsidRPr="00DA325D">
        <w:t xml:space="preserve">Monitoring and introducing practices to improve work performance </w:t>
      </w:r>
    </w:p>
    <w:p w:rsidR="00000000" w:rsidRPr="00DA325D" w:rsidP="00DA325D">
      <w:pPr>
        <w:pStyle w:val="BodyText"/>
      </w:pPr>
      <w:r w:rsidRPr="00DA325D">
        <w:t>Being a positive influence on coll</w:t>
      </w:r>
      <w:r w:rsidRPr="00DA325D">
        <w:t xml:space="preserve">eagues </w:t>
      </w:r>
    </w:p>
    <w:p w:rsidR="00000000" w:rsidRPr="00DA325D" w:rsidP="00DA325D">
      <w:pPr>
        <w:pStyle w:val="BodyText"/>
      </w:pPr>
      <w:r w:rsidRPr="00DA325D">
        <w:t xml:space="preserve">Using information systems to advantage </w:t>
      </w:r>
    </w:p>
    <w:p w:rsidR="00000000" w:rsidRPr="00DA325D" w:rsidP="00DA325D">
      <w:pPr>
        <w:pStyle w:val="BodyText"/>
      </w:pPr>
      <w:r w:rsidRPr="00DA325D">
        <w:t xml:space="preserve">Using feedback to achieve positive outcomes </w:t>
      </w:r>
    </w:p>
    <w:p w:rsidR="00000000" w:rsidRPr="00DA325D" w:rsidP="00DA325D">
      <w:pPr>
        <w:pStyle w:val="BodyText"/>
      </w:pPr>
      <w:r w:rsidRPr="00DA325D">
        <w:t xml:space="preserve">Use coaching and mentoring skills to provide support to colleagues </w:t>
      </w:r>
    </w:p>
    <w:p w:rsidR="00000000" w:rsidRPr="00DA325D" w:rsidP="00DA325D">
      <w:pPr>
        <w:pStyle w:val="BodyText"/>
      </w:pPr>
      <w:r w:rsidRPr="00DA325D">
        <w:t>Ability to relate to people from a range of social, cultural and ethnic backgrounds and physica</w:t>
      </w:r>
      <w:r w:rsidRPr="00DA325D">
        <w:t>l and mental abilities</w:t>
      </w:r>
    </w:p>
    <w:p w:rsidR="00000000" w:rsidRPr="00DA325D" w:rsidP="00DA325D">
      <w:pPr>
        <w:pStyle w:val="BodyText"/>
      </w:pPr>
      <w:r w:rsidRPr="00DA325D">
        <w:rPr>
          <w:rStyle w:val="SpecialBold"/>
        </w:rPr>
        <w:t>Resource Implications</w:t>
      </w:r>
    </w:p>
    <w:p w:rsidR="00000000" w:rsidRPr="00DA325D" w:rsidP="00DA325D">
      <w:pPr>
        <w:pStyle w:val="BodyText"/>
      </w:pPr>
      <w:r w:rsidRPr="00DA325D">
        <w:t>The learner and trainer should have access to appropriate documentation and resources normally used in the workplace</w:t>
      </w:r>
    </w:p>
    <w:p w:rsidR="00000000" w:rsidRPr="00DA325D" w:rsidP="00DA325D">
      <w:pPr>
        <w:pStyle w:val="BodyText"/>
      </w:pPr>
      <w:r w:rsidRPr="00DA325D">
        <w:rPr>
          <w:rStyle w:val="SpecialBold"/>
        </w:rPr>
        <w:t>Consistency of Performance</w:t>
      </w:r>
    </w:p>
    <w:p w:rsidR="00000000" w:rsidRPr="00DA325D" w:rsidP="00DA325D">
      <w:pPr>
        <w:pStyle w:val="BodyText"/>
      </w:pPr>
      <w:r w:rsidRPr="00DA325D">
        <w:t>In order to achieve consistency of performance, evidence should be collected over a set period of time which is sufficient to include dealings with an appropriate range and variety of situations</w:t>
      </w:r>
    </w:p>
    <w:p w:rsidR="00000000" w:rsidRPr="00DA325D" w:rsidP="00DA325D">
      <w:pPr>
        <w:pStyle w:val="BodyText"/>
      </w:pPr>
      <w:r w:rsidRPr="00DA325D">
        <w:rPr>
          <w:rStyle w:val="SpecialBold"/>
        </w:rPr>
        <w:t>Context</w:t>
      </w:r>
      <w:r w:rsidRPr="00DA325D">
        <w:t>/</w:t>
      </w:r>
      <w:r w:rsidRPr="00DA325D">
        <w:rPr>
          <w:rStyle w:val="SpecialBold"/>
        </w:rPr>
        <w:t>s of Assessment</w:t>
      </w:r>
    </w:p>
    <w:p w:rsidR="00000000" w:rsidRPr="00DA325D" w:rsidP="00DA325D">
      <w:pPr>
        <w:pStyle w:val="BodyText"/>
      </w:pPr>
      <w:r w:rsidRPr="00DA325D">
        <w:t>Competency is demonstrated by perform</w:t>
      </w:r>
      <w:r w:rsidRPr="00DA325D">
        <w:t xml:space="preserve">ance of all stated criteria, including paying particular attention to the critical aspects and the knowledge and skills elaborated in the Evidence Guide, and within the scope as defined by the Range Statement </w:t>
      </w:r>
    </w:p>
    <w:p w:rsidR="00000000" w:rsidRPr="00DA325D" w:rsidP="00DA325D">
      <w:pPr>
        <w:pStyle w:val="BodyText"/>
      </w:pPr>
      <w:r w:rsidRPr="00DA325D">
        <w:t>Assessment must take account of the endorsed a</w:t>
      </w:r>
      <w:r w:rsidRPr="00DA325D">
        <w:t xml:space="preserve">ssessment guidelines in the Business Services Training Package </w:t>
      </w:r>
    </w:p>
    <w:p w:rsidR="00000000" w:rsidRPr="00DA325D" w:rsidP="00DA325D">
      <w:pPr>
        <w:pStyle w:val="BodyText"/>
      </w:pPr>
      <w:r w:rsidRPr="00DA325D">
        <w:t xml:space="preserve">Assessment of performance requirements in this unit should be undertaken in an actual workplace or simulated environment </w:t>
      </w:r>
    </w:p>
    <w:p w:rsidR="00000000" w:rsidRPr="00DA325D" w:rsidP="00DA325D">
      <w:pPr>
        <w:pStyle w:val="BodyText"/>
      </w:pPr>
      <w:r w:rsidRPr="00DA325D">
        <w:t>Assessment should reinforce the integration of the key competencies an</w:t>
      </w:r>
      <w:r w:rsidRPr="00DA325D">
        <w:t>d the business services common competencies for the particular AQF level. Refer to the Key Competencies Levels at the end of this unit</w:t>
      </w:r>
    </w:p>
    <w:p w:rsidR="00000000" w:rsidRPr="00DA325D" w:rsidP="00DA325D">
      <w:pPr>
        <w:pStyle w:val="BodyText"/>
      </w:pPr>
      <w:r w:rsidRPr="00DA325D">
        <w:rPr>
          <w:rStyle w:val="SpecialBold"/>
        </w:rPr>
        <w:t>Key Competency Levels</w:t>
      </w:r>
    </w:p>
    <w:p w:rsidR="00000000" w:rsidRPr="00DA325D" w:rsidP="00DA325D">
      <w:pPr>
        <w:pStyle w:val="BodyText"/>
      </w:pPr>
      <w:r w:rsidRPr="00DA325D">
        <w:rPr>
          <w:rStyle w:val="SpecialBold"/>
        </w:rPr>
        <w:t>Collecting</w:t>
      </w:r>
      <w:r w:rsidRPr="00DA325D">
        <w:t xml:space="preserve">, </w:t>
      </w:r>
      <w:r w:rsidRPr="00DA325D">
        <w:rPr>
          <w:rStyle w:val="SpecialBold"/>
        </w:rPr>
        <w:t>analysing and organising information</w:t>
      </w:r>
      <w:r w:rsidRPr="00DA325D">
        <w:t xml:space="preserve"> (</w:t>
      </w:r>
      <w:r w:rsidRPr="00DA325D">
        <w:rPr>
          <w:rStyle w:val="SpecialBold"/>
        </w:rPr>
        <w:t>Level 2</w:t>
      </w:r>
      <w:r w:rsidRPr="00DA325D">
        <w:t xml:space="preserve">)- to develop Key Performance Indicators </w:t>
      </w:r>
    </w:p>
    <w:p w:rsidR="00000000" w:rsidRPr="00DA325D" w:rsidP="00DA325D">
      <w:pPr>
        <w:pStyle w:val="BodyText"/>
      </w:pPr>
      <w:r w:rsidRPr="00DA325D">
        <w:rPr>
          <w:rStyle w:val="SpecialBold"/>
        </w:rPr>
        <w:t>Communicating ideas and information</w:t>
      </w:r>
      <w:r w:rsidRPr="00DA325D">
        <w:t xml:space="preserve"> (</w:t>
      </w:r>
      <w:r w:rsidRPr="00DA325D">
        <w:rPr>
          <w:rStyle w:val="SpecialBold"/>
        </w:rPr>
        <w:t>Level 2</w:t>
      </w:r>
      <w:r w:rsidRPr="00DA325D">
        <w:t xml:space="preserve">)- with individuals and members of work team </w:t>
      </w:r>
    </w:p>
    <w:p w:rsidR="00000000" w:rsidRPr="00DA325D" w:rsidP="00DA325D">
      <w:pPr>
        <w:pStyle w:val="BodyText"/>
      </w:pPr>
      <w:r w:rsidRPr="00DA325D">
        <w:rPr>
          <w:rStyle w:val="SpecialBold"/>
        </w:rPr>
        <w:t>Planning and organising activities</w:t>
      </w:r>
      <w:r w:rsidRPr="00DA325D">
        <w:t xml:space="preserve"> (</w:t>
      </w:r>
      <w:r w:rsidRPr="00DA325D">
        <w:rPr>
          <w:rStyle w:val="SpecialBold"/>
        </w:rPr>
        <w:t>Level 2</w:t>
      </w:r>
      <w:r w:rsidRPr="00DA325D">
        <w:t xml:space="preserve">)- to establish work plans </w:t>
      </w:r>
    </w:p>
    <w:p w:rsidR="00000000" w:rsidRPr="00DA325D" w:rsidP="00DA325D">
      <w:pPr>
        <w:pStyle w:val="BodyText"/>
      </w:pPr>
      <w:r w:rsidRPr="00DA325D">
        <w:rPr>
          <w:rStyle w:val="SpecialBold"/>
        </w:rPr>
        <w:t>Working with teams and others</w:t>
      </w:r>
      <w:r w:rsidRPr="00DA325D">
        <w:t xml:space="preserve"> (</w:t>
      </w:r>
      <w:r w:rsidRPr="00DA325D">
        <w:rPr>
          <w:rStyle w:val="SpecialBold"/>
        </w:rPr>
        <w:t>Level 2</w:t>
      </w:r>
      <w:r w:rsidRPr="00DA325D">
        <w:t xml:space="preserve">)- to implement and monitor performance </w:t>
      </w:r>
    </w:p>
    <w:p w:rsidR="00000000" w:rsidRPr="00DA325D" w:rsidP="00DA325D">
      <w:pPr>
        <w:pStyle w:val="BodyText"/>
      </w:pPr>
      <w:r w:rsidRPr="00DA325D">
        <w:rPr>
          <w:rStyle w:val="SpecialBold"/>
        </w:rPr>
        <w:t>Using mathematic</w:t>
      </w:r>
      <w:r w:rsidRPr="00DA325D">
        <w:rPr>
          <w:rStyle w:val="SpecialBold"/>
        </w:rPr>
        <w:t>al ideas and techniques</w:t>
      </w:r>
      <w:r w:rsidRPr="00DA325D">
        <w:t xml:space="preserve"> (</w:t>
      </w:r>
      <w:r w:rsidRPr="00DA325D">
        <w:rPr>
          <w:rStyle w:val="SpecialBold"/>
        </w:rPr>
        <w:t>Level 1</w:t>
      </w:r>
      <w:r w:rsidRPr="00DA325D">
        <w:t xml:space="preserve">)- as an aid to measure and plan goals </w:t>
      </w:r>
    </w:p>
    <w:p w:rsidR="00000000" w:rsidRPr="00DA325D" w:rsidP="00DA325D">
      <w:pPr>
        <w:pStyle w:val="BodyText"/>
      </w:pPr>
      <w:r w:rsidRPr="00DA325D">
        <w:rPr>
          <w:rStyle w:val="SpecialBold"/>
        </w:rPr>
        <w:t>Solving problems</w:t>
      </w:r>
      <w:r w:rsidRPr="00DA325D">
        <w:t xml:space="preserve"> (</w:t>
      </w:r>
      <w:r w:rsidRPr="00DA325D">
        <w:rPr>
          <w:rStyle w:val="SpecialBold"/>
        </w:rPr>
        <w:t>Level 2</w:t>
      </w:r>
      <w:r w:rsidRPr="00DA325D">
        <w:t xml:space="preserve">)- as part of the decision making processes </w:t>
      </w:r>
    </w:p>
    <w:p w:rsidR="00000000" w:rsidRPr="00DA325D" w:rsidP="00DA325D">
      <w:pPr>
        <w:pStyle w:val="BodyText"/>
      </w:pPr>
      <w:r w:rsidRPr="00DA325D">
        <w:rPr>
          <w:rStyle w:val="SpecialBold"/>
        </w:rPr>
        <w:t>Using technology</w:t>
      </w:r>
      <w:r w:rsidRPr="00DA325D">
        <w:t xml:space="preserve"> (</w:t>
      </w:r>
      <w:r w:rsidRPr="00DA325D">
        <w:rPr>
          <w:rStyle w:val="SpecialBold"/>
        </w:rPr>
        <w:t>Level 1</w:t>
      </w:r>
      <w:r w:rsidRPr="00DA325D">
        <w:t>)- to aid effective management of information</w:t>
      </w:r>
    </w:p>
    <w:p w:rsidR="00000000" w:rsidRPr="00DA325D" w:rsidP="00DA325D">
      <w:pPr>
        <w:pStyle w:val="BodyText"/>
      </w:pPr>
      <w:r w:rsidRPr="00DA325D">
        <w:t>Please refer to the Assessment Guidelines f</w:t>
      </w:r>
      <w:r w:rsidRPr="00DA325D">
        <w:t>or advice on how to use the Key Competencies</w:t>
      </w:r>
    </w:p>
    <w:p w:rsidR="00000000" w:rsidRPr="00DA325D" w:rsidP="00DA325D">
      <w:pPr>
        <w:pStyle w:val="AllowPageBreak"/>
      </w:pPr>
    </w:p>
    <w:p w:rsidR="00000000" w:rsidRPr="00DA325D" w:rsidP="00DA325D">
      <w:pPr>
        <w:pStyle w:val="Heading1"/>
      </w:pPr>
      <w:bookmarkStart w:id="11" w:name="O_323036"/>
      <w:bookmarkEnd w:id="11"/>
      <w:r w:rsidRPr="00DA325D">
        <w:t>Range Statement</w:t>
      </w:r>
    </w:p>
    <w:p w:rsidR="00000000" w:rsidRPr="00DA325D" w:rsidP="00DA325D">
      <w:pPr>
        <w:pStyle w:val="BodyText"/>
      </w:pPr>
      <w:r w:rsidRPr="00DA325D">
        <w:t xml:space="preserve">The Range Statement provides advice to interpret the scope and context of this unit of competence, allowing for differences between enterprises and workplaces. It relates to the </w:t>
      </w:r>
      <w:r w:rsidRPr="00DA325D">
        <w:t>unit as a whole and facilitates holistic assessment. The following variables may be present for this particular unit:</w:t>
      </w:r>
    </w:p>
    <w:p w:rsidR="00000000" w:rsidRPr="00DA325D" w:rsidP="00DA325D">
      <w:pPr>
        <w:pStyle w:val="BodyText"/>
      </w:pPr>
      <w:r w:rsidRPr="00DA325D">
        <w:rPr>
          <w:rStyle w:val="SpecialBold"/>
        </w:rPr>
        <w:t>Legislation</w:t>
      </w:r>
      <w:r w:rsidRPr="00DA325D">
        <w:t xml:space="preserve">, </w:t>
      </w:r>
      <w:r w:rsidRPr="00DA325D">
        <w:rPr>
          <w:rStyle w:val="SpecialBold"/>
        </w:rPr>
        <w:t>codes and national standards relevant to the workplace which may include</w:t>
      </w:r>
      <w:r w:rsidRPr="00DA325D">
        <w:t>:</w:t>
      </w:r>
    </w:p>
    <w:p w:rsidR="00000000" w:rsidRPr="00DA325D" w:rsidP="00DA325D">
      <w:pPr>
        <w:pStyle w:val="BodyText"/>
      </w:pPr>
      <w:r w:rsidRPr="00DA325D">
        <w:t>award and enterprise agreements and relevant indust</w:t>
      </w:r>
      <w:r w:rsidRPr="00DA325D">
        <w:t xml:space="preserve">rial instruments </w:t>
      </w:r>
    </w:p>
    <w:p w:rsidR="00000000" w:rsidRPr="00DA325D" w:rsidP="00DA325D">
      <w:pPr>
        <w:pStyle w:val="BodyText"/>
      </w:pPr>
      <w:r w:rsidRPr="00DA325D">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DA325D" w:rsidP="00DA325D">
      <w:pPr>
        <w:pStyle w:val="BodyText"/>
      </w:pPr>
      <w:r w:rsidRPr="00DA325D">
        <w:t>relevant</w:t>
      </w:r>
      <w:r w:rsidRPr="00DA325D">
        <w:t xml:space="preserve"> industry codes of practice</w:t>
      </w:r>
    </w:p>
    <w:p w:rsidR="00000000" w:rsidRPr="00DA325D" w:rsidP="00DA325D">
      <w:pPr>
        <w:pStyle w:val="BodyText"/>
      </w:pPr>
      <w:r w:rsidRPr="00DA325D">
        <w:rPr>
          <w:rStyle w:val="SpecialBold"/>
        </w:rPr>
        <w:t>At AQF level 4</w:t>
      </w:r>
      <w:r w:rsidRPr="00DA325D">
        <w:t xml:space="preserve">, </w:t>
      </w:r>
      <w:r w:rsidRPr="00DA325D">
        <w:rPr>
          <w:rStyle w:val="SpecialBold"/>
        </w:rPr>
        <w:t>frontline management will normally be engaged in a workplace context where they</w:t>
      </w:r>
      <w:r w:rsidRPr="00DA325D">
        <w:t xml:space="preserve">: </w:t>
      </w:r>
    </w:p>
    <w:p w:rsidR="00000000" w:rsidRPr="00DA325D" w:rsidP="00DA325D">
      <w:pPr>
        <w:pStyle w:val="BodyText"/>
      </w:pPr>
      <w:r w:rsidRPr="00DA325D">
        <w:t>engage in short to medium term planning within the organisation's business plans. For example, prepares six monthly plan of the de</w:t>
      </w:r>
      <w:r w:rsidRPr="00DA325D">
        <w:t xml:space="preserve">partment's productivity targets within the organisation's business plans </w:t>
      </w:r>
    </w:p>
    <w:p w:rsidR="00000000" w:rsidRPr="00DA325D" w:rsidP="00DA325D">
      <w:pPr>
        <w:pStyle w:val="BodyText"/>
      </w:pPr>
      <w:r w:rsidRPr="00DA325D">
        <w:t xml:space="preserve">take responsibility for own outputs in relation to specific quality standards. For example, assesses own management performance against the organisation's standards of management </w:t>
      </w:r>
    </w:p>
    <w:p w:rsidR="00000000" w:rsidRPr="00DA325D" w:rsidP="00DA325D">
      <w:pPr>
        <w:pStyle w:val="BodyText"/>
      </w:pPr>
      <w:r w:rsidRPr="00DA325D">
        <w:t>ta</w:t>
      </w:r>
      <w:r w:rsidRPr="00DA325D">
        <w:t>ke limited responsibility for the quality and quantity of the output of others. For example, using the organisation's performance improvement processes, assists individuals to assess the quality and quantity of their output and to devise appropriate improv</w:t>
      </w:r>
      <w:r w:rsidRPr="00DA325D">
        <w:t xml:space="preserve">ement plans </w:t>
      </w:r>
    </w:p>
    <w:p w:rsidR="00000000" w:rsidRPr="00DA325D" w:rsidP="00DA325D">
      <w:pPr>
        <w:pStyle w:val="BodyText"/>
      </w:pPr>
      <w:r w:rsidRPr="00DA325D">
        <w:t xml:space="preserve">demonstrate understanding of a broad knowledge base incorporating some theoretical concepts. For example, understands the principles and techniques underpinning the development of Key Performance indicators </w:t>
      </w:r>
    </w:p>
    <w:p w:rsidR="00000000" w:rsidRPr="00DA325D" w:rsidP="00DA325D">
      <w:pPr>
        <w:pStyle w:val="BodyText"/>
      </w:pPr>
      <w:r w:rsidRPr="00DA325D">
        <w:t>perform varied activities in a wide range of routine and/or non-routine contexts, with knowledge and skill depth in some areas. For example, negotiates the services to be provided to an external customer who has needs which are not able to be met within th</w:t>
      </w:r>
      <w:r w:rsidRPr="00DA325D">
        <w:t xml:space="preserve">e organisation's standard range of services </w:t>
      </w:r>
    </w:p>
    <w:p w:rsidR="00000000" w:rsidRPr="00DA325D" w:rsidP="00DA325D">
      <w:pPr>
        <w:pStyle w:val="BodyText"/>
      </w:pPr>
      <w:r w:rsidRPr="00DA325D">
        <w:t xml:space="preserve">apply solutions to a defined range of unpredictable problems. For example, given the failure of a supplier to provide urgently required computer software, analyses the options and takes appropriate action for a </w:t>
      </w:r>
      <w:r w:rsidRPr="00DA325D">
        <w:t xml:space="preserve">prompt and cost-effective rectification of the problem </w:t>
      </w:r>
    </w:p>
    <w:p w:rsidR="00000000" w:rsidRPr="00DA325D" w:rsidP="00DA325D">
      <w:pPr>
        <w:pStyle w:val="BodyText"/>
      </w:pPr>
      <w:r w:rsidRPr="00DA325D">
        <w:t>identify, analyse and evaluate information from a variety of sources. For example, given feedback from several employees as to ways to up-grade the department's operating procedures and given the orga</w:t>
      </w:r>
      <w:r w:rsidRPr="00DA325D">
        <w:t>nisation's standard documentation, considers the information provided and prepares a recommendation for consultation</w:t>
      </w:r>
    </w:p>
    <w:p w:rsidR="00000000" w:rsidRPr="00DA325D" w:rsidP="00DA325D">
      <w:pPr>
        <w:pStyle w:val="BodyText"/>
      </w:pPr>
      <w:r w:rsidRPr="00DA325D">
        <w:rPr>
          <w:rStyle w:val="SpecialBold"/>
        </w:rPr>
        <w:t>Frontline management at this level normally operate in a relatively simple and routine workplace environment in which they use the organisa</w:t>
      </w:r>
      <w:r w:rsidRPr="00DA325D">
        <w:rPr>
          <w:rStyle w:val="SpecialBold"/>
        </w:rPr>
        <w:t>tion</w:t>
      </w:r>
      <w:r w:rsidRPr="00DA325D">
        <w:t>'</w:t>
      </w:r>
      <w:r w:rsidRPr="00DA325D">
        <w:rPr>
          <w:rStyle w:val="SpecialBold"/>
        </w:rPr>
        <w:t>s</w:t>
      </w:r>
      <w:r w:rsidRPr="00DA325D">
        <w:t>:</w:t>
      </w:r>
    </w:p>
    <w:p w:rsidR="00000000" w:rsidRPr="00DA325D" w:rsidP="00DA325D">
      <w:pPr>
        <w:pStyle w:val="BodyText"/>
      </w:pPr>
      <w:r w:rsidRPr="00DA325D">
        <w:t xml:space="preserve">goals, objectives, plans, systems and processes </w:t>
      </w:r>
    </w:p>
    <w:p w:rsidR="00000000" w:rsidRPr="00DA325D" w:rsidP="00DA325D">
      <w:pPr>
        <w:pStyle w:val="BodyText"/>
      </w:pPr>
      <w:r w:rsidRPr="00DA325D">
        <w:t xml:space="preserve">quality and continuous improvement processes and standards </w:t>
      </w:r>
    </w:p>
    <w:p w:rsidR="00000000" w:rsidRPr="00DA325D" w:rsidP="00DA325D">
      <w:pPr>
        <w:pStyle w:val="BodyText"/>
      </w:pPr>
      <w:r w:rsidRPr="00DA325D">
        <w:t xml:space="preserve">access and equity principles and practice </w:t>
      </w:r>
    </w:p>
    <w:p w:rsidR="00000000" w:rsidRPr="00DA325D" w:rsidP="00DA325D">
      <w:pPr>
        <w:pStyle w:val="BodyText"/>
      </w:pPr>
      <w:r w:rsidRPr="00DA325D">
        <w:t xml:space="preserve">business and performance plans </w:t>
      </w:r>
    </w:p>
    <w:p w:rsidR="00000000" w:rsidRPr="00DA325D" w:rsidP="00DA325D">
      <w:pPr>
        <w:pStyle w:val="BodyText"/>
      </w:pPr>
      <w:r w:rsidRPr="00DA325D">
        <w:t xml:space="preserve">defined resource parameters </w:t>
      </w:r>
    </w:p>
    <w:p w:rsidR="00000000" w:rsidRPr="00DA325D" w:rsidP="00DA325D">
      <w:pPr>
        <w:pStyle w:val="BodyText"/>
      </w:pPr>
      <w:r w:rsidRPr="00DA325D">
        <w:t>ethical standards</w:t>
      </w:r>
    </w:p>
    <w:p w:rsidR="00000000" w:rsidRPr="00DA325D" w:rsidP="00DA325D">
      <w:pPr>
        <w:pStyle w:val="BodyText"/>
      </w:pPr>
      <w:r w:rsidRPr="00DA325D">
        <w:rPr>
          <w:rStyle w:val="SpecialBold"/>
        </w:rPr>
        <w:t>Organisation</w:t>
      </w:r>
      <w:r w:rsidRPr="00DA325D">
        <w:t>'</w:t>
      </w:r>
      <w:r w:rsidRPr="00DA325D">
        <w:rPr>
          <w:rStyle w:val="SpecialBold"/>
        </w:rPr>
        <w:t>s re</w:t>
      </w:r>
      <w:r w:rsidRPr="00DA325D">
        <w:rPr>
          <w:rStyle w:val="SpecialBold"/>
        </w:rPr>
        <w:t>quirements will be</w:t>
      </w:r>
      <w:r w:rsidRPr="00DA325D">
        <w:t>:</w:t>
      </w:r>
    </w:p>
    <w:p w:rsidR="00000000" w:rsidRPr="00DA325D" w:rsidP="00DA325D">
      <w:pPr>
        <w:pStyle w:val="BodyText"/>
      </w:pPr>
      <w:r w:rsidRPr="00DA325D">
        <w:t>expressed in written documentation and orally. They will normally be expressed in terms of goals, plans, processes and procedures. The requirements also include the culture and standards demonstrated by the organisation</w:t>
      </w:r>
    </w:p>
    <w:p w:rsidR="00000000" w:rsidRPr="00DA325D" w:rsidP="00DA325D">
      <w:pPr>
        <w:pStyle w:val="BodyText"/>
      </w:pPr>
      <w:r w:rsidRPr="00DA325D">
        <w:rPr>
          <w:rStyle w:val="SpecialBold"/>
        </w:rPr>
        <w:t>The organisation</w:t>
      </w:r>
      <w:r w:rsidRPr="00DA325D">
        <w:t>'</w:t>
      </w:r>
      <w:r w:rsidRPr="00DA325D">
        <w:rPr>
          <w:rStyle w:val="SpecialBold"/>
        </w:rPr>
        <w:t>s standards and values will be</w:t>
      </w:r>
      <w:r w:rsidRPr="00DA325D">
        <w:t>:</w:t>
      </w:r>
    </w:p>
    <w:p w:rsidR="00000000" w:rsidRPr="00DA325D" w:rsidP="00DA325D">
      <w:pPr>
        <w:pStyle w:val="BodyText"/>
      </w:pPr>
      <w:r w:rsidRPr="00DA325D">
        <w:t>stated or implied by the way the organisation conducts its business</w:t>
      </w:r>
    </w:p>
    <w:p w:rsidR="00000000" w:rsidRPr="00DA325D" w:rsidP="00DA325D">
      <w:pPr>
        <w:pStyle w:val="BodyText"/>
      </w:pPr>
      <w:r w:rsidRPr="00DA325D">
        <w:rPr>
          <w:rStyle w:val="SpecialBold"/>
        </w:rPr>
        <w:t>Colleagues may include</w:t>
      </w:r>
      <w:r w:rsidRPr="00DA325D">
        <w:t>:</w:t>
      </w:r>
    </w:p>
    <w:p w:rsidR="00000000" w:rsidRPr="00DA325D" w:rsidP="00DA325D">
      <w:pPr>
        <w:pStyle w:val="BodyText"/>
      </w:pPr>
      <w:r w:rsidRPr="00DA325D">
        <w:t xml:space="preserve">team members, employees at the same level and more senior managers, and may include people from a wide variety of social, cultural </w:t>
      </w:r>
      <w:r w:rsidRPr="00DA325D">
        <w:t>and ethnic backgrounds. This will usually be from a wider spread of the organisation than at AQF level 3</w:t>
      </w:r>
    </w:p>
    <w:p w:rsidR="00000000" w:rsidRPr="00DA325D" w:rsidP="00DA325D">
      <w:pPr>
        <w:pStyle w:val="BodyText"/>
      </w:pPr>
      <w:r w:rsidRPr="00DA325D">
        <w:rPr>
          <w:rStyle w:val="SpecialBold"/>
        </w:rPr>
        <w:t>Feedback processes may be</w:t>
      </w:r>
      <w:r w:rsidRPr="00DA325D">
        <w:t>:</w:t>
      </w:r>
    </w:p>
    <w:p w:rsidR="00000000" w:rsidRPr="00DA325D" w:rsidP="00DA325D">
      <w:pPr>
        <w:pStyle w:val="BodyText"/>
      </w:pPr>
      <w:r w:rsidRPr="00DA325D">
        <w:t>formal or informal and may be from internal or external sources</w:t>
      </w:r>
    </w:p>
    <w:p w:rsidR="00000000" w:rsidRPr="00DA325D" w:rsidP="00DA325D">
      <w:pPr>
        <w:pStyle w:val="BodyText"/>
      </w:pPr>
      <w:r w:rsidRPr="00DA325D">
        <w:rPr>
          <w:rStyle w:val="SpecialBold"/>
        </w:rPr>
        <w:t>OHS considerations may include</w:t>
      </w:r>
      <w:r w:rsidRPr="00DA325D">
        <w:t>:</w:t>
      </w:r>
    </w:p>
    <w:p w:rsidR="00000000" w:rsidRPr="00DA325D" w:rsidP="00DA325D">
      <w:pPr>
        <w:pStyle w:val="BodyText"/>
      </w:pPr>
      <w:r w:rsidRPr="00DA325D">
        <w:t>implement and monitor OHS pr</w:t>
      </w:r>
      <w:r w:rsidRPr="00DA325D">
        <w:t xml:space="preserve">ocedures in area of responsibility </w:t>
      </w:r>
    </w:p>
    <w:p w:rsidR="00000000" w:rsidRPr="00DA325D" w:rsidP="00DA325D">
      <w:pPr>
        <w:pStyle w:val="BodyText"/>
      </w:pPr>
      <w:r w:rsidRPr="00DA325D">
        <w:t xml:space="preserve">leadership in OHS practice as an ethical standard </w:t>
      </w:r>
    </w:p>
    <w:p w:rsidR="00000000" w:rsidRPr="00DA325D" w:rsidP="00DA325D">
      <w:pPr>
        <w:pStyle w:val="BodyText"/>
      </w:pPr>
      <w:r w:rsidRPr="00DA325D">
        <w:t>OHS hazard identification, risk assessment and control approaches evident in decisions</w:t>
      </w:r>
    </w:p>
    <w:p w:rsidR="00000000" w:rsidRPr="00DA325D" w:rsidP="00DA325D">
      <w:pPr>
        <w:pStyle w:val="BodyText"/>
      </w:pPr>
      <w:r w:rsidRPr="00DA325D">
        <w:t>The Range Statement provides advice to interpret the scope and context of this uni</w:t>
      </w:r>
      <w:r w:rsidRPr="00DA325D">
        <w:t>t of competence, allowing for differences between enterprises and workplaces. It relates to the unit as a whole and facilitates holistic assessment. The following variables may be present for this particular unit:</w:t>
      </w:r>
    </w:p>
    <w:p w:rsidR="00000000" w:rsidRPr="00DA325D" w:rsidP="00DA325D">
      <w:pPr>
        <w:pStyle w:val="BodyText"/>
      </w:pPr>
      <w:r w:rsidRPr="00DA325D">
        <w:rPr>
          <w:rStyle w:val="SpecialBold"/>
        </w:rPr>
        <w:t>Legislation</w:t>
      </w:r>
      <w:r w:rsidRPr="00DA325D">
        <w:t xml:space="preserve">, </w:t>
      </w:r>
      <w:r w:rsidRPr="00DA325D">
        <w:rPr>
          <w:rStyle w:val="SpecialBold"/>
        </w:rPr>
        <w:t xml:space="preserve">codes and national standards </w:t>
      </w:r>
      <w:r w:rsidRPr="00DA325D">
        <w:rPr>
          <w:rStyle w:val="SpecialBold"/>
        </w:rPr>
        <w:t>relevant to the workplace which may include</w:t>
      </w:r>
      <w:r w:rsidRPr="00DA325D">
        <w:t>:</w:t>
      </w:r>
    </w:p>
    <w:p w:rsidR="00000000" w:rsidRPr="00DA325D" w:rsidP="00DA325D">
      <w:pPr>
        <w:pStyle w:val="BodyText"/>
      </w:pPr>
      <w:r w:rsidRPr="00DA325D">
        <w:t xml:space="preserve">award and enterprise agreements and relevant industrial instruments </w:t>
      </w:r>
    </w:p>
    <w:p w:rsidR="00000000" w:rsidRPr="00DA325D" w:rsidP="00DA325D">
      <w:pPr>
        <w:pStyle w:val="BodyText"/>
      </w:pPr>
      <w:r w:rsidRPr="00DA325D">
        <w:t>relevant legislation from all levels of government that affects business operation, especially in regard to Occupational Health and Safety and</w:t>
      </w:r>
      <w:r w:rsidRPr="00DA325D">
        <w:t xml:space="preserve"> environmental issues, equal opportunity, industrial relations and anti-discrimination </w:t>
      </w:r>
    </w:p>
    <w:p w:rsidR="00000000" w:rsidRPr="00DA325D" w:rsidP="00DA325D">
      <w:pPr>
        <w:pStyle w:val="BodyText"/>
      </w:pPr>
      <w:r w:rsidRPr="00DA325D">
        <w:t>relevant industry codes of practice</w:t>
      </w:r>
    </w:p>
    <w:p w:rsidR="00000000" w:rsidRPr="00DA325D" w:rsidP="00DA325D">
      <w:pPr>
        <w:pStyle w:val="BodyText"/>
      </w:pPr>
      <w:r w:rsidRPr="00DA325D">
        <w:rPr>
          <w:rStyle w:val="SpecialBold"/>
        </w:rPr>
        <w:t>At AQF level 4</w:t>
      </w:r>
      <w:r w:rsidRPr="00DA325D">
        <w:t xml:space="preserve">, </w:t>
      </w:r>
      <w:r w:rsidRPr="00DA325D">
        <w:rPr>
          <w:rStyle w:val="SpecialBold"/>
        </w:rPr>
        <w:t>frontline management will normally be engaged in a workplace context where they</w:t>
      </w:r>
      <w:r w:rsidRPr="00DA325D">
        <w:t xml:space="preserve">: </w:t>
      </w:r>
    </w:p>
    <w:p w:rsidR="00000000" w:rsidRPr="00DA325D" w:rsidP="00DA325D">
      <w:pPr>
        <w:pStyle w:val="BodyText"/>
      </w:pPr>
      <w:r w:rsidRPr="00DA325D">
        <w:t xml:space="preserve">engage in short to medium term planning within the organisation's business plans. For example, prepares six monthly plan of the department's productivity targets within the organisation's business plans </w:t>
      </w:r>
    </w:p>
    <w:p w:rsidR="00000000" w:rsidRPr="00DA325D" w:rsidP="00DA325D">
      <w:pPr>
        <w:pStyle w:val="BodyText"/>
      </w:pPr>
      <w:r w:rsidRPr="00DA325D">
        <w:t>take responsibility for own outputs in relation to s</w:t>
      </w:r>
      <w:r w:rsidRPr="00DA325D">
        <w:t xml:space="preserve">pecific quality standards. For example, assesses own management performance against the organisation's standards of management </w:t>
      </w:r>
    </w:p>
    <w:p w:rsidR="00000000" w:rsidRPr="00DA325D" w:rsidP="00DA325D">
      <w:pPr>
        <w:pStyle w:val="BodyText"/>
      </w:pPr>
      <w:r w:rsidRPr="00DA325D">
        <w:t>take limited responsibility for the quality and quantity of the output of others. For example, using the organisation's performa</w:t>
      </w:r>
      <w:r w:rsidRPr="00DA325D">
        <w:t xml:space="preserve">nce improvement processes, assists individuals to assess the quality and quantity of their output and to devise appropriate improvement plans </w:t>
      </w:r>
    </w:p>
    <w:p w:rsidR="00000000" w:rsidRPr="00DA325D" w:rsidP="00DA325D">
      <w:pPr>
        <w:pStyle w:val="BodyText"/>
      </w:pPr>
      <w:r w:rsidRPr="00DA325D">
        <w:t>demonstrate understanding of a broad knowledge base incorporating some theoretical concepts. For example, underst</w:t>
      </w:r>
      <w:r w:rsidRPr="00DA325D">
        <w:t xml:space="preserve">ands the principles and techniques underpinning the development of Key Performance indicators </w:t>
      </w:r>
    </w:p>
    <w:p w:rsidR="00000000" w:rsidRPr="00DA325D" w:rsidP="00DA325D">
      <w:pPr>
        <w:pStyle w:val="BodyText"/>
      </w:pPr>
      <w:r w:rsidRPr="00DA325D">
        <w:t>perform varied activities in a wide range of routine and/or non-routine contexts, with knowledge and skill depth in some areas. For example, negotiates the servi</w:t>
      </w:r>
      <w:r w:rsidRPr="00DA325D">
        <w:t xml:space="preserve">ces to be provided to an external customer who has needs which are not able to be met within the organisation's standard range of services </w:t>
      </w:r>
    </w:p>
    <w:p w:rsidR="00000000" w:rsidRPr="00DA325D" w:rsidP="00DA325D">
      <w:pPr>
        <w:pStyle w:val="BodyText"/>
      </w:pPr>
      <w:r w:rsidRPr="00DA325D">
        <w:t>apply solutions to a defined range of unpredictable problems. For example, given the failure of a supplier to provid</w:t>
      </w:r>
      <w:r w:rsidRPr="00DA325D">
        <w:t xml:space="preserve">e urgently required computer software, analyses the options and takes appropriate action for a prompt and cost-effective rectification of the problem </w:t>
      </w:r>
    </w:p>
    <w:p w:rsidR="00000000" w:rsidRPr="00DA325D" w:rsidP="00DA325D">
      <w:pPr>
        <w:pStyle w:val="BodyText"/>
      </w:pPr>
      <w:r w:rsidRPr="00DA325D">
        <w:t>identify, analyse and evaluate information from a variety of sources. For example, given feedback from se</w:t>
      </w:r>
      <w:r w:rsidRPr="00DA325D">
        <w:t>veral employees as to ways to up-grade the department's operating procedures and given the organisation's standard documentation, considers the information provided and prepares a recommendation for consultation</w:t>
      </w:r>
    </w:p>
    <w:p w:rsidR="00000000" w:rsidRPr="00DA325D" w:rsidP="00DA325D">
      <w:pPr>
        <w:pStyle w:val="BodyText"/>
      </w:pPr>
      <w:r w:rsidRPr="00DA325D">
        <w:rPr>
          <w:rStyle w:val="SpecialBold"/>
        </w:rPr>
        <w:t xml:space="preserve">Frontline management at this level normally </w:t>
      </w:r>
      <w:r w:rsidRPr="00DA325D">
        <w:rPr>
          <w:rStyle w:val="SpecialBold"/>
        </w:rPr>
        <w:t>operate in a relatively simple and routine workplace environment in which they use the organisation</w:t>
      </w:r>
      <w:r w:rsidRPr="00DA325D">
        <w:t>'</w:t>
      </w:r>
      <w:r w:rsidRPr="00DA325D">
        <w:rPr>
          <w:rStyle w:val="SpecialBold"/>
        </w:rPr>
        <w:t>s</w:t>
      </w:r>
      <w:r w:rsidRPr="00DA325D">
        <w:t>:</w:t>
      </w:r>
    </w:p>
    <w:p w:rsidR="00000000" w:rsidRPr="00DA325D" w:rsidP="00DA325D">
      <w:pPr>
        <w:pStyle w:val="BodyText"/>
      </w:pPr>
      <w:r w:rsidRPr="00DA325D">
        <w:t xml:space="preserve">goals, objectives, plans, systems and processes </w:t>
      </w:r>
    </w:p>
    <w:p w:rsidR="00000000" w:rsidRPr="00DA325D" w:rsidP="00DA325D">
      <w:pPr>
        <w:pStyle w:val="BodyText"/>
      </w:pPr>
      <w:r w:rsidRPr="00DA325D">
        <w:t xml:space="preserve">quality and continuous improvement processes and standards </w:t>
      </w:r>
    </w:p>
    <w:p w:rsidR="00000000" w:rsidRPr="00DA325D" w:rsidP="00DA325D">
      <w:pPr>
        <w:pStyle w:val="BodyText"/>
      </w:pPr>
      <w:r w:rsidRPr="00DA325D">
        <w:t xml:space="preserve">access and equity principles and practice </w:t>
      </w:r>
    </w:p>
    <w:p w:rsidR="00000000" w:rsidRPr="00DA325D" w:rsidP="00DA325D">
      <w:pPr>
        <w:pStyle w:val="BodyText"/>
      </w:pPr>
      <w:r w:rsidRPr="00DA325D">
        <w:t>b</w:t>
      </w:r>
      <w:r w:rsidRPr="00DA325D">
        <w:t xml:space="preserve">usiness and performance plans </w:t>
      </w:r>
    </w:p>
    <w:p w:rsidR="00000000" w:rsidRPr="00DA325D" w:rsidP="00DA325D">
      <w:pPr>
        <w:pStyle w:val="BodyText"/>
      </w:pPr>
      <w:r w:rsidRPr="00DA325D">
        <w:t xml:space="preserve">defined resource parameters </w:t>
      </w:r>
    </w:p>
    <w:p w:rsidR="00000000" w:rsidRPr="00DA325D" w:rsidP="00DA325D">
      <w:pPr>
        <w:pStyle w:val="BodyText"/>
      </w:pPr>
      <w:r w:rsidRPr="00DA325D">
        <w:t>ethical standards</w:t>
      </w:r>
    </w:p>
    <w:p w:rsidR="00000000" w:rsidRPr="00DA325D" w:rsidP="00DA325D">
      <w:pPr>
        <w:pStyle w:val="BodyText"/>
      </w:pPr>
      <w:r w:rsidRPr="00DA325D">
        <w:rPr>
          <w:rStyle w:val="SpecialBold"/>
        </w:rPr>
        <w:t>Organisation</w:t>
      </w:r>
      <w:r w:rsidRPr="00DA325D">
        <w:t>'</w:t>
      </w:r>
      <w:r w:rsidRPr="00DA325D">
        <w:rPr>
          <w:rStyle w:val="SpecialBold"/>
        </w:rPr>
        <w:t>s requirements will be</w:t>
      </w:r>
      <w:r w:rsidRPr="00DA325D">
        <w:t>:</w:t>
      </w:r>
    </w:p>
    <w:p w:rsidR="00000000" w:rsidRPr="00DA325D" w:rsidP="00DA325D">
      <w:pPr>
        <w:pStyle w:val="BodyText"/>
      </w:pPr>
      <w:r w:rsidRPr="00DA325D">
        <w:t>expressed in written documentation and orally. They will normally be expressed in terms of goals, plans, processes and procedures. The requir</w:t>
      </w:r>
      <w:r w:rsidRPr="00DA325D">
        <w:t>ements also include the culture and standards demonstrated by the organisation</w:t>
      </w:r>
    </w:p>
    <w:p w:rsidR="00000000" w:rsidRPr="00DA325D" w:rsidP="00DA325D">
      <w:pPr>
        <w:pStyle w:val="BodyText"/>
      </w:pPr>
      <w:r w:rsidRPr="00DA325D">
        <w:rPr>
          <w:rStyle w:val="SpecialBold"/>
        </w:rPr>
        <w:t>The organisation</w:t>
      </w:r>
      <w:r w:rsidRPr="00DA325D">
        <w:t>'</w:t>
      </w:r>
      <w:r w:rsidRPr="00DA325D">
        <w:rPr>
          <w:rStyle w:val="SpecialBold"/>
        </w:rPr>
        <w:t>s standards and values will be</w:t>
      </w:r>
      <w:r w:rsidRPr="00DA325D">
        <w:t>:</w:t>
      </w:r>
    </w:p>
    <w:p w:rsidR="00000000" w:rsidRPr="00DA325D" w:rsidP="00DA325D">
      <w:pPr>
        <w:pStyle w:val="BodyText"/>
      </w:pPr>
      <w:r w:rsidRPr="00DA325D">
        <w:t>stated or implied by the way the organisation conducts its business</w:t>
      </w:r>
    </w:p>
    <w:p w:rsidR="00000000" w:rsidRPr="00DA325D" w:rsidP="00DA325D">
      <w:pPr>
        <w:pStyle w:val="BodyText"/>
      </w:pPr>
      <w:r w:rsidRPr="00DA325D">
        <w:rPr>
          <w:rStyle w:val="SpecialBold"/>
        </w:rPr>
        <w:t>Colleagues may include</w:t>
      </w:r>
      <w:r w:rsidRPr="00DA325D">
        <w:t>:</w:t>
      </w:r>
    </w:p>
    <w:p w:rsidR="00000000" w:rsidRPr="00DA325D" w:rsidP="00DA325D">
      <w:pPr>
        <w:pStyle w:val="BodyText"/>
      </w:pPr>
      <w:r w:rsidRPr="00DA325D">
        <w:t xml:space="preserve">team members, employees at the same </w:t>
      </w:r>
      <w:r w:rsidRPr="00DA325D">
        <w:t>level and more senior managers, and may include people from a wide variety of social, cultural and ethnic backgrounds. This will usually be from a wider spread of the organisation than at AQF level 3</w:t>
      </w:r>
    </w:p>
    <w:p w:rsidR="00000000" w:rsidRPr="00DA325D" w:rsidP="00DA325D">
      <w:pPr>
        <w:pStyle w:val="BodyText"/>
      </w:pPr>
      <w:r w:rsidRPr="00DA325D">
        <w:rPr>
          <w:rStyle w:val="SpecialBold"/>
        </w:rPr>
        <w:t>Feedback processes may be</w:t>
      </w:r>
      <w:r w:rsidRPr="00DA325D">
        <w:t>:</w:t>
      </w:r>
    </w:p>
    <w:p w:rsidR="00000000" w:rsidRPr="00DA325D" w:rsidP="00DA325D">
      <w:pPr>
        <w:pStyle w:val="BodyText"/>
      </w:pPr>
      <w:r w:rsidRPr="00DA325D">
        <w:t>formal or informal and may be</w:t>
      </w:r>
      <w:r w:rsidRPr="00DA325D">
        <w:t xml:space="preserve"> from internal or external sources</w:t>
      </w:r>
    </w:p>
    <w:p w:rsidR="00000000" w:rsidRPr="00DA325D" w:rsidP="00DA325D">
      <w:pPr>
        <w:pStyle w:val="BodyText"/>
      </w:pPr>
      <w:r w:rsidRPr="00DA325D">
        <w:rPr>
          <w:rStyle w:val="SpecialBold"/>
        </w:rPr>
        <w:t>OHS considerations may include</w:t>
      </w:r>
      <w:r w:rsidRPr="00DA325D">
        <w:t>:</w:t>
      </w:r>
    </w:p>
    <w:p w:rsidR="00000000" w:rsidRPr="00DA325D" w:rsidP="00DA325D">
      <w:pPr>
        <w:pStyle w:val="BodyText"/>
      </w:pPr>
      <w:r w:rsidRPr="00DA325D">
        <w:t xml:space="preserve">implement and monitor OHS procedures in area of responsibility </w:t>
      </w:r>
    </w:p>
    <w:p w:rsidR="00000000" w:rsidRPr="00DA325D" w:rsidP="00DA325D">
      <w:pPr>
        <w:pStyle w:val="BodyText"/>
      </w:pPr>
      <w:r w:rsidRPr="00DA325D">
        <w:t xml:space="preserve">leadership in OHS practice as an ethical standard </w:t>
      </w:r>
    </w:p>
    <w:p w:rsidR="00000000" w:rsidRPr="00DA325D" w:rsidP="00DA325D">
      <w:pPr>
        <w:pStyle w:val="BodyText"/>
      </w:pPr>
      <w:r w:rsidRPr="00DA325D">
        <w:t xml:space="preserve">OHS hazard identification, risk assessment and control approaches evident </w:t>
      </w:r>
      <w:r w:rsidRPr="00DA325D">
        <w:t>in decisions</w:t>
      </w:r>
    </w:p>
    <w:p w:rsidR="00000000" w:rsidRPr="00DA325D" w:rsidP="00DA325D">
      <w:pPr>
        <w:pStyle w:val="AllowPageBreak"/>
      </w:pPr>
    </w:p>
    <w:p w:rsidR="00000000" w:rsidRPr="00DA325D" w:rsidP="00DA325D">
      <w:pPr>
        <w:pStyle w:val="Heading1"/>
      </w:pPr>
      <w:bookmarkStart w:id="12" w:name="O_323040"/>
      <w:bookmarkEnd w:id="12"/>
      <w:r w:rsidRPr="00DA325D">
        <w:t>Unit Sector(s)</w:t>
      </w:r>
    </w:p>
    <w:p w:rsidR="00000000" w:rsidRPr="00DA325D" w:rsidP="00DA325D">
      <w:pPr>
        <w:pStyle w:val="BodyText"/>
      </w:pPr>
      <w:r w:rsidRPr="00DA325D">
        <w:t>Not applicable.</w:t>
      </w:r>
    </w:p>
    <w:p w:rsidR="00000000" w:rsidRPr="00DA325D" w:rsidP="00DA325D"/>
    <w:sectPr w:rsidSect="00DA32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121" w:rsidP="00AF61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21" w:rsidP="00DA3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6121" w:rsidP="00DA32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6121" w:rsidP="00DA32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6121" w:rsidP="00AF61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121" w:rsidP="00DA325D">
    <w:pPr>
      <w:pStyle w:val="Header"/>
      <w:framePr w:wrap="around"/>
    </w:pPr>
    <w:r>
      <w:fldChar w:fldCharType="begin"/>
    </w:r>
    <w:r>
      <w:instrText xml:space="preserve"> TITLE   \* MERGEFORMAT </w:instrText>
    </w:r>
    <w:r>
      <w:fldChar w:fldCharType="separate"/>
    </w:r>
    <w:r>
      <w:t>BSBFLM402A Show leadership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6121" w:rsidP="00DA32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2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325D"/>
    <w:pPr>
      <w:spacing w:before="360" w:after="60"/>
      <w:outlineLvl w:val="0"/>
    </w:pPr>
    <w:rPr>
      <w:sz w:val="32"/>
    </w:rPr>
  </w:style>
  <w:style w:type="paragraph" w:styleId="Heading2">
    <w:name w:val="heading 2"/>
    <w:basedOn w:val="HeadingBase"/>
    <w:next w:val="BodyText"/>
    <w:link w:val="Heading2Char"/>
    <w:qFormat/>
    <w:rsid w:val="00DA325D"/>
    <w:pPr>
      <w:keepLines/>
      <w:spacing w:before="240" w:after="120"/>
      <w:outlineLvl w:val="1"/>
    </w:pPr>
    <w:rPr>
      <w:sz w:val="28"/>
      <w:szCs w:val="40"/>
    </w:rPr>
  </w:style>
  <w:style w:type="paragraph" w:styleId="Heading3">
    <w:name w:val="heading 3"/>
    <w:basedOn w:val="HeadingBase"/>
    <w:next w:val="BodyText"/>
    <w:link w:val="Heading3Char"/>
    <w:qFormat/>
    <w:rsid w:val="00DA325D"/>
    <w:pPr>
      <w:spacing w:before="180" w:after="120"/>
      <w:outlineLvl w:val="2"/>
    </w:pPr>
    <w:rPr>
      <w:spacing w:val="-10"/>
      <w:kern w:val="32"/>
    </w:rPr>
  </w:style>
  <w:style w:type="paragraph" w:styleId="Heading4">
    <w:name w:val="heading 4"/>
    <w:basedOn w:val="HeadingBase"/>
    <w:next w:val="BodyText"/>
    <w:link w:val="Heading4Char"/>
    <w:qFormat/>
    <w:rsid w:val="00DA325D"/>
    <w:pPr>
      <w:spacing w:before="160" w:after="120"/>
      <w:outlineLvl w:val="3"/>
    </w:pPr>
    <w:rPr>
      <w:sz w:val="22"/>
    </w:rPr>
  </w:style>
  <w:style w:type="paragraph" w:styleId="Heading5">
    <w:name w:val="heading 5"/>
    <w:basedOn w:val="HeadingBase"/>
    <w:next w:val="Normal"/>
    <w:link w:val="Heading5Char"/>
    <w:qFormat/>
    <w:rsid w:val="00DA325D"/>
    <w:pPr>
      <w:spacing w:before="80"/>
      <w:outlineLvl w:val="4"/>
    </w:pPr>
    <w:rPr>
      <w:color w:val="918585"/>
      <w:sz w:val="20"/>
    </w:rPr>
  </w:style>
  <w:style w:type="paragraph" w:styleId="Heading6">
    <w:name w:val="heading 6"/>
    <w:basedOn w:val="HeadingBase"/>
    <w:next w:val="Normal"/>
    <w:link w:val="Heading6Char"/>
    <w:qFormat/>
    <w:rsid w:val="00DA325D"/>
    <w:pPr>
      <w:spacing w:before="60"/>
      <w:outlineLvl w:val="5"/>
    </w:pPr>
    <w:rPr>
      <w:color w:val="918585"/>
      <w:sz w:val="20"/>
    </w:rPr>
  </w:style>
  <w:style w:type="paragraph" w:styleId="Heading7">
    <w:name w:val="heading 7"/>
    <w:basedOn w:val="Normal"/>
    <w:next w:val="Normal"/>
    <w:link w:val="Heading7Char"/>
    <w:qFormat/>
    <w:rsid w:val="00DA325D"/>
    <w:pPr>
      <w:ind w:left="720"/>
      <w:outlineLvl w:val="6"/>
    </w:pPr>
    <w:rPr>
      <w:i/>
    </w:rPr>
  </w:style>
  <w:style w:type="paragraph" w:styleId="Heading8">
    <w:name w:val="heading 8"/>
    <w:basedOn w:val="Normal"/>
    <w:next w:val="Normal"/>
    <w:link w:val="Heading8Char"/>
    <w:qFormat/>
    <w:rsid w:val="00DA325D"/>
    <w:pPr>
      <w:ind w:left="720"/>
      <w:outlineLvl w:val="7"/>
    </w:pPr>
    <w:rPr>
      <w:i/>
    </w:rPr>
  </w:style>
  <w:style w:type="paragraph" w:styleId="Heading9">
    <w:name w:val="heading 9"/>
    <w:basedOn w:val="Normal"/>
    <w:next w:val="Normal"/>
    <w:link w:val="Heading9Char"/>
    <w:qFormat/>
    <w:rsid w:val="00DA325D"/>
    <w:pPr>
      <w:ind w:left="720"/>
      <w:outlineLvl w:val="8"/>
    </w:pPr>
    <w:rPr>
      <w:i/>
    </w:rPr>
  </w:style>
  <w:style w:type="character" w:default="1" w:styleId="DefaultParagraphFont">
    <w:name w:val="Default Paragraph Font"/>
    <w:uiPriority w:val="1"/>
    <w:unhideWhenUsed/>
    <w:rsid w:val="00DA3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325D"/>
  </w:style>
  <w:style w:type="character" w:customStyle="1" w:styleId="Heading1Char">
    <w:name w:val="Heading 1 Char"/>
    <w:basedOn w:val="DefaultParagraphFont"/>
    <w:link w:val="Heading1"/>
    <w:rsid w:val="00DA325D"/>
    <w:rPr>
      <w:rFonts w:ascii="Times New Roman" w:eastAsia="Times New Roman" w:hAnsi="Times New Roman" w:cs="Times New Roman"/>
      <w:b/>
      <w:sz w:val="32"/>
      <w:szCs w:val="20"/>
      <w:lang w:eastAsia="en-US"/>
    </w:rPr>
  </w:style>
  <w:style w:type="paragraph" w:styleId="BodyText">
    <w:name w:val="Body Text"/>
    <w:basedOn w:val="Normal"/>
    <w:link w:val="BodyTextChar"/>
    <w:rsid w:val="00DA32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325D"/>
    <w:rPr>
      <w:rFonts w:ascii="Times New Roman" w:eastAsia="Times New Roman" w:hAnsi="Times New Roman" w:cs="Times New Roman"/>
      <w:sz w:val="24"/>
      <w:lang w:val="en-US" w:eastAsia="en-US"/>
    </w:rPr>
  </w:style>
  <w:style w:type="paragraph" w:styleId="Footer">
    <w:name w:val="footer"/>
    <w:basedOn w:val="Normal"/>
    <w:link w:val="FooterChar"/>
    <w:rsid w:val="00DA3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325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A325D"/>
    <w:rPr>
      <w:b/>
      <w:spacing w:val="0"/>
    </w:rPr>
  </w:style>
  <w:style w:type="paragraph" w:styleId="Header">
    <w:name w:val="header"/>
    <w:basedOn w:val="Normal"/>
    <w:link w:val="HeaderChar"/>
    <w:rsid w:val="00DA3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32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325D"/>
    <w:pPr>
      <w:spacing w:before="240" w:after="120"/>
      <w:outlineLvl w:val="0"/>
    </w:pPr>
    <w:rPr>
      <w:rFonts w:ascii="Times New Roman" w:hAnsi="Times New Roman"/>
      <w:b/>
      <w:sz w:val="28"/>
    </w:rPr>
  </w:style>
  <w:style w:type="paragraph" w:customStyle="1" w:styleId="AllowPageBreak">
    <w:name w:val="AllowPageBreak"/>
    <w:rsid w:val="00DA32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3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32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32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3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3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32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32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325D"/>
    <w:rPr>
      <w:rFonts w:ascii="Courier New" w:eastAsia="Times New Roman" w:hAnsi="Courier New" w:cs="Times New Roman"/>
      <w:i/>
      <w:szCs w:val="20"/>
      <w:lang w:val="en-US" w:eastAsia="en-US"/>
    </w:rPr>
  </w:style>
  <w:style w:type="paragraph" w:customStyle="1" w:styleId="HeadingBase">
    <w:name w:val="Heading Base"/>
    <w:rsid w:val="00DA3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325D"/>
    <w:pPr>
      <w:tabs>
        <w:tab w:val="right" w:leader="dot" w:pos="9072"/>
      </w:tabs>
      <w:ind w:left="567"/>
    </w:pPr>
    <w:rPr>
      <w:szCs w:val="22"/>
    </w:rPr>
  </w:style>
  <w:style w:type="paragraph" w:customStyle="1" w:styleId="TOCBase">
    <w:name w:val="TOC Base"/>
    <w:rsid w:val="00DA3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325D"/>
    <w:pPr>
      <w:tabs>
        <w:tab w:val="right" w:leader="dot" w:pos="9072"/>
      </w:tabs>
      <w:spacing w:before="40" w:after="40"/>
      <w:ind w:left="284"/>
    </w:pPr>
    <w:rPr>
      <w:rFonts w:ascii="Times New Roman" w:hAnsi="Times New Roman"/>
    </w:rPr>
  </w:style>
  <w:style w:type="paragraph" w:styleId="TOC1">
    <w:name w:val="toc 1"/>
    <w:basedOn w:val="TOCBase"/>
    <w:next w:val="Normal"/>
    <w:rsid w:val="00DA32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325D"/>
    <w:pPr>
      <w:spacing w:before="5040"/>
      <w:jc w:val="center"/>
    </w:pPr>
    <w:rPr>
      <w:sz w:val="48"/>
      <w:szCs w:val="72"/>
      <w:lang w:val="en-US"/>
    </w:rPr>
  </w:style>
  <w:style w:type="character" w:customStyle="1" w:styleId="TitleChar">
    <w:name w:val="Title Char"/>
    <w:basedOn w:val="DefaultParagraphFont"/>
    <w:link w:val="Title"/>
    <w:rsid w:val="00DA3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325D"/>
    <w:pPr>
      <w:tabs>
        <w:tab w:val="left" w:pos="3600"/>
        <w:tab w:val="left" w:pos="3958"/>
      </w:tabs>
    </w:pPr>
  </w:style>
  <w:style w:type="paragraph" w:styleId="List">
    <w:name w:val="List"/>
    <w:basedOn w:val="BodyText"/>
    <w:next w:val="BodyText"/>
    <w:rsid w:val="00DA325D"/>
    <w:pPr>
      <w:tabs>
        <w:tab w:val="left" w:pos="340"/>
      </w:tabs>
      <w:spacing w:before="60" w:after="60"/>
      <w:ind w:left="340" w:hanging="340"/>
    </w:pPr>
  </w:style>
  <w:style w:type="paragraph" w:styleId="ListBullet">
    <w:name w:val="List Bullet"/>
    <w:basedOn w:val="List"/>
    <w:rsid w:val="00DA325D"/>
    <w:pPr>
      <w:numPr>
        <w:numId w:val="11"/>
      </w:numPr>
      <w:tabs>
        <w:tab w:val="clear" w:pos="340"/>
      </w:tabs>
      <w:spacing w:before="40" w:after="40"/>
    </w:pPr>
  </w:style>
  <w:style w:type="paragraph" w:customStyle="1" w:styleId="Note">
    <w:name w:val="Note"/>
    <w:basedOn w:val="BodyText"/>
    <w:rsid w:val="00DA32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325D"/>
    <w:pPr>
      <w:framePr w:wrap="auto" w:hAnchor="text" w:y="6049"/>
    </w:pPr>
    <w:rPr>
      <w:color w:val="000000"/>
      <w:sz w:val="40"/>
    </w:rPr>
  </w:style>
  <w:style w:type="paragraph" w:customStyle="1" w:styleId="TOCTitle">
    <w:name w:val="TOCTitle"/>
    <w:basedOn w:val="Heading1"/>
    <w:rsid w:val="00DA325D"/>
    <w:pPr>
      <w:spacing w:after="240"/>
      <w:jc w:val="center"/>
      <w:outlineLvl w:val="9"/>
    </w:pPr>
    <w:rPr>
      <w:caps/>
    </w:rPr>
  </w:style>
  <w:style w:type="paragraph" w:customStyle="1" w:styleId="Version">
    <w:name w:val="Version"/>
    <w:rsid w:val="00DA32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325D"/>
    <w:pPr>
      <w:numPr>
        <w:numId w:val="12"/>
      </w:numPr>
      <w:tabs>
        <w:tab w:val="clear" w:pos="680"/>
      </w:tabs>
    </w:pPr>
  </w:style>
  <w:style w:type="paragraph" w:styleId="Index1">
    <w:name w:val="index 1"/>
    <w:basedOn w:val="Normal"/>
    <w:next w:val="Normal"/>
    <w:semiHidden/>
    <w:rsid w:val="00DA325D"/>
    <w:pPr>
      <w:keepNext w:val="0"/>
      <w:tabs>
        <w:tab w:val="right" w:pos="4176"/>
      </w:tabs>
      <w:ind w:left="198" w:hanging="198"/>
    </w:pPr>
    <w:rPr>
      <w:rFonts w:ascii="Garamond" w:hAnsi="Garamond"/>
    </w:rPr>
  </w:style>
  <w:style w:type="paragraph" w:styleId="IndexHeading">
    <w:name w:val="index heading"/>
    <w:basedOn w:val="Normal"/>
    <w:next w:val="Index1"/>
    <w:semiHidden/>
    <w:rsid w:val="00DA325D"/>
    <w:pPr>
      <w:spacing w:before="120" w:after="120"/>
    </w:pPr>
    <w:rPr>
      <w:rFonts w:ascii="Arial" w:hAnsi="Arial"/>
      <w:b/>
      <w:color w:val="918585"/>
      <w:sz w:val="24"/>
    </w:rPr>
  </w:style>
  <w:style w:type="paragraph" w:customStyle="1" w:styleId="Chapter">
    <w:name w:val="Chapter"/>
    <w:basedOn w:val="Normal"/>
    <w:rsid w:val="00DA325D"/>
    <w:pPr>
      <w:spacing w:before="240"/>
    </w:pPr>
    <w:rPr>
      <w:rFonts w:ascii="Times New Roman" w:hAnsi="Times New Roman"/>
      <w:smallCaps/>
      <w:spacing w:val="80"/>
      <w:sz w:val="28"/>
    </w:rPr>
  </w:style>
  <w:style w:type="paragraph" w:customStyle="1" w:styleId="InChapter">
    <w:name w:val="InChapter"/>
    <w:basedOn w:val="Heading3"/>
    <w:rsid w:val="00DA325D"/>
    <w:pPr>
      <w:spacing w:after="240"/>
      <w:outlineLvl w:val="9"/>
    </w:pPr>
    <w:rPr>
      <w:noProof/>
    </w:rPr>
  </w:style>
  <w:style w:type="paragraph" w:styleId="Index2">
    <w:name w:val="index 2"/>
    <w:basedOn w:val="Normal"/>
    <w:next w:val="Normal"/>
    <w:semiHidden/>
    <w:rsid w:val="00DA325D"/>
    <w:pPr>
      <w:tabs>
        <w:tab w:val="right" w:pos="4176"/>
      </w:tabs>
      <w:ind w:left="568" w:hanging="284"/>
    </w:pPr>
    <w:rPr>
      <w:rFonts w:ascii="Garamond" w:hAnsi="Garamond"/>
    </w:rPr>
  </w:style>
  <w:style w:type="paragraph" w:customStyle="1" w:styleId="Byline">
    <w:name w:val="Byline"/>
    <w:rsid w:val="00DA3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325D"/>
    <w:pPr>
      <w:tabs>
        <w:tab w:val="clear" w:pos="3600"/>
        <w:tab w:val="clear" w:pos="3958"/>
      </w:tabs>
      <w:jc w:val="right"/>
    </w:pPr>
  </w:style>
  <w:style w:type="character" w:styleId="Emphasis">
    <w:name w:val="Emphasis"/>
    <w:basedOn w:val="DefaultParagraphFont"/>
    <w:qFormat/>
    <w:rsid w:val="00DA325D"/>
    <w:rPr>
      <w:i/>
    </w:rPr>
  </w:style>
  <w:style w:type="paragraph" w:styleId="Caption">
    <w:name w:val="caption"/>
    <w:basedOn w:val="BodyText"/>
    <w:next w:val="Normal"/>
    <w:qFormat/>
    <w:rsid w:val="00DA325D"/>
    <w:pPr>
      <w:framePr w:w="2268" w:hSpace="181" w:vSpace="181" w:wrap="around" w:vAnchor="text" w:hAnchor="page" w:x="1135" w:y="285" w:anchorLock="1"/>
    </w:pPr>
    <w:rPr>
      <w:i/>
    </w:rPr>
  </w:style>
  <w:style w:type="paragraph" w:customStyle="1" w:styleId="MiniTOCTitle">
    <w:name w:val="MiniTOCTitle"/>
    <w:basedOn w:val="Heading4"/>
    <w:rsid w:val="00DA325D"/>
    <w:pPr>
      <w:spacing w:before="240"/>
      <w:outlineLvl w:val="9"/>
    </w:pPr>
    <w:rPr>
      <w:noProof/>
      <w:sz w:val="24"/>
    </w:rPr>
  </w:style>
  <w:style w:type="paragraph" w:customStyle="1" w:styleId="MiniTOCItem">
    <w:name w:val="MiniTOCItem"/>
    <w:basedOn w:val="ListBullet"/>
    <w:rsid w:val="00DA325D"/>
    <w:pPr>
      <w:numPr>
        <w:numId w:val="0"/>
      </w:numPr>
      <w:tabs>
        <w:tab w:val="right" w:leader="dot" w:pos="6521"/>
      </w:tabs>
      <w:spacing w:before="0" w:after="0"/>
    </w:pPr>
  </w:style>
  <w:style w:type="paragraph" w:customStyle="1" w:styleId="TOFTitle">
    <w:name w:val="TOFTitle"/>
    <w:basedOn w:val="TOCTitle"/>
    <w:rsid w:val="00DA325D"/>
  </w:style>
  <w:style w:type="paragraph" w:styleId="TableofFigures">
    <w:name w:val="table of figures"/>
    <w:basedOn w:val="Normal"/>
    <w:next w:val="Normal"/>
    <w:semiHidden/>
    <w:rsid w:val="00DA325D"/>
    <w:pPr>
      <w:tabs>
        <w:tab w:val="right" w:leader="dot" w:pos="9072"/>
      </w:tabs>
      <w:ind w:left="970" w:hanging="403"/>
    </w:pPr>
    <w:rPr>
      <w:rFonts w:ascii="Times New Roman" w:hAnsi="Times New Roman"/>
      <w:b/>
    </w:rPr>
  </w:style>
  <w:style w:type="paragraph" w:styleId="ListNumber">
    <w:name w:val="List Number"/>
    <w:basedOn w:val="List"/>
    <w:rsid w:val="00DA325D"/>
    <w:pPr>
      <w:numPr>
        <w:numId w:val="9"/>
      </w:numPr>
    </w:pPr>
  </w:style>
  <w:style w:type="character" w:customStyle="1" w:styleId="WingdingSymbols">
    <w:name w:val="Wingding Symbols"/>
    <w:rsid w:val="00DA325D"/>
    <w:rPr>
      <w:rFonts w:ascii="Wingdings" w:hAnsi="Wingdings"/>
    </w:rPr>
  </w:style>
  <w:style w:type="paragraph" w:customStyle="1" w:styleId="TableHeading">
    <w:name w:val="Table Heading"/>
    <w:basedOn w:val="HeadingBase"/>
    <w:rsid w:val="00DA325D"/>
    <w:pPr>
      <w:keepLines/>
      <w:pBdr>
        <w:bottom w:val="single" w:sz="6" w:space="1" w:color="918585"/>
      </w:pBdr>
      <w:spacing w:before="240"/>
    </w:pPr>
  </w:style>
  <w:style w:type="character" w:customStyle="1" w:styleId="HotSpot">
    <w:name w:val="HotSpot"/>
    <w:rsid w:val="00DA325D"/>
    <w:rPr>
      <w:color w:val="0033CC"/>
      <w:u w:val="none"/>
    </w:rPr>
  </w:style>
  <w:style w:type="paragraph" w:customStyle="1" w:styleId="BodyTextRight">
    <w:name w:val="Body Text Right"/>
    <w:basedOn w:val="BodyText"/>
    <w:rsid w:val="00DA325D"/>
    <w:pPr>
      <w:spacing w:before="0" w:after="0"/>
      <w:jc w:val="right"/>
    </w:pPr>
  </w:style>
  <w:style w:type="paragraph" w:styleId="Index3">
    <w:name w:val="index 3"/>
    <w:basedOn w:val="ListNumber2"/>
    <w:next w:val="Normal"/>
    <w:semiHidden/>
    <w:rsid w:val="00DA325D"/>
    <w:pPr>
      <w:numPr>
        <w:numId w:val="0"/>
      </w:numPr>
      <w:tabs>
        <w:tab w:val="right" w:leader="dot" w:pos="4176"/>
      </w:tabs>
    </w:pPr>
  </w:style>
  <w:style w:type="paragraph" w:styleId="ListNumber2">
    <w:name w:val="List Number 2"/>
    <w:basedOn w:val="List2"/>
    <w:rsid w:val="00DA325D"/>
    <w:pPr>
      <w:numPr>
        <w:numId w:val="8"/>
      </w:numPr>
      <w:tabs>
        <w:tab w:val="clear" w:pos="1060"/>
      </w:tabs>
    </w:pPr>
  </w:style>
  <w:style w:type="paragraph" w:customStyle="1" w:styleId="MarginNote">
    <w:name w:val="Margin Note"/>
    <w:basedOn w:val="BodyText"/>
    <w:rsid w:val="00DA3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3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32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325D"/>
    <w:rPr>
      <w:sz w:val="32"/>
    </w:rPr>
  </w:style>
  <w:style w:type="paragraph" w:customStyle="1" w:styleId="HeadingProcedure">
    <w:name w:val="Heading Procedure"/>
    <w:basedOn w:val="HeadingBase"/>
    <w:next w:val="Normal"/>
    <w:rsid w:val="00DA325D"/>
    <w:pPr>
      <w:tabs>
        <w:tab w:val="left" w:pos="0"/>
      </w:tabs>
      <w:spacing w:before="120" w:after="60"/>
    </w:pPr>
    <w:rPr>
      <w:i/>
      <w:color w:val="918585"/>
      <w:sz w:val="22"/>
    </w:rPr>
  </w:style>
  <w:style w:type="paragraph" w:customStyle="1" w:styleId="TableBodyText">
    <w:name w:val="Table Body Text"/>
    <w:basedOn w:val="BodyText"/>
    <w:rsid w:val="00DA325D"/>
    <w:pPr>
      <w:spacing w:before="60" w:after="60"/>
    </w:pPr>
  </w:style>
  <w:style w:type="paragraph" w:styleId="ListContinue">
    <w:name w:val="List Continue"/>
    <w:basedOn w:val="List"/>
    <w:rsid w:val="00DA325D"/>
    <w:pPr>
      <w:ind w:firstLine="0"/>
    </w:pPr>
  </w:style>
  <w:style w:type="paragraph" w:customStyle="1" w:styleId="ListNote">
    <w:name w:val="List Note"/>
    <w:basedOn w:val="List"/>
    <w:rsid w:val="00DA325D"/>
    <w:pPr>
      <w:pBdr>
        <w:top w:val="single" w:sz="6" w:space="2" w:color="918585"/>
        <w:bottom w:val="single" w:sz="6" w:space="2" w:color="918585"/>
      </w:pBdr>
      <w:tabs>
        <w:tab w:val="left" w:pos="1021"/>
      </w:tabs>
      <w:ind w:firstLine="0"/>
    </w:pPr>
  </w:style>
  <w:style w:type="paragraph" w:customStyle="1" w:styleId="Warning">
    <w:name w:val="Warning"/>
    <w:basedOn w:val="BodyText"/>
    <w:rsid w:val="00DA325D"/>
    <w:pPr>
      <w:shd w:val="clear" w:color="auto" w:fill="D9D9D9"/>
      <w:tabs>
        <w:tab w:val="left" w:pos="992"/>
      </w:tabs>
      <w:ind w:left="119" w:right="119"/>
    </w:pPr>
    <w:rPr>
      <w:sz w:val="20"/>
    </w:rPr>
  </w:style>
  <w:style w:type="paragraph" w:customStyle="1" w:styleId="MarginIcons">
    <w:name w:val="Margin Icons"/>
    <w:basedOn w:val="BodyText"/>
    <w:rsid w:val="00DA3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325D"/>
    <w:rPr>
      <w:rFonts w:ascii="Courier New" w:hAnsi="Courier New"/>
    </w:rPr>
  </w:style>
  <w:style w:type="paragraph" w:customStyle="1" w:styleId="NoteBullet">
    <w:name w:val="Note Bullet"/>
    <w:basedOn w:val="Note"/>
    <w:rsid w:val="00DA325D"/>
    <w:pPr>
      <w:tabs>
        <w:tab w:val="clear" w:pos="680"/>
      </w:tabs>
      <w:spacing w:before="60" w:after="60"/>
    </w:pPr>
  </w:style>
  <w:style w:type="paragraph" w:customStyle="1" w:styleId="SubHeading2">
    <w:name w:val="SubHeading2"/>
    <w:basedOn w:val="HeadingBase"/>
    <w:rsid w:val="00DA325D"/>
    <w:pPr>
      <w:spacing w:before="240" w:after="60"/>
    </w:pPr>
    <w:rPr>
      <w:sz w:val="20"/>
    </w:rPr>
  </w:style>
  <w:style w:type="paragraph" w:customStyle="1" w:styleId="SubHeading1">
    <w:name w:val="SubHeading1"/>
    <w:basedOn w:val="HeadingBase"/>
    <w:rsid w:val="00DA325D"/>
    <w:pPr>
      <w:spacing w:before="240" w:after="60"/>
    </w:pPr>
    <w:rPr>
      <w:color w:val="918585"/>
      <w:sz w:val="22"/>
    </w:rPr>
  </w:style>
  <w:style w:type="paragraph" w:customStyle="1" w:styleId="SideHeading">
    <w:name w:val="Side Heading"/>
    <w:basedOn w:val="HeadingBase"/>
    <w:rsid w:val="00DA3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325D"/>
    <w:pPr>
      <w:numPr>
        <w:numId w:val="10"/>
      </w:numPr>
    </w:pPr>
  </w:style>
  <w:style w:type="paragraph" w:styleId="PlainText">
    <w:name w:val="Plain Text"/>
    <w:basedOn w:val="Normal"/>
    <w:link w:val="PlainTextChar"/>
    <w:rsid w:val="00DA325D"/>
    <w:rPr>
      <w:sz w:val="20"/>
    </w:rPr>
  </w:style>
  <w:style w:type="character" w:customStyle="1" w:styleId="PlainTextChar">
    <w:name w:val="Plain Text Char"/>
    <w:basedOn w:val="DefaultParagraphFont"/>
    <w:link w:val="PlainText"/>
    <w:rsid w:val="00DA32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325D"/>
    <w:rPr>
      <w:b/>
      <w:smallCaps/>
    </w:rPr>
  </w:style>
  <w:style w:type="paragraph" w:customStyle="1" w:styleId="TableListNumber">
    <w:name w:val="Table List Number"/>
    <w:basedOn w:val="ListNumber"/>
    <w:rsid w:val="00DA325D"/>
    <w:pPr>
      <w:numPr>
        <w:numId w:val="0"/>
      </w:numPr>
    </w:pPr>
  </w:style>
  <w:style w:type="paragraph" w:styleId="TOC4">
    <w:name w:val="toc 4"/>
    <w:basedOn w:val="TOCBase"/>
    <w:next w:val="Normal"/>
    <w:semiHidden/>
    <w:rsid w:val="00DA325D"/>
    <w:pPr>
      <w:tabs>
        <w:tab w:val="right" w:leader="dot" w:pos="9071"/>
      </w:tabs>
      <w:ind w:left="1701"/>
    </w:pPr>
  </w:style>
  <w:style w:type="paragraph" w:customStyle="1" w:styleId="ListAlpha">
    <w:name w:val="List Alpha"/>
    <w:basedOn w:val="List"/>
    <w:rsid w:val="00DA325D"/>
    <w:pPr>
      <w:numPr>
        <w:numId w:val="7"/>
      </w:numPr>
    </w:pPr>
  </w:style>
  <w:style w:type="paragraph" w:customStyle="1" w:styleId="ListAlpha2">
    <w:name w:val="List Alpha 2"/>
    <w:basedOn w:val="List2"/>
    <w:rsid w:val="00DA325D"/>
    <w:pPr>
      <w:numPr>
        <w:numId w:val="6"/>
      </w:numPr>
    </w:pPr>
  </w:style>
  <w:style w:type="paragraph" w:styleId="List2">
    <w:name w:val="List 2"/>
    <w:basedOn w:val="BodyText"/>
    <w:rsid w:val="00DA325D"/>
    <w:pPr>
      <w:tabs>
        <w:tab w:val="left" w:pos="680"/>
      </w:tabs>
      <w:spacing w:before="60" w:after="60"/>
      <w:ind w:left="680" w:hanging="340"/>
    </w:pPr>
  </w:style>
  <w:style w:type="paragraph" w:styleId="List3">
    <w:name w:val="List 3"/>
    <w:basedOn w:val="BodyText"/>
    <w:rsid w:val="00DA325D"/>
    <w:pPr>
      <w:tabs>
        <w:tab w:val="left" w:pos="1021"/>
      </w:tabs>
      <w:spacing w:before="60" w:after="60"/>
      <w:ind w:left="1020" w:hanging="340"/>
    </w:pPr>
  </w:style>
  <w:style w:type="paragraph" w:styleId="List4">
    <w:name w:val="List 4"/>
    <w:basedOn w:val="BodyText"/>
    <w:rsid w:val="00DA325D"/>
    <w:pPr>
      <w:tabs>
        <w:tab w:val="left" w:pos="1361"/>
      </w:tabs>
      <w:spacing w:before="60" w:after="60"/>
      <w:ind w:left="1361" w:hanging="340"/>
    </w:pPr>
  </w:style>
  <w:style w:type="paragraph" w:styleId="List5">
    <w:name w:val="List 5"/>
    <w:basedOn w:val="BodyText"/>
    <w:rsid w:val="00DA325D"/>
    <w:pPr>
      <w:tabs>
        <w:tab w:val="left" w:pos="1701"/>
      </w:tabs>
      <w:spacing w:before="60" w:after="60"/>
      <w:ind w:left="1701" w:hanging="340"/>
    </w:pPr>
  </w:style>
  <w:style w:type="paragraph" w:styleId="ListBullet3">
    <w:name w:val="List Bullet 3"/>
    <w:basedOn w:val="List3"/>
    <w:rsid w:val="00DA325D"/>
    <w:pPr>
      <w:numPr>
        <w:numId w:val="13"/>
      </w:numPr>
      <w:tabs>
        <w:tab w:val="clear" w:pos="1021"/>
      </w:tabs>
      <w:ind w:left="1037" w:hanging="357"/>
    </w:pPr>
  </w:style>
  <w:style w:type="paragraph" w:styleId="ListBullet4">
    <w:name w:val="List Bullet 4"/>
    <w:basedOn w:val="List4"/>
    <w:rsid w:val="00DA325D"/>
    <w:pPr>
      <w:numPr>
        <w:numId w:val="1"/>
      </w:numPr>
    </w:pPr>
  </w:style>
  <w:style w:type="paragraph" w:styleId="ListBullet5">
    <w:name w:val="List Bullet 5"/>
    <w:basedOn w:val="List5"/>
    <w:rsid w:val="00DA325D"/>
    <w:pPr>
      <w:numPr>
        <w:numId w:val="2"/>
      </w:numPr>
    </w:pPr>
  </w:style>
  <w:style w:type="paragraph" w:styleId="ListContinue2">
    <w:name w:val="List Continue 2"/>
    <w:basedOn w:val="List2"/>
    <w:rsid w:val="00DA325D"/>
    <w:pPr>
      <w:ind w:firstLine="0"/>
    </w:pPr>
  </w:style>
  <w:style w:type="paragraph" w:styleId="ListContinue3">
    <w:name w:val="List Continue 3"/>
    <w:basedOn w:val="List3"/>
    <w:rsid w:val="00DA325D"/>
    <w:pPr>
      <w:ind w:left="1021" w:firstLine="0"/>
    </w:pPr>
  </w:style>
  <w:style w:type="paragraph" w:styleId="ListContinue4">
    <w:name w:val="List Continue 4"/>
    <w:basedOn w:val="List4"/>
    <w:rsid w:val="00DA325D"/>
    <w:pPr>
      <w:ind w:firstLine="0"/>
    </w:pPr>
  </w:style>
  <w:style w:type="paragraph" w:styleId="ListContinue5">
    <w:name w:val="List Continue 5"/>
    <w:basedOn w:val="List5"/>
    <w:rsid w:val="00DA325D"/>
    <w:pPr>
      <w:ind w:firstLine="0"/>
    </w:pPr>
  </w:style>
  <w:style w:type="paragraph" w:styleId="ListNumber3">
    <w:name w:val="List Number 3"/>
    <w:basedOn w:val="List3"/>
    <w:rsid w:val="00DA325D"/>
    <w:pPr>
      <w:numPr>
        <w:numId w:val="3"/>
      </w:numPr>
    </w:pPr>
  </w:style>
  <w:style w:type="paragraph" w:styleId="ListNumber4">
    <w:name w:val="List Number 4"/>
    <w:basedOn w:val="List4"/>
    <w:rsid w:val="00DA325D"/>
    <w:pPr>
      <w:numPr>
        <w:numId w:val="4"/>
      </w:numPr>
    </w:pPr>
  </w:style>
  <w:style w:type="paragraph" w:styleId="ListNumber5">
    <w:name w:val="List Number 5"/>
    <w:basedOn w:val="List5"/>
    <w:rsid w:val="00DA325D"/>
    <w:pPr>
      <w:numPr>
        <w:numId w:val="5"/>
      </w:numPr>
    </w:pPr>
  </w:style>
  <w:style w:type="paragraph" w:styleId="BlockText">
    <w:name w:val="Block Text"/>
    <w:basedOn w:val="Normal"/>
    <w:rsid w:val="00DA325D"/>
    <w:pPr>
      <w:spacing w:after="120"/>
      <w:ind w:left="1440" w:right="1440"/>
    </w:pPr>
  </w:style>
  <w:style w:type="character" w:customStyle="1" w:styleId="Subscript">
    <w:name w:val="Subscript"/>
    <w:basedOn w:val="DefaultParagraphFont"/>
    <w:rsid w:val="00DA325D"/>
    <w:rPr>
      <w:sz w:val="16"/>
      <w:vertAlign w:val="subscript"/>
    </w:rPr>
  </w:style>
  <w:style w:type="character" w:customStyle="1" w:styleId="Superscript">
    <w:name w:val="Superscript"/>
    <w:basedOn w:val="DefaultParagraphFont"/>
    <w:rsid w:val="00DA325D"/>
    <w:rPr>
      <w:sz w:val="16"/>
      <w:vertAlign w:val="superscript"/>
    </w:rPr>
  </w:style>
  <w:style w:type="character" w:customStyle="1" w:styleId="Symbols">
    <w:name w:val="Symbols"/>
    <w:basedOn w:val="DefaultParagraphFont"/>
    <w:rsid w:val="00DA325D"/>
    <w:rPr>
      <w:rFonts w:ascii="Symbol" w:hAnsi="Symbol"/>
    </w:rPr>
  </w:style>
  <w:style w:type="character" w:customStyle="1" w:styleId="MenuOptions">
    <w:name w:val="Menu Options"/>
    <w:basedOn w:val="DefaultParagraphFont"/>
    <w:rsid w:val="00DA325D"/>
    <w:rPr>
      <w:rFonts w:ascii="Arial Narrow" w:hAnsi="Arial Narrow"/>
      <w:smallCaps/>
    </w:rPr>
  </w:style>
  <w:style w:type="character" w:customStyle="1" w:styleId="Buttons">
    <w:name w:val="Buttons"/>
    <w:basedOn w:val="DefaultParagraphFont"/>
    <w:rsid w:val="00DA325D"/>
    <w:rPr>
      <w:b/>
    </w:rPr>
  </w:style>
  <w:style w:type="character" w:customStyle="1" w:styleId="Underlined">
    <w:name w:val="Underlined"/>
    <w:basedOn w:val="DefaultParagraphFont"/>
    <w:rsid w:val="00DA325D"/>
    <w:rPr>
      <w:u w:val="single"/>
    </w:rPr>
  </w:style>
  <w:style w:type="paragraph" w:customStyle="1" w:styleId="TableBodyTextRight">
    <w:name w:val="Table Body Text Right"/>
    <w:basedOn w:val="TableBodyText"/>
    <w:rsid w:val="00DA325D"/>
    <w:pPr>
      <w:widowControl w:val="0"/>
      <w:autoSpaceDE w:val="0"/>
      <w:autoSpaceDN w:val="0"/>
      <w:adjustRightInd w:val="0"/>
      <w:jc w:val="right"/>
    </w:pPr>
    <w:rPr>
      <w:rFonts w:cs="Arial"/>
      <w:szCs w:val="18"/>
    </w:rPr>
  </w:style>
  <w:style w:type="paragraph" w:customStyle="1" w:styleId="CopyrightText">
    <w:name w:val="Copyright Text"/>
    <w:basedOn w:val="BodyText"/>
    <w:rsid w:val="00DA325D"/>
    <w:rPr>
      <w:sz w:val="18"/>
    </w:rPr>
  </w:style>
  <w:style w:type="paragraph" w:customStyle="1" w:styleId="BodySmallRight">
    <w:name w:val="Body Small Right"/>
    <w:basedOn w:val="BodyTextRight"/>
    <w:rsid w:val="00DA325D"/>
    <w:rPr>
      <w:sz w:val="18"/>
      <w:szCs w:val="18"/>
    </w:rPr>
  </w:style>
  <w:style w:type="paragraph" w:customStyle="1" w:styleId="MarginEdition">
    <w:name w:val="Margin Edition"/>
    <w:basedOn w:val="MarginNote"/>
    <w:rsid w:val="00DA325D"/>
    <w:pPr>
      <w:spacing w:before="0" w:after="0"/>
    </w:pPr>
    <w:rPr>
      <w:rFonts w:ascii="Times New Roman" w:hAnsi="Times New Roman"/>
      <w:color w:val="999999"/>
    </w:rPr>
  </w:style>
  <w:style w:type="paragraph" w:customStyle="1" w:styleId="Spacer">
    <w:name w:val="Spacer"/>
    <w:basedOn w:val="Normal"/>
    <w:rsid w:val="00DA325D"/>
    <w:rPr>
      <w:sz w:val="2"/>
      <w:szCs w:val="2"/>
    </w:rPr>
  </w:style>
  <w:style w:type="character" w:customStyle="1" w:styleId="Small">
    <w:name w:val="Small"/>
    <w:basedOn w:val="DefaultParagraphFont"/>
    <w:rsid w:val="00DA325D"/>
    <w:rPr>
      <w:sz w:val="16"/>
    </w:rPr>
  </w:style>
  <w:style w:type="paragraph" w:customStyle="1" w:styleId="WideTable">
    <w:name w:val="Wide Table"/>
    <w:basedOn w:val="Normal"/>
    <w:rsid w:val="00DA325D"/>
    <w:pPr>
      <w:ind w:left="-1418"/>
    </w:pPr>
    <w:rPr>
      <w:sz w:val="2"/>
      <w:szCs w:val="2"/>
    </w:rPr>
  </w:style>
  <w:style w:type="character" w:styleId="PageNumber">
    <w:name w:val="page number"/>
    <w:basedOn w:val="DefaultParagraphFont"/>
    <w:rsid w:val="00DA325D"/>
  </w:style>
  <w:style w:type="paragraph" w:styleId="Quote">
    <w:name w:val="Quote"/>
    <w:basedOn w:val="Heading1"/>
    <w:link w:val="QuoteChar"/>
    <w:qFormat/>
    <w:rsid w:val="00DA325D"/>
    <w:rPr>
      <w:b w:val="0"/>
      <w:sz w:val="72"/>
      <w:szCs w:val="72"/>
      <w:lang w:val="en-NZ"/>
    </w:rPr>
  </w:style>
  <w:style w:type="character" w:customStyle="1" w:styleId="QuoteChar">
    <w:name w:val="Quote Char"/>
    <w:basedOn w:val="DefaultParagraphFont"/>
    <w:link w:val="Quote"/>
    <w:rsid w:val="00DA3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325D"/>
    <w:pPr>
      <w:pageBreakBefore/>
    </w:pPr>
  </w:style>
  <w:style w:type="paragraph" w:customStyle="1" w:styleId="Border">
    <w:name w:val="Border"/>
    <w:basedOn w:val="Normal"/>
    <w:qFormat/>
    <w:rsid w:val="00DA3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325D"/>
    <w:rPr>
      <w:b/>
      <w:bCs/>
      <w:i/>
      <w:iCs/>
      <w:color w:val="auto"/>
    </w:rPr>
  </w:style>
  <w:style w:type="paragraph" w:styleId="IntenseQuote">
    <w:name w:val="Intense Quote"/>
    <w:basedOn w:val="Normal"/>
    <w:next w:val="Normal"/>
    <w:link w:val="IntenseQuoteChar"/>
    <w:uiPriority w:val="30"/>
    <w:qFormat/>
    <w:rsid w:val="00DA3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32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325D"/>
    <w:rPr>
      <w:smallCaps/>
      <w:color w:val="auto"/>
      <w:u w:val="single"/>
    </w:rPr>
  </w:style>
  <w:style w:type="character" w:styleId="IntenseReference">
    <w:name w:val="Intense Reference"/>
    <w:basedOn w:val="DefaultParagraphFont"/>
    <w:uiPriority w:val="32"/>
    <w:qFormat/>
    <w:rsid w:val="00DA325D"/>
    <w:rPr>
      <w:b/>
      <w:bCs/>
      <w:smallCaps/>
      <w:color w:val="auto"/>
      <w:spacing w:val="5"/>
      <w:u w:val="single"/>
    </w:rPr>
  </w:style>
  <w:style w:type="paragraph" w:customStyle="1" w:styleId="2ColumnHeading">
    <w:name w:val="2Column Heading"/>
    <w:basedOn w:val="BodyText"/>
    <w:qFormat/>
    <w:rsid w:val="00DA325D"/>
    <w:pPr>
      <w:spacing w:after="60"/>
      <w:ind w:left="-2268"/>
    </w:pPr>
    <w:rPr>
      <w:b/>
    </w:rPr>
  </w:style>
  <w:style w:type="paragraph" w:customStyle="1" w:styleId="Heading1TOC">
    <w:name w:val="Heading1 TOC"/>
    <w:basedOn w:val="Normal"/>
    <w:qFormat/>
    <w:rsid w:val="00DA325D"/>
    <w:pPr>
      <w:spacing w:before="240" w:after="120"/>
    </w:pPr>
    <w:rPr>
      <w:rFonts w:ascii="Times New Roman" w:hAnsi="Times New Roman"/>
      <w:b/>
      <w:sz w:val="32"/>
    </w:rPr>
  </w:style>
  <w:style w:type="paragraph" w:customStyle="1" w:styleId="Heading2TOC">
    <w:name w:val="Heading2 TOC"/>
    <w:basedOn w:val="Normal"/>
    <w:qFormat/>
    <w:rsid w:val="00DA325D"/>
    <w:pPr>
      <w:spacing w:before="240" w:after="60"/>
    </w:pPr>
    <w:rPr>
      <w:rFonts w:ascii="Times New Roman" w:hAnsi="Times New Roman"/>
      <w:b/>
      <w:sz w:val="28"/>
    </w:rPr>
  </w:style>
  <w:style w:type="character" w:customStyle="1" w:styleId="Underline">
    <w:name w:val="Underline"/>
    <w:basedOn w:val="DefaultParagraphFont"/>
    <w:qFormat/>
    <w:rsid w:val="00DA325D"/>
    <w:rPr>
      <w:u w:val="single"/>
    </w:rPr>
  </w:style>
  <w:style w:type="character" w:customStyle="1" w:styleId="BoldandItalics">
    <w:name w:val="Bold and Italics"/>
    <w:qFormat/>
    <w:rsid w:val="00DA325D"/>
    <w:rPr>
      <w:b/>
      <w:i/>
      <w:u w:val="none"/>
    </w:rPr>
  </w:style>
  <w:style w:type="paragraph" w:styleId="BalloonText">
    <w:name w:val="Balloon Text"/>
    <w:basedOn w:val="Normal"/>
    <w:link w:val="BalloonTextChar"/>
    <w:rsid w:val="00DA325D"/>
    <w:rPr>
      <w:rFonts w:ascii="Tahoma" w:hAnsi="Tahoma" w:cs="Tahoma"/>
      <w:sz w:val="16"/>
      <w:szCs w:val="16"/>
    </w:rPr>
  </w:style>
  <w:style w:type="character" w:customStyle="1" w:styleId="BalloonTextChar">
    <w:name w:val="Balloon Text Char"/>
    <w:basedOn w:val="DefaultParagraphFont"/>
    <w:link w:val="BalloonText"/>
    <w:rsid w:val="00DA32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32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32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2652</Words>
  <Characters>16273</Characters>
  <Application>Microsoft Office Word</Application>
  <DocSecurity>0</DocSecurity>
  <Lines>396</Lines>
  <Paragraphs>234</Paragraphs>
  <ScaleCrop>false</ScaleCrop>
  <Company>Author-it Software Corporation Ltd.</Company>
  <LinksUpToDate>false</LinksUpToDate>
  <CharactersWithSpaces>18789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BSBFLM402A Show leadership in the workplace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2012-05-26T13:49:00Z</dcterms:created>
  <dcterms:modified xsi:type="dcterms:W3CDTF">2012-05-26T13:49:00Z</dcterms:modified>
</cp:coreProperties>
</file>