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7B17" w:rsidP="000E7B17">
      <w:pPr>
        <w:pStyle w:val="Title"/>
      </w:pPr>
      <w:r>
        <w:fldChar w:fldCharType="begin"/>
      </w:r>
      <w:r>
        <w:instrText xml:space="preserve"> TITLE   \* MERGEFORMAT </w:instrText>
      </w:r>
      <w:r>
        <w:fldChar w:fldCharType="separate"/>
      </w:r>
      <w:r>
        <w:t>BSBEBUS601A Develop an e-business strategy</w:t>
      </w:r>
      <w:r>
        <w:fldChar w:fldCharType="end"/>
      </w:r>
    </w:p>
    <w:p w:rsidR="000E7B17" w:rsidP="000E7B17">
      <w:pPr>
        <w:pStyle w:val="Version"/>
        <w:sectPr w:rsidSect="00B633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3309" w:rsidP="00B63309">
      <w:pPr>
        <w:pStyle w:val="SuperHeading"/>
      </w:pPr>
      <w:r w:rsidRPr="00B63309">
        <w:t>BSBEBUS601A Develop an e-business strategy</w:t>
      </w:r>
    </w:p>
    <w:p w:rsidR="00000000" w:rsidRPr="00B63309" w:rsidP="00B63309">
      <w:pPr>
        <w:pStyle w:val="Heading1"/>
      </w:pPr>
      <w:bookmarkStart w:id="1" w:name="O_322875"/>
      <w:bookmarkEnd w:id="1"/>
      <w:r w:rsidRPr="00B63309">
        <w:t>Modification History</w:t>
      </w:r>
    </w:p>
    <w:p w:rsidR="00000000" w:rsidRPr="00B63309" w:rsidP="00B63309">
      <w:pPr>
        <w:pStyle w:val="BodyText"/>
      </w:pPr>
      <w:r w:rsidRPr="00B63309">
        <w:t>Not applicable.</w:t>
      </w:r>
    </w:p>
    <w:p w:rsidR="00000000" w:rsidRPr="00B63309" w:rsidP="00B63309">
      <w:pPr>
        <w:pStyle w:val="AllowPageBreak"/>
      </w:pPr>
    </w:p>
    <w:p w:rsidR="00000000" w:rsidRPr="00B63309" w:rsidP="00B63309">
      <w:pPr>
        <w:pStyle w:val="Heading1"/>
      </w:pPr>
      <w:bookmarkStart w:id="2" w:name="O_322877"/>
      <w:bookmarkEnd w:id="2"/>
      <w:r w:rsidRPr="00B63309">
        <w:t>Unit Descriptor</w:t>
      </w:r>
    </w:p>
    <w:p w:rsidR="00000000" w:rsidRPr="00B63309" w:rsidP="00B63309">
      <w:pPr>
        <w:pStyle w:val="BodyText"/>
      </w:pPr>
      <w:r w:rsidRPr="00B63309">
        <w:t xml:space="preserve">This unit covers environmental analysis and strategic planning for e-business that supports the organisation's </w:t>
      </w:r>
      <w:r w:rsidRPr="00B63309">
        <w:t>overall business strategy.</w:t>
      </w:r>
    </w:p>
    <w:p w:rsidR="00000000" w:rsidRPr="00B63309" w:rsidP="00B63309">
      <w:pPr>
        <w:pStyle w:val="BodyText"/>
      </w:pPr>
      <w:r w:rsidRPr="00B63309">
        <w:t>This unit is related to BSBEBUS501A Evaluate e-business opportunities and BSBEBUS502A Evaluate e-business models. Consider co-assessment with BSBEBUS602A Develop an action plan for an e-business strategy and BSBEBUS604A Develop a</w:t>
      </w:r>
      <w:r w:rsidRPr="00B63309">
        <w:t xml:space="preserve"> business website.</w:t>
      </w:r>
    </w:p>
    <w:p w:rsidR="00000000" w:rsidRPr="00B63309" w:rsidP="00B63309">
      <w:pPr>
        <w:pStyle w:val="BodyText"/>
      </w:pPr>
      <w:r w:rsidRPr="00B63309">
        <w:rPr>
          <w:rStyle w:val="SpecialBold"/>
        </w:rPr>
        <w:t>Competency field</w:t>
      </w:r>
    </w:p>
    <w:p w:rsidR="00000000" w:rsidRPr="00B63309" w:rsidP="00B63309">
      <w:pPr>
        <w:pStyle w:val="BodyText"/>
      </w:pPr>
      <w:r w:rsidRPr="00B63309">
        <w:t>e-business</w:t>
      </w:r>
    </w:p>
    <w:p w:rsidR="00000000" w:rsidRPr="00B63309" w:rsidP="00B63309">
      <w:pPr>
        <w:pStyle w:val="BodyText"/>
      </w:pPr>
      <w:r w:rsidRPr="00B63309">
        <w:t>This unit covers environmental analysis and strategic planning for e-business that supports the organisation's overall business strategy.</w:t>
      </w:r>
    </w:p>
    <w:p w:rsidR="00000000" w:rsidRPr="00B63309" w:rsidP="00B63309">
      <w:pPr>
        <w:pStyle w:val="BodyText"/>
      </w:pPr>
      <w:r w:rsidRPr="00B63309">
        <w:t>This unit is related to BSBEBUS501A Evaluate e-business opportunities a</w:t>
      </w:r>
      <w:r w:rsidRPr="00B63309">
        <w:t>nd BSBEBUS502A Evaluate e-business models. Consider co-assessment with BSBEBUS602A Develop an action plan for an e-business strategy and BSBEBUS604A Develop a business website.</w:t>
      </w:r>
    </w:p>
    <w:p w:rsidR="00000000" w:rsidRPr="00B63309" w:rsidP="00B63309">
      <w:pPr>
        <w:pStyle w:val="BodyText"/>
      </w:pPr>
      <w:r w:rsidRPr="00B63309">
        <w:rPr>
          <w:rStyle w:val="SpecialBold"/>
        </w:rPr>
        <w:t>Competency field</w:t>
      </w:r>
    </w:p>
    <w:p w:rsidR="00000000" w:rsidRPr="00B63309" w:rsidP="00B63309">
      <w:pPr>
        <w:pStyle w:val="BodyText"/>
      </w:pPr>
      <w:r w:rsidRPr="00B63309">
        <w:t>e-business</w:t>
      </w:r>
    </w:p>
    <w:p w:rsidR="00000000" w:rsidRPr="00B63309" w:rsidP="00B63309">
      <w:pPr>
        <w:pStyle w:val="AllowPageBreak"/>
      </w:pPr>
    </w:p>
    <w:p w:rsidR="00000000" w:rsidRPr="00B63309" w:rsidP="00B63309">
      <w:pPr>
        <w:pStyle w:val="Heading1"/>
      </w:pPr>
      <w:bookmarkStart w:id="3" w:name="O_322874"/>
      <w:bookmarkEnd w:id="3"/>
      <w:r w:rsidRPr="00B63309">
        <w:t>Application of the Unit</w:t>
      </w:r>
    </w:p>
    <w:p w:rsidR="00000000" w:rsidRPr="00B63309" w:rsidP="00B63309">
      <w:pPr>
        <w:pStyle w:val="BodyText"/>
      </w:pPr>
      <w:r w:rsidRPr="00B63309">
        <w:t>Not a</w:t>
      </w:r>
      <w:r w:rsidRPr="00B63309">
        <w:t>pplicable.</w:t>
      </w:r>
    </w:p>
    <w:p w:rsidR="00000000" w:rsidRPr="00B63309" w:rsidP="00B63309">
      <w:pPr>
        <w:pStyle w:val="AllowPageBreak"/>
      </w:pPr>
    </w:p>
    <w:p w:rsidR="00000000" w:rsidRPr="00B63309" w:rsidP="00B63309">
      <w:pPr>
        <w:pStyle w:val="Heading1"/>
      </w:pPr>
      <w:bookmarkStart w:id="4" w:name="O_322873"/>
      <w:bookmarkEnd w:id="4"/>
      <w:r w:rsidRPr="00B63309">
        <w:t>Licensing/Regulatory Information</w:t>
      </w:r>
    </w:p>
    <w:p w:rsidR="00000000" w:rsidRPr="00B63309" w:rsidP="00B63309">
      <w:pPr>
        <w:pStyle w:val="BodyText"/>
      </w:pPr>
      <w:r w:rsidRPr="00B63309">
        <w:t>Not applicable.</w:t>
      </w:r>
    </w:p>
    <w:p w:rsidR="00000000" w:rsidRPr="00B63309" w:rsidP="00B63309">
      <w:pPr>
        <w:pStyle w:val="AllowPageBreak"/>
      </w:pPr>
    </w:p>
    <w:p w:rsidR="00000000" w:rsidRPr="00B63309" w:rsidP="00B63309">
      <w:pPr>
        <w:pStyle w:val="Heading1"/>
      </w:pPr>
      <w:bookmarkStart w:id="5" w:name="O_322872"/>
      <w:bookmarkEnd w:id="5"/>
      <w:r w:rsidRPr="00B63309">
        <w:t>Pre-Requisites</w:t>
      </w:r>
    </w:p>
    <w:p w:rsidR="00000000" w:rsidRPr="00B63309" w:rsidP="00B63309">
      <w:pPr>
        <w:pStyle w:val="BodyText"/>
      </w:pPr>
      <w:r w:rsidRPr="00B63309">
        <w:t>Not applicable.</w:t>
      </w:r>
    </w:p>
    <w:p w:rsidR="00000000" w:rsidRPr="00B63309" w:rsidP="00B63309">
      <w:pPr>
        <w:pStyle w:val="AllowPageBreak"/>
      </w:pPr>
    </w:p>
    <w:p w:rsidR="00000000" w:rsidRPr="00B63309" w:rsidP="00B63309">
      <w:pPr>
        <w:pStyle w:val="Heading1"/>
      </w:pPr>
      <w:bookmarkStart w:id="6" w:name="O_322871"/>
      <w:bookmarkEnd w:id="6"/>
      <w:r w:rsidRPr="00B63309">
        <w:t>Employability Skills Information</w:t>
      </w:r>
    </w:p>
    <w:p w:rsidR="00000000" w:rsidRPr="00B63309" w:rsidP="00B63309">
      <w:pPr>
        <w:pStyle w:val="BodyText"/>
      </w:pPr>
      <w:r w:rsidRPr="00B63309">
        <w:t>Not applicable.</w:t>
      </w:r>
    </w:p>
    <w:p w:rsidR="00000000" w:rsidRPr="00B63309" w:rsidP="00B63309">
      <w:pPr>
        <w:pStyle w:val="AllowPageBreak"/>
      </w:pPr>
    </w:p>
    <w:p w:rsidR="00000000" w:rsidRPr="00B63309" w:rsidP="00B63309">
      <w:pPr>
        <w:pStyle w:val="Heading1"/>
      </w:pPr>
      <w:bookmarkStart w:id="7" w:name="O_322866"/>
      <w:bookmarkEnd w:id="7"/>
      <w:r w:rsidRPr="00B63309">
        <w:t>Elements and Performance Criteria Pre-Content</w:t>
      </w:r>
    </w:p>
    <w:p w:rsidR="00000000" w:rsidRPr="00B63309" w:rsidP="00B63309">
      <w:pPr>
        <w:pStyle w:val="BodyText"/>
      </w:pPr>
      <w:r w:rsidRPr="00B63309">
        <w:t>Not applicable.</w:t>
      </w:r>
    </w:p>
    <w:p w:rsidR="00000000" w:rsidRPr="00B63309" w:rsidP="00B63309">
      <w:pPr>
        <w:pStyle w:val="AllowPageBreak"/>
      </w:pPr>
    </w:p>
    <w:p w:rsidR="00000000" w:rsidRPr="00B63309" w:rsidP="00B63309">
      <w:pPr>
        <w:pStyle w:val="Heading1"/>
      </w:pPr>
      <w:bookmarkStart w:id="8" w:name="O_322870"/>
      <w:bookmarkEnd w:id="8"/>
      <w:r w:rsidRPr="00B6330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E7B17">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B63309">
            <w:pPr>
              <w:pStyle w:val="BodyText"/>
              <w:rPr>
                <w:lang w:val="en-NZ"/>
              </w:rPr>
            </w:pPr>
            <w:r w:rsidRPr="00B63309">
              <w:rPr>
                <w:rStyle w:val="SpecialBold"/>
              </w:rPr>
              <w:t>Elements and Performance Criteria</w:t>
            </w:r>
          </w:p>
        </w:tc>
      </w:tr>
      <w:tr w:rsidTr="000E7B17">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B63309" w:rsidP="00B63309">
            <w:pPr>
              <w:pStyle w:val="BodyText"/>
            </w:pPr>
            <w:r w:rsidRPr="00B6330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B63309">
            <w:pPr>
              <w:pStyle w:val="BodyText"/>
              <w:rPr>
                <w:lang w:val="en-NZ"/>
              </w:rPr>
            </w:pPr>
            <w:r w:rsidRPr="00B63309">
              <w:rPr>
                <w:rStyle w:val="SpecialBold"/>
              </w:rPr>
              <w:t>Performance Criteria</w:t>
            </w:r>
          </w:p>
        </w:tc>
      </w:tr>
      <w:tr w:rsidTr="000E7B1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63309">
            <w:pPr>
              <w:pStyle w:val="BodyText"/>
              <w:rPr>
                <w:lang w:val="en-NZ"/>
              </w:rPr>
            </w:pPr>
            <w:r w:rsidRPr="00B63309">
              <w:t>1</w:t>
            </w:r>
          </w:p>
        </w:tc>
        <w:tc>
          <w:tcPr>
            <w:tcW w:w="3000" w:type="dxa"/>
            <w:vMerge w:val="restart"/>
            <w:tcBorders>
              <w:top w:val="nil"/>
              <w:left w:val="nil"/>
              <w:bottom w:val="nil"/>
              <w:right w:val="nil"/>
            </w:tcBorders>
            <w:tcMar>
              <w:top w:w="0" w:type="dxa"/>
              <w:left w:w="62" w:type="dxa"/>
              <w:bottom w:w="0" w:type="dxa"/>
              <w:right w:w="62" w:type="dxa"/>
            </w:tcMar>
          </w:tcPr>
          <w:p w:rsidR="00000000" w:rsidP="00B63309">
            <w:pPr>
              <w:pStyle w:val="BodyText"/>
              <w:rPr>
                <w:lang w:val="en-NZ"/>
              </w:rPr>
            </w:pPr>
            <w:r w:rsidRPr="00B63309">
              <w:t>Analyse the organisation's internal business environment</w:t>
            </w:r>
          </w:p>
        </w:tc>
        <w:tc>
          <w:tcPr>
            <w:tcW w:w="500" w:type="dxa"/>
            <w:tcBorders>
              <w:top w:val="nil"/>
              <w:left w:val="nil"/>
              <w:bottom w:val="nil"/>
              <w:right w:val="nil"/>
            </w:tcBorders>
            <w:tcMar>
              <w:top w:w="0" w:type="dxa"/>
              <w:left w:w="62" w:type="dxa"/>
              <w:bottom w:w="0" w:type="dxa"/>
              <w:right w:w="62" w:type="dxa"/>
            </w:tcMar>
          </w:tcPr>
          <w:p w:rsidR="00000000" w:rsidP="00B63309">
            <w:pPr>
              <w:pStyle w:val="BodyText"/>
              <w:rPr>
                <w:lang w:val="en-NZ"/>
              </w:rPr>
            </w:pPr>
            <w:r w:rsidRPr="00B63309">
              <w:t>1.1</w:t>
            </w:r>
          </w:p>
        </w:tc>
        <w:tc>
          <w:tcPr>
            <w:tcW w:w="5100" w:type="dxa"/>
            <w:tcBorders>
              <w:top w:val="nil"/>
              <w:left w:val="nil"/>
              <w:bottom w:val="nil"/>
              <w:right w:val="nil"/>
            </w:tcBorders>
            <w:tcMar>
              <w:top w:w="0" w:type="dxa"/>
              <w:left w:w="62" w:type="dxa"/>
              <w:bottom w:w="0" w:type="dxa"/>
              <w:right w:w="62" w:type="dxa"/>
            </w:tcMar>
          </w:tcPr>
          <w:p w:rsidR="00000000" w:rsidP="00B63309">
            <w:pPr>
              <w:pStyle w:val="BodyText"/>
              <w:rPr>
                <w:lang w:val="en-NZ"/>
              </w:rPr>
            </w:pPr>
            <w:r w:rsidRPr="00B63309">
              <w:t>The organisation's strategic direction, general business goals and priorities are confirmed and potential benefits from the adoption of an e-business strategy are identified</w:t>
            </w:r>
          </w:p>
        </w:tc>
      </w:tr>
      <w:tr w:rsidTr="000E7B1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3309">
            <w:pPr>
              <w:pStyle w:val="BodyText"/>
              <w:rPr>
                <w:lang w:val="en-NZ"/>
              </w:rPr>
            </w:pPr>
            <w:r w:rsidRPr="00B63309">
              <w:t>1.2</w:t>
            </w:r>
          </w:p>
        </w:tc>
        <w:tc>
          <w:tcPr>
            <w:tcW w:w="5100" w:type="dxa"/>
            <w:tcBorders>
              <w:top w:val="nil"/>
              <w:left w:val="nil"/>
              <w:bottom w:val="nil"/>
              <w:right w:val="nil"/>
            </w:tcBorders>
            <w:tcMar>
              <w:top w:w="0" w:type="dxa"/>
              <w:left w:w="62" w:type="dxa"/>
              <w:bottom w:w="0" w:type="dxa"/>
              <w:right w:w="62" w:type="dxa"/>
            </w:tcMar>
          </w:tcPr>
          <w:p w:rsidR="00000000" w:rsidP="00B63309">
            <w:pPr>
              <w:pStyle w:val="BodyText"/>
              <w:rPr>
                <w:lang w:val="en-NZ"/>
              </w:rPr>
            </w:pPr>
            <w:r w:rsidRPr="00B63309">
              <w:t>Current business practices, responsibilities, and business culture are re-evaluated in light of e-business requirements</w:t>
            </w:r>
          </w:p>
        </w:tc>
      </w:tr>
      <w:tr w:rsidTr="000E7B1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3309">
            <w:pPr>
              <w:pStyle w:val="BodyText"/>
              <w:rPr>
                <w:lang w:val="en-NZ"/>
              </w:rPr>
            </w:pPr>
            <w:r w:rsidRPr="00B63309">
              <w:t>1.3</w:t>
            </w:r>
          </w:p>
        </w:tc>
        <w:tc>
          <w:tcPr>
            <w:tcW w:w="5100" w:type="dxa"/>
            <w:tcBorders>
              <w:top w:val="nil"/>
              <w:left w:val="nil"/>
              <w:bottom w:val="nil"/>
              <w:right w:val="nil"/>
            </w:tcBorders>
            <w:tcMar>
              <w:top w:w="0" w:type="dxa"/>
              <w:left w:w="62" w:type="dxa"/>
              <w:bottom w:w="0" w:type="dxa"/>
              <w:right w:w="62" w:type="dxa"/>
            </w:tcMar>
          </w:tcPr>
          <w:p w:rsidR="00000000" w:rsidP="00B63309">
            <w:pPr>
              <w:pStyle w:val="BodyText"/>
              <w:rPr>
                <w:lang w:val="en-NZ"/>
              </w:rPr>
            </w:pPr>
            <w:r w:rsidRPr="00B63309">
              <w:t>Organisational policies, procedures and relationships that may benefit from the adoption of e-business solutions are identified</w:t>
            </w:r>
          </w:p>
        </w:tc>
      </w:tr>
      <w:tr w:rsidTr="000E7B1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3309">
            <w:pPr>
              <w:pStyle w:val="BodyText"/>
              <w:rPr>
                <w:lang w:val="en-NZ"/>
              </w:rPr>
            </w:pPr>
            <w:r w:rsidRPr="00B63309">
              <w:t>1.4</w:t>
            </w:r>
          </w:p>
        </w:tc>
        <w:tc>
          <w:tcPr>
            <w:tcW w:w="5100" w:type="dxa"/>
            <w:tcBorders>
              <w:top w:val="nil"/>
              <w:left w:val="nil"/>
              <w:bottom w:val="nil"/>
              <w:right w:val="nil"/>
            </w:tcBorders>
            <w:tcMar>
              <w:top w:w="0" w:type="dxa"/>
              <w:left w:w="62" w:type="dxa"/>
              <w:bottom w:w="0" w:type="dxa"/>
              <w:right w:w="62" w:type="dxa"/>
            </w:tcMar>
          </w:tcPr>
          <w:p w:rsidR="00000000" w:rsidP="00B63309">
            <w:pPr>
              <w:pStyle w:val="BodyText"/>
              <w:rPr>
                <w:lang w:val="en-NZ"/>
              </w:rPr>
            </w:pPr>
            <w:r w:rsidRPr="00B63309">
              <w:t>The impact of e-business strategies on employees and existing customers is evaluated and documented in accordance with organisational requirements</w:t>
            </w:r>
          </w:p>
        </w:tc>
      </w:tr>
      <w:tr w:rsidTr="000E7B1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3309">
            <w:pPr>
              <w:pStyle w:val="BodyText"/>
              <w:rPr>
                <w:lang w:val="en-NZ"/>
              </w:rPr>
            </w:pPr>
            <w:r w:rsidRPr="00B63309">
              <w:t>1.5</w:t>
            </w:r>
          </w:p>
        </w:tc>
        <w:tc>
          <w:tcPr>
            <w:tcW w:w="5100" w:type="dxa"/>
            <w:tcBorders>
              <w:top w:val="nil"/>
              <w:left w:val="nil"/>
              <w:bottom w:val="nil"/>
              <w:right w:val="nil"/>
            </w:tcBorders>
            <w:tcMar>
              <w:top w:w="0" w:type="dxa"/>
              <w:left w:w="62" w:type="dxa"/>
              <w:bottom w:w="0" w:type="dxa"/>
              <w:right w:w="62" w:type="dxa"/>
            </w:tcMar>
          </w:tcPr>
          <w:p w:rsidR="00000000" w:rsidP="00B63309">
            <w:pPr>
              <w:pStyle w:val="BodyText"/>
              <w:rPr>
                <w:lang w:val="en-NZ"/>
              </w:rPr>
            </w:pPr>
            <w:r w:rsidRPr="00B63309">
              <w:t>The business' strengths, weaknesses, o</w:t>
            </w:r>
            <w:r w:rsidRPr="00B63309">
              <w:t>pportunities and threats are analysed in relation to e-business</w:t>
            </w:r>
          </w:p>
        </w:tc>
      </w:tr>
      <w:tr w:rsidTr="000E7B1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3309">
            <w:pPr>
              <w:pStyle w:val="BodyText"/>
              <w:rPr>
                <w:lang w:val="en-NZ"/>
              </w:rPr>
            </w:pPr>
            <w:r w:rsidRPr="00B63309">
              <w:t>1.6</w:t>
            </w:r>
          </w:p>
        </w:tc>
        <w:tc>
          <w:tcPr>
            <w:tcW w:w="5100" w:type="dxa"/>
            <w:tcBorders>
              <w:top w:val="nil"/>
              <w:left w:val="nil"/>
              <w:bottom w:val="nil"/>
              <w:right w:val="nil"/>
            </w:tcBorders>
            <w:tcMar>
              <w:top w:w="0" w:type="dxa"/>
              <w:left w:w="62" w:type="dxa"/>
              <w:bottom w:w="0" w:type="dxa"/>
              <w:right w:w="62" w:type="dxa"/>
            </w:tcMar>
          </w:tcPr>
          <w:p w:rsidR="00000000" w:rsidP="00B63309">
            <w:pPr>
              <w:pStyle w:val="BodyText"/>
              <w:rPr>
                <w:lang w:val="en-NZ"/>
              </w:rPr>
            </w:pPr>
            <w:r w:rsidRPr="00B63309">
              <w:t>The potential for the e-business strategy to transform the business is considered within the planning process and risk management processes identified</w:t>
            </w:r>
          </w:p>
        </w:tc>
      </w:tr>
      <w:tr w:rsidTr="000E7B1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63309">
            <w:pPr>
              <w:pStyle w:val="BodyText"/>
              <w:rPr>
                <w:lang w:val="en-NZ"/>
              </w:rPr>
            </w:pPr>
            <w:r w:rsidRPr="00B63309">
              <w:t>2</w:t>
            </w:r>
          </w:p>
        </w:tc>
        <w:tc>
          <w:tcPr>
            <w:tcW w:w="3000" w:type="dxa"/>
            <w:vMerge w:val="restart"/>
            <w:tcBorders>
              <w:top w:val="nil"/>
              <w:left w:val="nil"/>
              <w:bottom w:val="nil"/>
              <w:right w:val="nil"/>
            </w:tcBorders>
            <w:tcMar>
              <w:top w:w="0" w:type="dxa"/>
              <w:left w:w="62" w:type="dxa"/>
              <w:bottom w:w="0" w:type="dxa"/>
              <w:right w:w="62" w:type="dxa"/>
            </w:tcMar>
          </w:tcPr>
          <w:p w:rsidR="00000000" w:rsidP="00B63309">
            <w:pPr>
              <w:pStyle w:val="BodyText"/>
              <w:rPr>
                <w:lang w:val="en-NZ"/>
              </w:rPr>
            </w:pPr>
            <w:r w:rsidRPr="00B63309">
              <w:t>Evaluate external factors impac</w:t>
            </w:r>
            <w:r w:rsidRPr="00B63309">
              <w:t>ting on e-business strategy</w:t>
            </w:r>
          </w:p>
        </w:tc>
        <w:tc>
          <w:tcPr>
            <w:tcW w:w="500" w:type="dxa"/>
            <w:tcBorders>
              <w:top w:val="nil"/>
              <w:left w:val="nil"/>
              <w:bottom w:val="nil"/>
              <w:right w:val="nil"/>
            </w:tcBorders>
            <w:tcMar>
              <w:top w:w="0" w:type="dxa"/>
              <w:left w:w="62" w:type="dxa"/>
              <w:bottom w:w="0" w:type="dxa"/>
              <w:right w:w="62" w:type="dxa"/>
            </w:tcMar>
          </w:tcPr>
          <w:p w:rsidR="00000000" w:rsidP="00B63309">
            <w:pPr>
              <w:pStyle w:val="BodyText"/>
              <w:rPr>
                <w:lang w:val="en-NZ"/>
              </w:rPr>
            </w:pPr>
            <w:r w:rsidRPr="00B63309">
              <w:t>2.1</w:t>
            </w:r>
          </w:p>
        </w:tc>
        <w:tc>
          <w:tcPr>
            <w:tcW w:w="5100" w:type="dxa"/>
            <w:tcBorders>
              <w:top w:val="nil"/>
              <w:left w:val="nil"/>
              <w:bottom w:val="nil"/>
              <w:right w:val="nil"/>
            </w:tcBorders>
            <w:tcMar>
              <w:top w:w="0" w:type="dxa"/>
              <w:left w:w="62" w:type="dxa"/>
              <w:bottom w:w="0" w:type="dxa"/>
              <w:right w:w="62" w:type="dxa"/>
            </w:tcMar>
          </w:tcPr>
          <w:p w:rsidR="00000000" w:rsidP="00B63309">
            <w:pPr>
              <w:pStyle w:val="BodyText"/>
              <w:rPr>
                <w:lang w:val="en-NZ"/>
              </w:rPr>
            </w:pPr>
            <w:r w:rsidRPr="00B63309">
              <w:t>The impact of e-business in the organisation's industry sector is researched and evaluated</w:t>
            </w:r>
          </w:p>
        </w:tc>
      </w:tr>
      <w:tr w:rsidTr="000E7B1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3309">
            <w:pPr>
              <w:pStyle w:val="BodyText"/>
              <w:rPr>
                <w:lang w:val="en-NZ"/>
              </w:rPr>
            </w:pPr>
            <w:r w:rsidRPr="00B63309">
              <w:t>2.2</w:t>
            </w:r>
          </w:p>
        </w:tc>
        <w:tc>
          <w:tcPr>
            <w:tcW w:w="5100" w:type="dxa"/>
            <w:tcBorders>
              <w:top w:val="nil"/>
              <w:left w:val="nil"/>
              <w:bottom w:val="nil"/>
              <w:right w:val="nil"/>
            </w:tcBorders>
            <w:tcMar>
              <w:top w:w="0" w:type="dxa"/>
              <w:left w:w="62" w:type="dxa"/>
              <w:bottom w:w="0" w:type="dxa"/>
              <w:right w:w="62" w:type="dxa"/>
            </w:tcMar>
          </w:tcPr>
          <w:p w:rsidR="00000000" w:rsidP="00B63309">
            <w:pPr>
              <w:pStyle w:val="BodyText"/>
              <w:rPr>
                <w:lang w:val="en-NZ"/>
              </w:rPr>
            </w:pPr>
            <w:r w:rsidRPr="00B63309">
              <w:t>Legal, ethical and security issues relating to e-business are identified and analysed</w:t>
            </w:r>
          </w:p>
        </w:tc>
      </w:tr>
      <w:tr w:rsidTr="000E7B1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3309">
            <w:pPr>
              <w:pStyle w:val="BodyText"/>
              <w:rPr>
                <w:lang w:val="en-NZ"/>
              </w:rPr>
            </w:pPr>
            <w:r w:rsidRPr="00B63309">
              <w:t>2.3</w:t>
            </w:r>
          </w:p>
        </w:tc>
        <w:tc>
          <w:tcPr>
            <w:tcW w:w="5100" w:type="dxa"/>
            <w:tcBorders>
              <w:top w:val="nil"/>
              <w:left w:val="nil"/>
              <w:bottom w:val="nil"/>
              <w:right w:val="nil"/>
            </w:tcBorders>
            <w:tcMar>
              <w:top w:w="0" w:type="dxa"/>
              <w:left w:w="62" w:type="dxa"/>
              <w:bottom w:w="0" w:type="dxa"/>
              <w:right w:w="62" w:type="dxa"/>
            </w:tcMar>
          </w:tcPr>
          <w:p w:rsidR="00000000" w:rsidP="00B63309">
            <w:pPr>
              <w:pStyle w:val="BodyText"/>
              <w:rPr>
                <w:lang w:val="en-NZ"/>
              </w:rPr>
            </w:pPr>
            <w:r w:rsidRPr="00B63309">
              <w:t>A competitive analysis of existing and potential e-business competitors and allies in is undertaken to determine the relative competitive advantage of e-business strategies</w:t>
            </w:r>
          </w:p>
        </w:tc>
      </w:tr>
      <w:tr w:rsidTr="000E7B1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3309">
            <w:pPr>
              <w:pStyle w:val="BodyText"/>
              <w:rPr>
                <w:lang w:val="en-NZ"/>
              </w:rPr>
            </w:pPr>
            <w:r w:rsidRPr="00B63309">
              <w:t>2.4</w:t>
            </w:r>
          </w:p>
        </w:tc>
        <w:tc>
          <w:tcPr>
            <w:tcW w:w="5100" w:type="dxa"/>
            <w:tcBorders>
              <w:top w:val="nil"/>
              <w:left w:val="nil"/>
              <w:bottom w:val="nil"/>
              <w:right w:val="nil"/>
            </w:tcBorders>
            <w:tcMar>
              <w:top w:w="0" w:type="dxa"/>
              <w:left w:w="62" w:type="dxa"/>
              <w:bottom w:w="0" w:type="dxa"/>
              <w:right w:w="62" w:type="dxa"/>
            </w:tcMar>
          </w:tcPr>
          <w:p w:rsidR="00000000" w:rsidP="00B63309">
            <w:pPr>
              <w:pStyle w:val="BodyText"/>
              <w:rPr>
                <w:lang w:val="en-NZ"/>
              </w:rPr>
            </w:pPr>
            <w:r w:rsidRPr="00B63309">
              <w:t>The impact on the strategy of the potential international nature of e-busine</w:t>
            </w:r>
            <w:r w:rsidRPr="00B63309">
              <w:t>ss is evaluated</w:t>
            </w:r>
          </w:p>
        </w:tc>
      </w:tr>
      <w:tr w:rsidTr="000E7B1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3309">
            <w:pPr>
              <w:pStyle w:val="BodyText"/>
              <w:rPr>
                <w:lang w:val="en-NZ"/>
              </w:rPr>
            </w:pPr>
            <w:r w:rsidRPr="00B63309">
              <w:t>2.5</w:t>
            </w:r>
          </w:p>
        </w:tc>
        <w:tc>
          <w:tcPr>
            <w:tcW w:w="5100" w:type="dxa"/>
            <w:tcBorders>
              <w:top w:val="nil"/>
              <w:left w:val="nil"/>
              <w:bottom w:val="nil"/>
              <w:right w:val="nil"/>
            </w:tcBorders>
            <w:tcMar>
              <w:top w:w="0" w:type="dxa"/>
              <w:left w:w="62" w:type="dxa"/>
              <w:bottom w:w="0" w:type="dxa"/>
              <w:right w:w="62" w:type="dxa"/>
            </w:tcMar>
          </w:tcPr>
          <w:p w:rsidR="00000000" w:rsidP="00B63309">
            <w:pPr>
              <w:pStyle w:val="BodyText"/>
              <w:rPr>
                <w:lang w:val="en-NZ"/>
              </w:rPr>
            </w:pPr>
            <w:r w:rsidRPr="00B63309">
              <w:t>Potential e-business models are evaluated in terms of their ability to satisfy business objectives and an economic evaluation of each option completed</w:t>
            </w:r>
          </w:p>
        </w:tc>
      </w:tr>
      <w:tr w:rsidTr="000E7B1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3309">
            <w:pPr>
              <w:pStyle w:val="BodyText"/>
              <w:rPr>
                <w:lang w:val="en-NZ"/>
              </w:rPr>
            </w:pPr>
            <w:r w:rsidRPr="00B63309">
              <w:t>2.6</w:t>
            </w:r>
          </w:p>
        </w:tc>
        <w:tc>
          <w:tcPr>
            <w:tcW w:w="5100" w:type="dxa"/>
            <w:tcBorders>
              <w:top w:val="nil"/>
              <w:left w:val="nil"/>
              <w:bottom w:val="nil"/>
              <w:right w:val="nil"/>
            </w:tcBorders>
            <w:tcMar>
              <w:top w:w="0" w:type="dxa"/>
              <w:left w:w="62" w:type="dxa"/>
              <w:bottom w:w="0" w:type="dxa"/>
              <w:right w:w="62" w:type="dxa"/>
            </w:tcMar>
          </w:tcPr>
          <w:p w:rsidR="00000000" w:rsidP="00B63309">
            <w:pPr>
              <w:pStyle w:val="BodyText"/>
              <w:rPr>
                <w:lang w:val="en-NZ"/>
              </w:rPr>
            </w:pPr>
            <w:r w:rsidRPr="00B63309">
              <w:t>Opportunities, risks and obstacles in implementing an e-business model are evaluated and ways to deal with them identified</w:t>
            </w:r>
          </w:p>
        </w:tc>
      </w:tr>
      <w:tr w:rsidTr="000E7B1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63309">
            <w:pPr>
              <w:pStyle w:val="BodyText"/>
              <w:rPr>
                <w:lang w:val="en-NZ"/>
              </w:rPr>
            </w:pPr>
            <w:r w:rsidRPr="00B63309">
              <w:t>3</w:t>
            </w:r>
          </w:p>
        </w:tc>
        <w:tc>
          <w:tcPr>
            <w:tcW w:w="3000" w:type="dxa"/>
            <w:vMerge w:val="restart"/>
            <w:tcBorders>
              <w:top w:val="nil"/>
              <w:left w:val="nil"/>
              <w:bottom w:val="nil"/>
              <w:right w:val="nil"/>
            </w:tcBorders>
            <w:tcMar>
              <w:top w:w="0" w:type="dxa"/>
              <w:left w:w="62" w:type="dxa"/>
              <w:bottom w:w="0" w:type="dxa"/>
              <w:right w:w="62" w:type="dxa"/>
            </w:tcMar>
          </w:tcPr>
          <w:p w:rsidR="00000000" w:rsidP="00B63309">
            <w:pPr>
              <w:pStyle w:val="BodyText"/>
              <w:rPr>
                <w:lang w:val="en-NZ"/>
              </w:rPr>
            </w:pPr>
            <w:r w:rsidRPr="00B63309">
              <w:t>Determine the strategic direction of the business in relation to e-business</w:t>
            </w:r>
          </w:p>
        </w:tc>
        <w:tc>
          <w:tcPr>
            <w:tcW w:w="500" w:type="dxa"/>
            <w:tcBorders>
              <w:top w:val="nil"/>
              <w:left w:val="nil"/>
              <w:bottom w:val="nil"/>
              <w:right w:val="nil"/>
            </w:tcBorders>
            <w:tcMar>
              <w:top w:w="0" w:type="dxa"/>
              <w:left w:w="62" w:type="dxa"/>
              <w:bottom w:w="0" w:type="dxa"/>
              <w:right w:w="62" w:type="dxa"/>
            </w:tcMar>
          </w:tcPr>
          <w:p w:rsidR="00000000" w:rsidP="00B63309">
            <w:pPr>
              <w:pStyle w:val="BodyText"/>
              <w:rPr>
                <w:lang w:val="en-NZ"/>
              </w:rPr>
            </w:pPr>
            <w:r w:rsidRPr="00B63309">
              <w:t>3.1</w:t>
            </w:r>
          </w:p>
        </w:tc>
        <w:tc>
          <w:tcPr>
            <w:tcW w:w="5100" w:type="dxa"/>
            <w:tcBorders>
              <w:top w:val="nil"/>
              <w:left w:val="nil"/>
              <w:bottom w:val="nil"/>
              <w:right w:val="nil"/>
            </w:tcBorders>
            <w:tcMar>
              <w:top w:w="0" w:type="dxa"/>
              <w:left w:w="62" w:type="dxa"/>
              <w:bottom w:w="0" w:type="dxa"/>
              <w:right w:w="62" w:type="dxa"/>
            </w:tcMar>
          </w:tcPr>
          <w:p w:rsidR="00000000" w:rsidP="00B63309">
            <w:pPr>
              <w:pStyle w:val="BodyText"/>
              <w:rPr>
                <w:lang w:val="en-NZ"/>
              </w:rPr>
            </w:pPr>
            <w:r w:rsidRPr="00B63309">
              <w:t xml:space="preserve">Strategic e-business goals are determined for the </w:t>
            </w:r>
            <w:r w:rsidRPr="00B63309">
              <w:t>business in accordance with the overall strategic direction and business goals of the organisation</w:t>
            </w:r>
          </w:p>
        </w:tc>
      </w:tr>
      <w:tr w:rsidTr="000E7B1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3309">
            <w:pPr>
              <w:pStyle w:val="BodyText"/>
              <w:rPr>
                <w:lang w:val="en-NZ"/>
              </w:rPr>
            </w:pPr>
            <w:r w:rsidRPr="00B63309">
              <w:t>3.2</w:t>
            </w:r>
          </w:p>
        </w:tc>
        <w:tc>
          <w:tcPr>
            <w:tcW w:w="5100" w:type="dxa"/>
            <w:tcBorders>
              <w:top w:val="nil"/>
              <w:left w:val="nil"/>
              <w:bottom w:val="nil"/>
              <w:right w:val="nil"/>
            </w:tcBorders>
            <w:tcMar>
              <w:top w:w="0" w:type="dxa"/>
              <w:left w:w="62" w:type="dxa"/>
              <w:bottom w:w="0" w:type="dxa"/>
              <w:right w:w="62" w:type="dxa"/>
            </w:tcMar>
          </w:tcPr>
          <w:p w:rsidR="00000000" w:rsidP="00B63309">
            <w:pPr>
              <w:pStyle w:val="BodyText"/>
              <w:rPr>
                <w:lang w:val="en-NZ"/>
              </w:rPr>
            </w:pPr>
            <w:r w:rsidRPr="00B63309">
              <w:t>Critical e-business success factors are determined in accordance with the overall business goals of the organisation</w:t>
            </w:r>
          </w:p>
        </w:tc>
      </w:tr>
      <w:tr w:rsidTr="000E7B1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3309">
            <w:pPr>
              <w:pStyle w:val="BodyText"/>
              <w:rPr>
                <w:lang w:val="en-NZ"/>
              </w:rPr>
            </w:pPr>
            <w:r w:rsidRPr="00B63309">
              <w:t>3.3</w:t>
            </w:r>
          </w:p>
        </w:tc>
        <w:tc>
          <w:tcPr>
            <w:tcW w:w="5100" w:type="dxa"/>
            <w:tcBorders>
              <w:top w:val="nil"/>
              <w:left w:val="nil"/>
              <w:bottom w:val="nil"/>
              <w:right w:val="nil"/>
            </w:tcBorders>
            <w:tcMar>
              <w:top w:w="0" w:type="dxa"/>
              <w:left w:w="62" w:type="dxa"/>
              <w:bottom w:w="0" w:type="dxa"/>
              <w:right w:w="62" w:type="dxa"/>
            </w:tcMar>
          </w:tcPr>
          <w:p w:rsidR="00000000" w:rsidP="00B63309">
            <w:pPr>
              <w:pStyle w:val="BodyText"/>
              <w:rPr>
                <w:lang w:val="en-NZ"/>
              </w:rPr>
            </w:pPr>
            <w:r w:rsidRPr="00B63309">
              <w:t>Key result</w:t>
            </w:r>
            <w:r w:rsidRPr="00B63309">
              <w:t xml:space="preserve"> areas for the e-business strategy are identified in accordance with overall business goals</w:t>
            </w:r>
          </w:p>
        </w:tc>
      </w:tr>
      <w:tr w:rsidTr="000E7B1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3309">
            <w:pPr>
              <w:pStyle w:val="BodyText"/>
              <w:rPr>
                <w:lang w:val="en-NZ"/>
              </w:rPr>
            </w:pPr>
            <w:r w:rsidRPr="00B63309">
              <w:t>3.4</w:t>
            </w:r>
          </w:p>
        </w:tc>
        <w:tc>
          <w:tcPr>
            <w:tcW w:w="5100" w:type="dxa"/>
            <w:tcBorders>
              <w:top w:val="nil"/>
              <w:left w:val="nil"/>
              <w:bottom w:val="nil"/>
              <w:right w:val="nil"/>
            </w:tcBorders>
            <w:tcMar>
              <w:top w:w="0" w:type="dxa"/>
              <w:left w:w="62" w:type="dxa"/>
              <w:bottom w:w="0" w:type="dxa"/>
              <w:right w:w="62" w:type="dxa"/>
            </w:tcMar>
          </w:tcPr>
          <w:p w:rsidR="00000000" w:rsidP="00B63309">
            <w:pPr>
              <w:pStyle w:val="BodyText"/>
              <w:rPr>
                <w:lang w:val="en-NZ"/>
              </w:rPr>
            </w:pPr>
            <w:r w:rsidRPr="00B63309">
              <w:t>The strategy identifies areas of the business that are trading online and off-line and the management of these, including operations that may overlap</w:t>
            </w:r>
          </w:p>
        </w:tc>
      </w:tr>
      <w:tr w:rsidTr="000E7B1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63309">
            <w:pPr>
              <w:pStyle w:val="BodyText"/>
              <w:rPr>
                <w:lang w:val="en-NZ"/>
              </w:rPr>
            </w:pPr>
            <w:r w:rsidRPr="00B63309">
              <w:t>4</w:t>
            </w:r>
          </w:p>
        </w:tc>
        <w:tc>
          <w:tcPr>
            <w:tcW w:w="3000" w:type="dxa"/>
            <w:vMerge w:val="restart"/>
            <w:tcBorders>
              <w:top w:val="nil"/>
              <w:left w:val="nil"/>
              <w:bottom w:val="nil"/>
              <w:right w:val="nil"/>
            </w:tcBorders>
            <w:tcMar>
              <w:top w:w="0" w:type="dxa"/>
              <w:left w:w="62" w:type="dxa"/>
              <w:bottom w:w="0" w:type="dxa"/>
              <w:right w:w="62" w:type="dxa"/>
            </w:tcMar>
          </w:tcPr>
          <w:p w:rsidR="00000000" w:rsidP="00B63309">
            <w:pPr>
              <w:pStyle w:val="BodyText"/>
              <w:rPr>
                <w:lang w:val="en-NZ"/>
              </w:rPr>
            </w:pPr>
            <w:r w:rsidRPr="00B63309">
              <w:t>Formulate an e-business strategy</w:t>
            </w:r>
          </w:p>
        </w:tc>
        <w:tc>
          <w:tcPr>
            <w:tcW w:w="500" w:type="dxa"/>
            <w:tcBorders>
              <w:top w:val="nil"/>
              <w:left w:val="nil"/>
              <w:bottom w:val="nil"/>
              <w:right w:val="nil"/>
            </w:tcBorders>
            <w:tcMar>
              <w:top w:w="0" w:type="dxa"/>
              <w:left w:w="62" w:type="dxa"/>
              <w:bottom w:w="0" w:type="dxa"/>
              <w:right w:w="62" w:type="dxa"/>
            </w:tcMar>
          </w:tcPr>
          <w:p w:rsidR="00000000" w:rsidP="00B63309">
            <w:pPr>
              <w:pStyle w:val="BodyText"/>
              <w:rPr>
                <w:lang w:val="en-NZ"/>
              </w:rPr>
            </w:pPr>
            <w:r w:rsidRPr="00B63309">
              <w:t>4.1</w:t>
            </w:r>
          </w:p>
        </w:tc>
        <w:tc>
          <w:tcPr>
            <w:tcW w:w="5100" w:type="dxa"/>
            <w:tcBorders>
              <w:top w:val="nil"/>
              <w:left w:val="nil"/>
              <w:bottom w:val="nil"/>
              <w:right w:val="nil"/>
            </w:tcBorders>
            <w:tcMar>
              <w:top w:w="0" w:type="dxa"/>
              <w:left w:w="62" w:type="dxa"/>
              <w:bottom w:w="0" w:type="dxa"/>
              <w:right w:w="62" w:type="dxa"/>
            </w:tcMar>
          </w:tcPr>
          <w:p w:rsidR="00000000" w:rsidP="00B63309">
            <w:pPr>
              <w:pStyle w:val="BodyText"/>
              <w:rPr>
                <w:lang w:val="en-NZ"/>
              </w:rPr>
            </w:pPr>
            <w:r w:rsidRPr="00B63309">
              <w:t>The e-business strategy identifies prioritised objectives within key result areas and includes strategies to achieve each objective in accordance with overall strategic direction and business goals</w:t>
            </w:r>
          </w:p>
        </w:tc>
      </w:tr>
      <w:tr w:rsidTr="000E7B1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3309">
            <w:pPr>
              <w:pStyle w:val="BodyText"/>
              <w:rPr>
                <w:lang w:val="en-NZ"/>
              </w:rPr>
            </w:pPr>
            <w:r w:rsidRPr="00B63309">
              <w:t>4.2</w:t>
            </w:r>
          </w:p>
        </w:tc>
        <w:tc>
          <w:tcPr>
            <w:tcW w:w="5100" w:type="dxa"/>
            <w:tcBorders>
              <w:top w:val="nil"/>
              <w:left w:val="nil"/>
              <w:bottom w:val="nil"/>
              <w:right w:val="nil"/>
            </w:tcBorders>
            <w:tcMar>
              <w:top w:w="0" w:type="dxa"/>
              <w:left w:w="62" w:type="dxa"/>
              <w:bottom w:w="0" w:type="dxa"/>
              <w:right w:w="62" w:type="dxa"/>
            </w:tcMar>
          </w:tcPr>
          <w:p w:rsidR="00000000" w:rsidP="00B63309">
            <w:pPr>
              <w:pStyle w:val="BodyText"/>
              <w:rPr>
                <w:lang w:val="en-NZ"/>
              </w:rPr>
            </w:pPr>
            <w:r w:rsidRPr="00B63309">
              <w:t>The strategy i</w:t>
            </w:r>
            <w:r w:rsidRPr="00B63309">
              <w:t>dentifies an e-business model for the organisation in accordance with strategic direction and overall business objectives and capabilities</w:t>
            </w:r>
          </w:p>
        </w:tc>
      </w:tr>
      <w:tr w:rsidTr="000E7B1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3309">
            <w:pPr>
              <w:pStyle w:val="BodyText"/>
              <w:rPr>
                <w:lang w:val="en-NZ"/>
              </w:rPr>
            </w:pPr>
            <w:r w:rsidRPr="00B63309">
              <w:t>4.3</w:t>
            </w:r>
          </w:p>
        </w:tc>
        <w:tc>
          <w:tcPr>
            <w:tcW w:w="5100" w:type="dxa"/>
            <w:tcBorders>
              <w:top w:val="nil"/>
              <w:left w:val="nil"/>
              <w:bottom w:val="nil"/>
              <w:right w:val="nil"/>
            </w:tcBorders>
            <w:tcMar>
              <w:top w:w="0" w:type="dxa"/>
              <w:left w:w="62" w:type="dxa"/>
              <w:bottom w:w="0" w:type="dxa"/>
              <w:right w:w="62" w:type="dxa"/>
            </w:tcMar>
          </w:tcPr>
          <w:p w:rsidR="00000000" w:rsidP="00B63309">
            <w:pPr>
              <w:pStyle w:val="BodyText"/>
              <w:rPr>
                <w:lang w:val="en-NZ"/>
              </w:rPr>
            </w:pPr>
            <w:r w:rsidRPr="00B63309">
              <w:t>The strategy inclu</w:t>
            </w:r>
            <w:r w:rsidRPr="00B63309">
              <w:t>des a risk analysis for key result areas, and strategies for dealing with culture change in the organisation relating to e-business</w:t>
            </w:r>
          </w:p>
        </w:tc>
      </w:tr>
      <w:tr w:rsidTr="000E7B1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3309">
            <w:pPr>
              <w:pStyle w:val="BodyText"/>
              <w:rPr>
                <w:lang w:val="en-NZ"/>
              </w:rPr>
            </w:pPr>
            <w:r w:rsidRPr="00B63309">
              <w:t>4.4</w:t>
            </w:r>
          </w:p>
        </w:tc>
        <w:tc>
          <w:tcPr>
            <w:tcW w:w="5100" w:type="dxa"/>
            <w:tcBorders>
              <w:top w:val="nil"/>
              <w:left w:val="nil"/>
              <w:bottom w:val="nil"/>
              <w:right w:val="nil"/>
            </w:tcBorders>
            <w:tcMar>
              <w:top w:w="0" w:type="dxa"/>
              <w:left w:w="62" w:type="dxa"/>
              <w:bottom w:w="0" w:type="dxa"/>
              <w:right w:w="62" w:type="dxa"/>
            </w:tcMar>
          </w:tcPr>
          <w:p w:rsidR="00000000" w:rsidP="00B63309">
            <w:pPr>
              <w:pStyle w:val="BodyText"/>
              <w:rPr>
                <w:lang w:val="en-NZ"/>
              </w:rPr>
            </w:pPr>
            <w:r w:rsidRPr="00B63309">
              <w:t xml:space="preserve">Policies and procedures are identified for development to guide business operation in accordance with the e-business </w:t>
            </w:r>
            <w:r w:rsidRPr="00B63309">
              <w:t>model and overall business objectives</w:t>
            </w:r>
          </w:p>
        </w:tc>
      </w:tr>
      <w:tr w:rsidTr="000E7B1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3309">
            <w:pPr>
              <w:pStyle w:val="BodyText"/>
              <w:rPr>
                <w:lang w:val="en-NZ"/>
              </w:rPr>
            </w:pPr>
            <w:r w:rsidRPr="00B63309">
              <w:t>4.5</w:t>
            </w:r>
          </w:p>
        </w:tc>
        <w:tc>
          <w:tcPr>
            <w:tcW w:w="5100" w:type="dxa"/>
            <w:tcBorders>
              <w:top w:val="nil"/>
              <w:left w:val="nil"/>
              <w:bottom w:val="nil"/>
              <w:right w:val="nil"/>
            </w:tcBorders>
            <w:tcMar>
              <w:top w:w="0" w:type="dxa"/>
              <w:left w:w="62" w:type="dxa"/>
              <w:bottom w:w="0" w:type="dxa"/>
              <w:right w:w="62" w:type="dxa"/>
            </w:tcMar>
          </w:tcPr>
          <w:p w:rsidR="00000000" w:rsidP="00B63309">
            <w:pPr>
              <w:pStyle w:val="BodyText"/>
              <w:rPr>
                <w:lang w:val="en-NZ"/>
              </w:rPr>
            </w:pPr>
            <w:r w:rsidRPr="00B63309">
              <w:t>Valid and reliable performance measures are determined for each e-business objective along with strategies for performance monitoring and reporting</w:t>
            </w:r>
          </w:p>
        </w:tc>
      </w:tr>
      <w:tr w:rsidTr="000E7B1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3309">
            <w:pPr>
              <w:pStyle w:val="BodyText"/>
              <w:rPr>
                <w:lang w:val="en-NZ"/>
              </w:rPr>
            </w:pPr>
            <w:r w:rsidRPr="00B63309">
              <w:t>4.6</w:t>
            </w:r>
          </w:p>
        </w:tc>
        <w:tc>
          <w:tcPr>
            <w:tcW w:w="5100" w:type="dxa"/>
            <w:tcBorders>
              <w:top w:val="nil"/>
              <w:left w:val="nil"/>
              <w:bottom w:val="nil"/>
              <w:right w:val="nil"/>
            </w:tcBorders>
            <w:tcMar>
              <w:top w:w="0" w:type="dxa"/>
              <w:left w:w="62" w:type="dxa"/>
              <w:bottom w:w="0" w:type="dxa"/>
              <w:right w:w="62" w:type="dxa"/>
            </w:tcMar>
          </w:tcPr>
          <w:p w:rsidR="00000000" w:rsidRPr="00B63309" w:rsidP="00B63309">
            <w:pPr>
              <w:pStyle w:val="BodyText"/>
            </w:pPr>
            <w:r w:rsidRPr="00B63309">
              <w:t xml:space="preserve">The strategy meets organisational requirements in terms </w:t>
            </w:r>
            <w:r w:rsidRPr="00B63309">
              <w:t>of format and level of detail</w:t>
            </w:r>
          </w:p>
        </w:tc>
      </w:tr>
    </w:tbl>
    <w:p w:rsidR="00000000" w:rsidRPr="00B63309" w:rsidP="00B63309">
      <w:pPr>
        <w:pStyle w:val="BodyText"/>
      </w:pPr>
    </w:p>
    <w:p w:rsidR="00000000" w:rsidRPr="00B63309" w:rsidP="00B63309">
      <w:pPr>
        <w:pStyle w:val="AllowPageBreak"/>
      </w:pPr>
    </w:p>
    <w:p w:rsidR="00000000" w:rsidRPr="00B63309" w:rsidP="00B63309">
      <w:pPr>
        <w:pStyle w:val="Heading1"/>
      </w:pPr>
      <w:bookmarkStart w:id="9" w:name="O_322869"/>
      <w:bookmarkEnd w:id="9"/>
      <w:r w:rsidRPr="00B63309">
        <w:t>Required Skills and Knowledge</w:t>
      </w:r>
    </w:p>
    <w:p w:rsidR="00000000" w:rsidRPr="00B63309" w:rsidP="00B63309">
      <w:pPr>
        <w:pStyle w:val="BodyText"/>
      </w:pPr>
      <w:r w:rsidRPr="00B63309">
        <w:t>Not applicable.</w:t>
      </w:r>
    </w:p>
    <w:p w:rsidR="00000000" w:rsidRPr="00B63309" w:rsidP="00B63309">
      <w:pPr>
        <w:pStyle w:val="AllowPageBreak"/>
      </w:pPr>
    </w:p>
    <w:p w:rsidR="00000000" w:rsidRPr="00B63309" w:rsidP="00B63309">
      <w:pPr>
        <w:pStyle w:val="Heading1"/>
      </w:pPr>
      <w:bookmarkStart w:id="10" w:name="O_322868"/>
      <w:bookmarkEnd w:id="10"/>
      <w:r w:rsidRPr="00B63309">
        <w:t>Evidence Guide</w:t>
      </w:r>
    </w:p>
    <w:p w:rsidR="00000000" w:rsidRPr="00B63309" w:rsidP="00B63309">
      <w:pPr>
        <w:pStyle w:val="BodyText"/>
      </w:pPr>
      <w:r w:rsidRPr="00B63309">
        <w:t>The Evidence Guide identifies the critical aspects, knowledge and skills to be demonstrated to confirm competency for this unit. This is an integral part of the assessment of competency and should be read in conjunction with the Range Statement.</w:t>
      </w:r>
    </w:p>
    <w:p w:rsidR="00000000" w:rsidRPr="00B63309" w:rsidP="00B63309">
      <w:pPr>
        <w:pStyle w:val="BodyText"/>
      </w:pPr>
      <w:r w:rsidRPr="00B63309">
        <w:rPr>
          <w:rStyle w:val="SpecialBold"/>
        </w:rPr>
        <w:t>Critical a</w:t>
      </w:r>
      <w:r w:rsidRPr="00B63309">
        <w:rPr>
          <w:rStyle w:val="SpecialBold"/>
        </w:rPr>
        <w:t>spects of evidence</w:t>
      </w:r>
    </w:p>
    <w:p w:rsidR="00000000" w:rsidRPr="00B63309" w:rsidP="00B63309">
      <w:pPr>
        <w:pStyle w:val="BodyText"/>
      </w:pPr>
      <w:r w:rsidRPr="00B63309">
        <w:t>Integrated demonstration of all elements of competency and their performance criteria</w:t>
      </w:r>
    </w:p>
    <w:p w:rsidR="00000000" w:rsidRPr="00B63309" w:rsidP="00B63309">
      <w:pPr>
        <w:pStyle w:val="BodyText"/>
      </w:pPr>
      <w:r w:rsidRPr="00B63309">
        <w:t>Information to support choice of critical success factors, key result areas, strategic objectives and their priorities</w:t>
      </w:r>
    </w:p>
    <w:p w:rsidR="00000000" w:rsidRPr="00B63309" w:rsidP="00B63309">
      <w:pPr>
        <w:pStyle w:val="BodyText"/>
      </w:pPr>
      <w:r w:rsidRPr="00B63309">
        <w:rPr>
          <w:rStyle w:val="SpecialBold"/>
        </w:rPr>
        <w:t>Underpinning knowledge</w:t>
      </w:r>
      <w:r w:rsidRPr="00B63309">
        <w:t>*</w:t>
      </w:r>
    </w:p>
    <w:p w:rsidR="00000000" w:rsidRPr="00B63309" w:rsidP="00B63309">
      <w:pPr>
        <w:pStyle w:val="BodyText"/>
      </w:pPr>
      <w:r w:rsidRPr="00B63309">
        <w:t>*  Requi</w:t>
      </w:r>
      <w:r w:rsidRPr="00B63309">
        <w:t>red knowledge/skills is to be limited to that which is sufficient to perform the particular workplace competency</w:t>
      </w:r>
    </w:p>
    <w:p w:rsidR="00000000" w:rsidRPr="00B63309" w:rsidP="00B63309">
      <w:pPr>
        <w:pStyle w:val="BodyText"/>
      </w:pPr>
      <w:r w:rsidRPr="00B63309">
        <w:t xml:space="preserve">Relevant legislation from all levels of government that affects business operation, especially in regard to Occupational Health and Safety and </w:t>
      </w:r>
      <w:r w:rsidRPr="00B63309">
        <w:t xml:space="preserve">environmental issues, equal opportunity, industrial relations and anti-discrimination </w:t>
      </w:r>
    </w:p>
    <w:p w:rsidR="00000000" w:rsidRPr="00B63309" w:rsidP="00B63309">
      <w:pPr>
        <w:pStyle w:val="BodyText"/>
      </w:pPr>
      <w:r w:rsidRPr="00B63309">
        <w:t xml:space="preserve">e-business environment </w:t>
      </w:r>
    </w:p>
    <w:p w:rsidR="00000000" w:rsidRPr="00B63309" w:rsidP="00B63309">
      <w:pPr>
        <w:pStyle w:val="BodyText"/>
      </w:pPr>
      <w:r w:rsidRPr="00B63309">
        <w:t xml:space="preserve">e-business terminology </w:t>
      </w:r>
    </w:p>
    <w:p w:rsidR="00000000" w:rsidRPr="00B63309" w:rsidP="00B63309">
      <w:pPr>
        <w:pStyle w:val="BodyText"/>
      </w:pPr>
      <w:r w:rsidRPr="00B63309">
        <w:t xml:space="preserve">Business planning methodologies </w:t>
      </w:r>
    </w:p>
    <w:p w:rsidR="00000000" w:rsidRPr="00B63309" w:rsidP="00B63309">
      <w:pPr>
        <w:pStyle w:val="BodyText"/>
      </w:pPr>
      <w:r w:rsidRPr="00B63309">
        <w:t xml:space="preserve">Legal, ethical and security issues relating to e-business </w:t>
      </w:r>
    </w:p>
    <w:p w:rsidR="00000000" w:rsidRPr="00B63309" w:rsidP="00B63309">
      <w:pPr>
        <w:pStyle w:val="BodyText"/>
      </w:pPr>
      <w:r w:rsidRPr="00B63309">
        <w:t xml:space="preserve">Culture of e-business versus </w:t>
      </w:r>
      <w:r w:rsidRPr="00B63309">
        <w:t xml:space="preserve">traditional business models </w:t>
      </w:r>
    </w:p>
    <w:p w:rsidR="00000000" w:rsidRPr="00B63309" w:rsidP="00B63309">
      <w:pPr>
        <w:pStyle w:val="BodyText"/>
      </w:pPr>
      <w:r w:rsidRPr="00B63309">
        <w:t>Intellectual property laws</w:t>
      </w:r>
    </w:p>
    <w:p w:rsidR="00000000" w:rsidRPr="00B63309" w:rsidP="00B63309">
      <w:pPr>
        <w:pStyle w:val="BodyText"/>
      </w:pPr>
      <w:r w:rsidRPr="00B63309">
        <w:rPr>
          <w:rStyle w:val="SpecialBold"/>
        </w:rPr>
        <w:t>Underpinning skills</w:t>
      </w:r>
    </w:p>
    <w:p w:rsidR="00000000" w:rsidRPr="00B63309" w:rsidP="00B63309">
      <w:pPr>
        <w:pStyle w:val="BodyText"/>
      </w:pPr>
      <w:r w:rsidRPr="00B63309">
        <w:t xml:space="preserve">Computer technology skills  </w:t>
      </w:r>
    </w:p>
    <w:p w:rsidR="00000000" w:rsidRPr="00B63309" w:rsidP="00B63309">
      <w:pPr>
        <w:pStyle w:val="BodyText"/>
      </w:pPr>
      <w:r w:rsidRPr="00B63309">
        <w:t xml:space="preserve">Literacy skills to research and develop e-business strategy </w:t>
      </w:r>
    </w:p>
    <w:p w:rsidR="00000000" w:rsidRPr="00B63309" w:rsidP="00B63309">
      <w:pPr>
        <w:pStyle w:val="BodyText"/>
      </w:pPr>
      <w:r w:rsidRPr="00B63309">
        <w:t xml:space="preserve">Numeracy skills for data analysis </w:t>
      </w:r>
    </w:p>
    <w:p w:rsidR="00000000" w:rsidRPr="00B63309" w:rsidP="00B63309">
      <w:pPr>
        <w:pStyle w:val="BodyText"/>
      </w:pPr>
      <w:r w:rsidRPr="00B63309">
        <w:t xml:space="preserve">Risk analysis </w:t>
      </w:r>
    </w:p>
    <w:p w:rsidR="00000000" w:rsidRPr="00B63309" w:rsidP="00B63309">
      <w:pPr>
        <w:pStyle w:val="BodyText"/>
      </w:pPr>
      <w:r w:rsidRPr="00B63309">
        <w:t>Business development skills commensurate</w:t>
      </w:r>
      <w:r w:rsidRPr="00B63309">
        <w:t xml:space="preserve"> with understanding the business' marketing needs </w:t>
      </w:r>
    </w:p>
    <w:p w:rsidR="00000000" w:rsidRPr="00B63309" w:rsidP="00B63309">
      <w:pPr>
        <w:pStyle w:val="BodyText"/>
      </w:pPr>
      <w:r w:rsidRPr="00B63309">
        <w:t>Ability to relate to stakeholders from a range of social, cultural and ethnic backgrounds and physical and mental abilities</w:t>
      </w:r>
    </w:p>
    <w:p w:rsidR="00000000" w:rsidRPr="00B63309" w:rsidP="00B63309">
      <w:pPr>
        <w:pStyle w:val="BodyText"/>
      </w:pPr>
      <w:r w:rsidRPr="00B63309">
        <w:rPr>
          <w:rStyle w:val="SpecialBold"/>
        </w:rPr>
        <w:t>Resource implications</w:t>
      </w:r>
    </w:p>
    <w:p w:rsidR="00000000" w:rsidRPr="00B63309" w:rsidP="00B63309">
      <w:pPr>
        <w:pStyle w:val="BodyText"/>
      </w:pPr>
      <w:r w:rsidRPr="00B63309">
        <w:t>The learner and trainer should have access to appropriate d</w:t>
      </w:r>
      <w:r w:rsidRPr="00B63309">
        <w:t xml:space="preserve">ocumentation and resources normally used in the workplace, in particular, technology related resources </w:t>
      </w:r>
    </w:p>
    <w:p w:rsidR="00000000" w:rsidRPr="00B63309" w:rsidP="00B63309">
      <w:pPr>
        <w:pStyle w:val="BodyText"/>
      </w:pPr>
      <w:r w:rsidRPr="00B63309">
        <w:rPr>
          <w:rStyle w:val="SpecialBold"/>
        </w:rPr>
        <w:t>Consistency of performance</w:t>
      </w:r>
    </w:p>
    <w:p w:rsidR="00000000" w:rsidRPr="00B63309" w:rsidP="00B63309">
      <w:pPr>
        <w:pStyle w:val="BodyText"/>
      </w:pPr>
      <w:r w:rsidRPr="00B63309">
        <w:t>In order to achieve consistency of performance, evidence should be collected over a set period of time which is sufficient to</w:t>
      </w:r>
      <w:r w:rsidRPr="00B63309">
        <w:t xml:space="preserve"> include dealings with an appropriate range and variety of situations </w:t>
      </w:r>
    </w:p>
    <w:p w:rsidR="00000000" w:rsidRPr="00B63309" w:rsidP="00B63309">
      <w:pPr>
        <w:pStyle w:val="BodyText"/>
      </w:pPr>
      <w:r w:rsidRPr="00B63309">
        <w:rPr>
          <w:rStyle w:val="SpecialBold"/>
        </w:rPr>
        <w:t>Context</w:t>
      </w:r>
      <w:r w:rsidRPr="00B63309">
        <w:t>/</w:t>
      </w:r>
      <w:r w:rsidRPr="00B63309">
        <w:rPr>
          <w:rStyle w:val="SpecialBold"/>
        </w:rPr>
        <w:t>s of assessment</w:t>
      </w:r>
    </w:p>
    <w:p w:rsidR="00000000" w:rsidRPr="00B63309" w:rsidP="00B63309">
      <w:pPr>
        <w:pStyle w:val="BodyText"/>
      </w:pPr>
      <w:r w:rsidRPr="00B63309">
        <w:t>Competency is demonstrated by performance of all stated criteria</w:t>
      </w:r>
      <w:r w:rsidRPr="00B63309">
        <w:t xml:space="preserve">, including paying particular attention to the critical aspects and the knowledge and skills elaborated in the Evidence Guide, and within the scope as defined by the Range Statement </w:t>
      </w:r>
    </w:p>
    <w:p w:rsidR="00000000" w:rsidRPr="00B63309" w:rsidP="00B63309">
      <w:pPr>
        <w:pStyle w:val="BodyText"/>
      </w:pPr>
      <w:r w:rsidRPr="00B63309">
        <w:t>Assessment must take account of the endorsed assessment guidelines in the</w:t>
      </w:r>
      <w:r w:rsidRPr="00B63309">
        <w:t xml:space="preserve"> Business Services Training Package </w:t>
      </w:r>
    </w:p>
    <w:p w:rsidR="00000000" w:rsidRPr="00B63309" w:rsidP="00B63309">
      <w:pPr>
        <w:pStyle w:val="BodyText"/>
      </w:pPr>
      <w:r w:rsidRPr="00B63309">
        <w:t xml:space="preserve">Assessment of performance requirements in this unit should be undertaken in an actual workplace or simulated environment  </w:t>
      </w:r>
    </w:p>
    <w:p w:rsidR="00000000" w:rsidRPr="00B63309" w:rsidP="00B63309">
      <w:pPr>
        <w:pStyle w:val="BodyText"/>
      </w:pPr>
      <w:r w:rsidRPr="00B63309">
        <w:t>Assessment should reinforce the integration of the key competencies and the business services co</w:t>
      </w:r>
      <w:r w:rsidRPr="00B63309">
        <w:t>mmon competencies for the particular AQF level. Refer to the Key Competency Levels at the end of this unit</w:t>
      </w:r>
    </w:p>
    <w:p w:rsidR="00000000" w:rsidRPr="00B63309" w:rsidP="00B63309">
      <w:pPr>
        <w:pStyle w:val="BodyText"/>
      </w:pPr>
      <w:r w:rsidRPr="00B63309">
        <w:rPr>
          <w:rStyle w:val="SpecialBold"/>
        </w:rPr>
        <w:t>Three levels of performance denote level of competency required to perform a task</w:t>
      </w:r>
      <w:r w:rsidRPr="00B63309">
        <w:t>.</w:t>
      </w:r>
    </w:p>
    <w:p w:rsidR="00000000" w:rsidRPr="00B63309" w:rsidP="00B63309">
      <w:pPr>
        <w:pStyle w:val="BodyText"/>
      </w:pPr>
      <w:r w:rsidRPr="00B63309">
        <w:t>1. Perform</w:t>
      </w:r>
    </w:p>
    <w:p w:rsidR="00000000" w:rsidRPr="00B63309" w:rsidP="00B63309">
      <w:pPr>
        <w:pStyle w:val="BodyText"/>
      </w:pPr>
      <w:r w:rsidRPr="00B63309">
        <w:t>2. Administer</w:t>
      </w:r>
    </w:p>
    <w:p w:rsidR="00000000" w:rsidRPr="00B63309" w:rsidP="00B63309">
      <w:pPr>
        <w:pStyle w:val="BodyText"/>
      </w:pPr>
      <w:r w:rsidRPr="00B63309">
        <w:t>3. Design</w:t>
      </w:r>
    </w:p>
    <w:p w:rsidR="00000000" w:rsidRPr="00B63309" w:rsidP="00B63309">
      <w:pPr>
        <w:pStyle w:val="BodyText"/>
      </w:pPr>
      <w:r w:rsidRPr="00B63309">
        <w:rPr>
          <w:rStyle w:val="SpecialBold"/>
        </w:rPr>
        <w:t>Collecting</w:t>
      </w:r>
      <w:r w:rsidRPr="00B63309">
        <w:t xml:space="preserve">, </w:t>
      </w:r>
      <w:r w:rsidRPr="00B63309">
        <w:rPr>
          <w:rStyle w:val="SpecialBold"/>
        </w:rPr>
        <w:t>analysing and organ</w:t>
      </w:r>
      <w:r w:rsidRPr="00B63309">
        <w:rPr>
          <w:rStyle w:val="SpecialBold"/>
        </w:rPr>
        <w:t>ising information</w:t>
      </w:r>
      <w:r w:rsidRPr="00B63309">
        <w:t xml:space="preserve"> - to design and develop an e-business strategy  (3)</w:t>
      </w:r>
    </w:p>
    <w:p w:rsidR="00000000" w:rsidRPr="00B63309" w:rsidP="00B63309">
      <w:pPr>
        <w:pStyle w:val="BodyText"/>
      </w:pPr>
      <w:r w:rsidRPr="00B63309">
        <w:rPr>
          <w:rStyle w:val="SpecialBold"/>
        </w:rPr>
        <w:t>Communicating ideas and information</w:t>
      </w:r>
      <w:r w:rsidRPr="00B63309">
        <w:t xml:space="preserve"> - through a clear strategy document  (3)</w:t>
      </w:r>
    </w:p>
    <w:p w:rsidR="00000000" w:rsidRPr="00B63309" w:rsidP="00B63309">
      <w:pPr>
        <w:pStyle w:val="BodyText"/>
      </w:pPr>
      <w:r w:rsidRPr="00B63309">
        <w:rPr>
          <w:rStyle w:val="SpecialBold"/>
        </w:rPr>
        <w:t>Planning and organising activities</w:t>
      </w:r>
      <w:r w:rsidRPr="00B63309">
        <w:t xml:space="preserve"> - to identify critical success factors and key result areas  (3)</w:t>
      </w:r>
    </w:p>
    <w:p w:rsidR="00000000" w:rsidRPr="00B63309" w:rsidP="00B63309">
      <w:pPr>
        <w:pStyle w:val="BodyText"/>
      </w:pPr>
      <w:r w:rsidRPr="00B63309">
        <w:rPr>
          <w:rStyle w:val="SpecialBold"/>
        </w:rPr>
        <w:t>Working w</w:t>
      </w:r>
      <w:r w:rsidRPr="00B63309">
        <w:rPr>
          <w:rStyle w:val="SpecialBold"/>
        </w:rPr>
        <w:t>ith teams and others</w:t>
      </w:r>
      <w:r w:rsidRPr="00B63309">
        <w:t xml:space="preserve"> - to determine priorities  (3)</w:t>
      </w:r>
    </w:p>
    <w:p w:rsidR="00000000" w:rsidRPr="00B63309" w:rsidP="00B63309">
      <w:pPr>
        <w:pStyle w:val="BodyText"/>
      </w:pPr>
      <w:r w:rsidRPr="00B63309">
        <w:rPr>
          <w:rStyle w:val="SpecialBold"/>
        </w:rPr>
        <w:t>Using mathematical ideas and techniques</w:t>
      </w:r>
      <w:r w:rsidRPr="00B63309">
        <w:t xml:space="preserve"> - to analyse data  (2)  </w:t>
      </w:r>
    </w:p>
    <w:p w:rsidR="00000000" w:rsidRPr="00B63309" w:rsidP="00B63309">
      <w:pPr>
        <w:pStyle w:val="BodyText"/>
      </w:pPr>
      <w:r w:rsidRPr="00B63309">
        <w:rPr>
          <w:rStyle w:val="SpecialBold"/>
        </w:rPr>
        <w:t>Solving problems</w:t>
      </w:r>
      <w:r w:rsidRPr="00B63309">
        <w:t xml:space="preserve"> - through risk analysis  (3)</w:t>
      </w:r>
    </w:p>
    <w:p w:rsidR="00000000" w:rsidRPr="00B63309" w:rsidP="00B63309">
      <w:pPr>
        <w:pStyle w:val="BodyText"/>
      </w:pPr>
      <w:r w:rsidRPr="00B63309">
        <w:rPr>
          <w:rStyle w:val="SpecialBold"/>
        </w:rPr>
        <w:t>Using technology</w:t>
      </w:r>
      <w:r w:rsidRPr="00B63309">
        <w:t xml:space="preserve"> - to prepare strategy document  (2)  </w:t>
      </w:r>
    </w:p>
    <w:p w:rsidR="00000000" w:rsidRPr="00B63309" w:rsidP="00B63309">
      <w:pPr>
        <w:pStyle w:val="BodyText"/>
      </w:pPr>
      <w:r w:rsidRPr="00B63309">
        <w:t>The Evidence Guide identifies the crit</w:t>
      </w:r>
      <w:r w:rsidRPr="00B63309">
        <w:t>ical aspects, knowledge and skills to be demonstrated to confirm competency for this unit. This is an integral part of the assessment of competency and should be read in conjunction with the Range Statement.</w:t>
      </w:r>
    </w:p>
    <w:p w:rsidR="00000000" w:rsidRPr="00B63309" w:rsidP="00B63309">
      <w:pPr>
        <w:pStyle w:val="BodyText"/>
      </w:pPr>
      <w:r w:rsidRPr="00B63309">
        <w:rPr>
          <w:rStyle w:val="SpecialBold"/>
        </w:rPr>
        <w:t>Critical aspects of evidence</w:t>
      </w:r>
    </w:p>
    <w:p w:rsidR="00000000" w:rsidRPr="00B63309" w:rsidP="00B63309">
      <w:pPr>
        <w:pStyle w:val="BodyText"/>
      </w:pPr>
      <w:r w:rsidRPr="00B63309">
        <w:t>Integrated demonstr</w:t>
      </w:r>
      <w:r w:rsidRPr="00B63309">
        <w:t>ation of all elements of competency and their performance criteria</w:t>
      </w:r>
    </w:p>
    <w:p w:rsidR="00000000" w:rsidRPr="00B63309" w:rsidP="00B63309">
      <w:pPr>
        <w:pStyle w:val="BodyText"/>
      </w:pPr>
      <w:r w:rsidRPr="00B63309">
        <w:t>Information to support choice of critical success factors, key result areas, strategic objectives and their priorities</w:t>
      </w:r>
    </w:p>
    <w:p w:rsidR="00000000" w:rsidRPr="00B63309" w:rsidP="00B63309">
      <w:pPr>
        <w:pStyle w:val="BodyText"/>
      </w:pPr>
      <w:r w:rsidRPr="00B63309">
        <w:rPr>
          <w:rStyle w:val="SpecialBold"/>
        </w:rPr>
        <w:t>Underpinning knowledge</w:t>
      </w:r>
      <w:r w:rsidRPr="00B63309">
        <w:t>*</w:t>
      </w:r>
    </w:p>
    <w:p w:rsidR="00000000" w:rsidRPr="00B63309" w:rsidP="00B63309">
      <w:pPr>
        <w:pStyle w:val="BodyText"/>
      </w:pPr>
      <w:r w:rsidRPr="00B63309">
        <w:t xml:space="preserve">*  Required knowledge/skills is to be limited </w:t>
      </w:r>
      <w:r w:rsidRPr="00B63309">
        <w:t>to that which is sufficient to perform the particular workplace competency</w:t>
      </w:r>
    </w:p>
    <w:p w:rsidR="00000000" w:rsidRPr="00B63309" w:rsidP="00B63309">
      <w:pPr>
        <w:pStyle w:val="BodyText"/>
      </w:pPr>
      <w:r w:rsidRPr="00B63309">
        <w:t>Relevant legislation from all levels of government that affects business operation, especially in regard to Occupational Health and Safety and environmental issues, equal opportunit</w:t>
      </w:r>
      <w:r w:rsidRPr="00B63309">
        <w:t xml:space="preserve">y, industrial relations and anti-discrimination </w:t>
      </w:r>
    </w:p>
    <w:p w:rsidR="00000000" w:rsidRPr="00B63309" w:rsidP="00B63309">
      <w:pPr>
        <w:pStyle w:val="BodyText"/>
      </w:pPr>
      <w:r w:rsidRPr="00B63309">
        <w:t xml:space="preserve">e-business environment </w:t>
      </w:r>
    </w:p>
    <w:p w:rsidR="00000000" w:rsidRPr="00B63309" w:rsidP="00B63309">
      <w:pPr>
        <w:pStyle w:val="BodyText"/>
      </w:pPr>
      <w:r w:rsidRPr="00B63309">
        <w:t xml:space="preserve">e-business terminology </w:t>
      </w:r>
    </w:p>
    <w:p w:rsidR="00000000" w:rsidRPr="00B63309" w:rsidP="00B63309">
      <w:pPr>
        <w:pStyle w:val="BodyText"/>
      </w:pPr>
      <w:r w:rsidRPr="00B63309">
        <w:t xml:space="preserve">Business planning methodologies </w:t>
      </w:r>
    </w:p>
    <w:p w:rsidR="00000000" w:rsidRPr="00B63309" w:rsidP="00B63309">
      <w:pPr>
        <w:pStyle w:val="BodyText"/>
      </w:pPr>
      <w:r w:rsidRPr="00B63309">
        <w:t xml:space="preserve">Legal, ethical and security issues relating to e-business </w:t>
      </w:r>
    </w:p>
    <w:p w:rsidR="00000000" w:rsidRPr="00B63309" w:rsidP="00B63309">
      <w:pPr>
        <w:pStyle w:val="BodyText"/>
      </w:pPr>
      <w:r w:rsidRPr="00B63309">
        <w:t xml:space="preserve">Culture of e-business versus traditional business models </w:t>
      </w:r>
    </w:p>
    <w:p w:rsidR="00000000" w:rsidRPr="00B63309" w:rsidP="00B63309">
      <w:pPr>
        <w:pStyle w:val="BodyText"/>
      </w:pPr>
      <w:r w:rsidRPr="00B63309">
        <w:t>Intellect</w:t>
      </w:r>
      <w:r w:rsidRPr="00B63309">
        <w:t>ual property laws</w:t>
      </w:r>
    </w:p>
    <w:p w:rsidR="00000000" w:rsidRPr="00B63309" w:rsidP="00B63309">
      <w:pPr>
        <w:pStyle w:val="BodyText"/>
      </w:pPr>
      <w:r w:rsidRPr="00B63309">
        <w:rPr>
          <w:rStyle w:val="SpecialBold"/>
        </w:rPr>
        <w:t>Underpinning skills</w:t>
      </w:r>
    </w:p>
    <w:p w:rsidR="00000000" w:rsidRPr="00B63309" w:rsidP="00B63309">
      <w:pPr>
        <w:pStyle w:val="BodyText"/>
      </w:pPr>
      <w:r w:rsidRPr="00B63309">
        <w:t xml:space="preserve">Computer technology skills  </w:t>
      </w:r>
    </w:p>
    <w:p w:rsidR="00000000" w:rsidRPr="00B63309" w:rsidP="00B63309">
      <w:pPr>
        <w:pStyle w:val="BodyText"/>
      </w:pPr>
      <w:r w:rsidRPr="00B63309">
        <w:t xml:space="preserve">Literacy skills to research and develop e-business strategy </w:t>
      </w:r>
    </w:p>
    <w:p w:rsidR="00000000" w:rsidRPr="00B63309" w:rsidP="00B63309">
      <w:pPr>
        <w:pStyle w:val="BodyText"/>
      </w:pPr>
      <w:r w:rsidRPr="00B63309">
        <w:t xml:space="preserve">Numeracy skills for data analysis </w:t>
      </w:r>
    </w:p>
    <w:p w:rsidR="00000000" w:rsidRPr="00B63309" w:rsidP="00B63309">
      <w:pPr>
        <w:pStyle w:val="BodyText"/>
      </w:pPr>
      <w:r w:rsidRPr="00B63309">
        <w:t xml:space="preserve">Risk analysis </w:t>
      </w:r>
    </w:p>
    <w:p w:rsidR="00000000" w:rsidRPr="00B63309" w:rsidP="00B63309">
      <w:pPr>
        <w:pStyle w:val="BodyText"/>
      </w:pPr>
      <w:r w:rsidRPr="00B63309">
        <w:t xml:space="preserve">Business development skills commensurate with understanding the business' marketing needs </w:t>
      </w:r>
    </w:p>
    <w:p w:rsidR="00000000" w:rsidRPr="00B63309" w:rsidP="00B63309">
      <w:pPr>
        <w:pStyle w:val="BodyText"/>
      </w:pPr>
      <w:r w:rsidRPr="00B63309">
        <w:t>Ability to relate to stakeholders from a range of social, cultural and ethnic backgrounds and physical and mental abilities</w:t>
      </w:r>
    </w:p>
    <w:p w:rsidR="00000000" w:rsidRPr="00B63309" w:rsidP="00B63309">
      <w:pPr>
        <w:pStyle w:val="BodyText"/>
      </w:pPr>
      <w:r w:rsidRPr="00B63309">
        <w:rPr>
          <w:rStyle w:val="SpecialBold"/>
        </w:rPr>
        <w:t>Resource implications</w:t>
      </w:r>
    </w:p>
    <w:p w:rsidR="00000000" w:rsidRPr="00B63309" w:rsidP="00B63309">
      <w:pPr>
        <w:pStyle w:val="BodyText"/>
      </w:pPr>
      <w:r w:rsidRPr="00B63309">
        <w:t>The learner and tra</w:t>
      </w:r>
      <w:r w:rsidRPr="00B63309">
        <w:t xml:space="preserve">iner should have access to appropriate documentation and resources normally used in the workplace, in particular, technology related resources </w:t>
      </w:r>
    </w:p>
    <w:p w:rsidR="00000000" w:rsidRPr="00B63309" w:rsidP="00B63309">
      <w:pPr>
        <w:pStyle w:val="BodyText"/>
      </w:pPr>
      <w:r w:rsidRPr="00B63309">
        <w:rPr>
          <w:rStyle w:val="SpecialBold"/>
        </w:rPr>
        <w:t>Consistency of performance</w:t>
      </w:r>
    </w:p>
    <w:p w:rsidR="00000000" w:rsidRPr="00B63309" w:rsidP="00B63309">
      <w:pPr>
        <w:pStyle w:val="BodyText"/>
      </w:pPr>
      <w:r w:rsidRPr="00B63309">
        <w:t>In order to achieve consistency of performance, evidence should be collected over a s</w:t>
      </w:r>
      <w:r w:rsidRPr="00B63309">
        <w:t xml:space="preserve">et period of time which is sufficient to include dealings with an appropriate range and variety of situations </w:t>
      </w:r>
    </w:p>
    <w:p w:rsidR="00000000" w:rsidRPr="00B63309" w:rsidP="00B63309">
      <w:pPr>
        <w:pStyle w:val="BodyText"/>
      </w:pPr>
      <w:r w:rsidRPr="00B63309">
        <w:rPr>
          <w:rStyle w:val="SpecialBold"/>
        </w:rPr>
        <w:t>Context</w:t>
      </w:r>
      <w:r w:rsidRPr="00B63309">
        <w:t>/</w:t>
      </w:r>
      <w:r w:rsidRPr="00B63309">
        <w:rPr>
          <w:rStyle w:val="SpecialBold"/>
        </w:rPr>
        <w:t>s of assessment</w:t>
      </w:r>
    </w:p>
    <w:p w:rsidR="00000000" w:rsidRPr="00B63309" w:rsidP="00B63309">
      <w:pPr>
        <w:pStyle w:val="BodyText"/>
      </w:pPr>
      <w:r w:rsidRPr="00B63309">
        <w:t>Competency is demonstrated by performance of all stated criteria, including paying particular attention to the critical a</w:t>
      </w:r>
      <w:r w:rsidRPr="00B63309">
        <w:t xml:space="preserve">spects and the knowledge and skills elaborated in the Evidence Guide, and within the scope as defined by the Range Statement </w:t>
      </w:r>
    </w:p>
    <w:p w:rsidR="00000000" w:rsidRPr="00B63309" w:rsidP="00B63309">
      <w:pPr>
        <w:pStyle w:val="BodyText"/>
      </w:pPr>
      <w:r w:rsidRPr="00B63309">
        <w:t xml:space="preserve">Assessment must take account of the endorsed assessment guidelines in the Business Services Training Package </w:t>
      </w:r>
    </w:p>
    <w:p w:rsidR="00000000" w:rsidRPr="00B63309" w:rsidP="00B63309">
      <w:pPr>
        <w:pStyle w:val="BodyText"/>
      </w:pPr>
      <w:r w:rsidRPr="00B63309">
        <w:t>Assessment of perfor</w:t>
      </w:r>
      <w:r w:rsidRPr="00B63309">
        <w:t xml:space="preserve">mance requirements in this unit should be undertaken in an actual workplace or simulated environment  </w:t>
      </w:r>
    </w:p>
    <w:p w:rsidR="00000000" w:rsidRPr="00B63309" w:rsidP="00B63309">
      <w:pPr>
        <w:pStyle w:val="BodyText"/>
      </w:pPr>
      <w:r w:rsidRPr="00B63309">
        <w:t xml:space="preserve">Assessment should reinforce the integration of the key competencies and the business services common competencies for the particular AQF level. Refer to </w:t>
      </w:r>
      <w:r w:rsidRPr="00B63309">
        <w:t>the Key Competency Levels at the end of this unit</w:t>
      </w:r>
    </w:p>
    <w:p w:rsidR="00000000" w:rsidRPr="00B63309" w:rsidP="00B63309">
      <w:pPr>
        <w:pStyle w:val="BodyText"/>
      </w:pPr>
      <w:r w:rsidRPr="00B63309">
        <w:rPr>
          <w:rStyle w:val="SpecialBold"/>
        </w:rPr>
        <w:t>Three levels of performance denote level of competency required to perform a task</w:t>
      </w:r>
      <w:r w:rsidRPr="00B63309">
        <w:t>.</w:t>
      </w:r>
    </w:p>
    <w:p w:rsidR="00000000" w:rsidRPr="00B63309" w:rsidP="00B63309">
      <w:pPr>
        <w:pStyle w:val="BodyText"/>
      </w:pPr>
      <w:r w:rsidRPr="00B63309">
        <w:t>1. Perform</w:t>
      </w:r>
    </w:p>
    <w:p w:rsidR="00000000" w:rsidRPr="00B63309" w:rsidP="00B63309">
      <w:pPr>
        <w:pStyle w:val="BodyText"/>
      </w:pPr>
      <w:r w:rsidRPr="00B63309">
        <w:t>2. Administer</w:t>
      </w:r>
    </w:p>
    <w:p w:rsidR="00000000" w:rsidRPr="00B63309" w:rsidP="00B63309">
      <w:pPr>
        <w:pStyle w:val="BodyText"/>
      </w:pPr>
      <w:r w:rsidRPr="00B63309">
        <w:t>3. Design</w:t>
      </w:r>
    </w:p>
    <w:p w:rsidR="00000000" w:rsidRPr="00B63309" w:rsidP="00B63309">
      <w:pPr>
        <w:pStyle w:val="BodyText"/>
      </w:pPr>
      <w:r w:rsidRPr="00B63309">
        <w:rPr>
          <w:rStyle w:val="SpecialBold"/>
        </w:rPr>
        <w:t>Collecting</w:t>
      </w:r>
      <w:r w:rsidRPr="00B63309">
        <w:t xml:space="preserve">, </w:t>
      </w:r>
      <w:r w:rsidRPr="00B63309">
        <w:rPr>
          <w:rStyle w:val="SpecialBold"/>
        </w:rPr>
        <w:t>analysing and organising information</w:t>
      </w:r>
      <w:r w:rsidRPr="00B63309">
        <w:t xml:space="preserve"> - to design and develop an e-business s</w:t>
      </w:r>
      <w:r w:rsidRPr="00B63309">
        <w:t>trategy  (3)</w:t>
      </w:r>
    </w:p>
    <w:p w:rsidR="00000000" w:rsidRPr="00B63309" w:rsidP="00B63309">
      <w:pPr>
        <w:pStyle w:val="BodyText"/>
      </w:pPr>
      <w:r w:rsidRPr="00B63309">
        <w:rPr>
          <w:rStyle w:val="SpecialBold"/>
        </w:rPr>
        <w:t>Communicating ideas and information</w:t>
      </w:r>
      <w:r w:rsidRPr="00B63309">
        <w:t xml:space="preserve"> - through a clear strategy document  (3)</w:t>
      </w:r>
    </w:p>
    <w:p w:rsidR="00000000" w:rsidRPr="00B63309" w:rsidP="00B63309">
      <w:pPr>
        <w:pStyle w:val="BodyText"/>
      </w:pPr>
      <w:r w:rsidRPr="00B63309">
        <w:rPr>
          <w:rStyle w:val="SpecialBold"/>
        </w:rPr>
        <w:t>Planning and organising activities</w:t>
      </w:r>
      <w:r w:rsidRPr="00B63309">
        <w:t xml:space="preserve"> - to identify critical success factors and key result areas  (3)</w:t>
      </w:r>
    </w:p>
    <w:p w:rsidR="00000000" w:rsidRPr="00B63309" w:rsidP="00B63309">
      <w:pPr>
        <w:pStyle w:val="BodyText"/>
      </w:pPr>
      <w:r w:rsidRPr="00B63309">
        <w:rPr>
          <w:rStyle w:val="SpecialBold"/>
        </w:rPr>
        <w:t>Working with teams and others</w:t>
      </w:r>
      <w:r w:rsidRPr="00B63309">
        <w:t xml:space="preserve"> - to determine priorities  (3)</w:t>
      </w:r>
    </w:p>
    <w:p w:rsidR="00000000" w:rsidRPr="00B63309" w:rsidP="00B63309">
      <w:pPr>
        <w:pStyle w:val="BodyText"/>
      </w:pPr>
      <w:r w:rsidRPr="00B63309">
        <w:rPr>
          <w:rStyle w:val="SpecialBold"/>
        </w:rPr>
        <w:t>Using</w:t>
      </w:r>
      <w:r w:rsidRPr="00B63309">
        <w:rPr>
          <w:rStyle w:val="SpecialBold"/>
        </w:rPr>
        <w:t xml:space="preserve"> mathematical ideas and techniques</w:t>
      </w:r>
      <w:r w:rsidRPr="00B63309">
        <w:t xml:space="preserve"> - to analyse data  (2)  </w:t>
      </w:r>
    </w:p>
    <w:p w:rsidR="00000000" w:rsidRPr="00B63309" w:rsidP="00B63309">
      <w:pPr>
        <w:pStyle w:val="BodyText"/>
      </w:pPr>
      <w:r w:rsidRPr="00B63309">
        <w:rPr>
          <w:rStyle w:val="SpecialBold"/>
        </w:rPr>
        <w:t>Solving problems</w:t>
      </w:r>
      <w:r w:rsidRPr="00B63309">
        <w:t xml:space="preserve"> - through risk analysis  (3)</w:t>
      </w:r>
    </w:p>
    <w:p w:rsidR="00000000" w:rsidRPr="00B63309" w:rsidP="00B63309">
      <w:pPr>
        <w:pStyle w:val="BodyText"/>
      </w:pPr>
      <w:r w:rsidRPr="00B63309">
        <w:rPr>
          <w:rStyle w:val="SpecialBold"/>
        </w:rPr>
        <w:t>Using technology</w:t>
      </w:r>
      <w:r w:rsidRPr="00B63309">
        <w:t xml:space="preserve"> - to prepare strategy document  (2)  </w:t>
      </w:r>
    </w:p>
    <w:p w:rsidR="00000000" w:rsidRPr="00B63309" w:rsidP="00B63309">
      <w:pPr>
        <w:pStyle w:val="AllowPageBreak"/>
      </w:pPr>
    </w:p>
    <w:p w:rsidR="00000000" w:rsidRPr="00B63309" w:rsidP="00B63309">
      <w:pPr>
        <w:pStyle w:val="Heading1"/>
      </w:pPr>
      <w:bookmarkStart w:id="11" w:name="O_322867"/>
      <w:bookmarkEnd w:id="11"/>
      <w:r w:rsidRPr="00B63309">
        <w:t>Range Statement</w:t>
      </w:r>
    </w:p>
    <w:p w:rsidR="00000000" w:rsidRPr="00B63309" w:rsidP="00B63309">
      <w:pPr>
        <w:pStyle w:val="BodyText"/>
      </w:pPr>
      <w:r w:rsidRPr="00B63309">
        <w:rPr>
          <w:rStyle w:val="SpecialBold"/>
        </w:rPr>
        <w:t>Range Statement</w:t>
      </w:r>
    </w:p>
    <w:p w:rsidR="00000000" w:rsidRPr="00B63309" w:rsidP="00B63309">
      <w:pPr>
        <w:pStyle w:val="BodyText"/>
      </w:pPr>
      <w:r w:rsidRPr="00B63309">
        <w:t>The Range Statement provides advice to interpret the scope and context of this unit of competency, allowing for differences between enterprises and workplaces. It relates to the unit as a whole and facilitates holistic assessment. The following variables m</w:t>
      </w:r>
      <w:r w:rsidRPr="00B63309">
        <w:t>ay be present for this particular unit:</w:t>
      </w:r>
    </w:p>
    <w:p w:rsidR="00000000" w:rsidRPr="00B63309" w:rsidP="00B63309">
      <w:pPr>
        <w:pStyle w:val="BodyText"/>
      </w:pPr>
      <w:r w:rsidRPr="00B63309">
        <w:rPr>
          <w:rStyle w:val="SpecialBold"/>
        </w:rPr>
        <w:t>Legislation</w:t>
      </w:r>
      <w:r w:rsidRPr="00B63309">
        <w:t xml:space="preserve">, </w:t>
      </w:r>
      <w:r w:rsidRPr="00B63309">
        <w:rPr>
          <w:rStyle w:val="SpecialBold"/>
        </w:rPr>
        <w:t>codes and national standards relevant to the workplace may include</w:t>
      </w:r>
      <w:r w:rsidRPr="00B63309">
        <w:t>:</w:t>
      </w:r>
    </w:p>
    <w:p w:rsidR="00000000" w:rsidRPr="00B63309" w:rsidP="00B63309">
      <w:pPr>
        <w:pStyle w:val="BodyText"/>
      </w:pPr>
      <w:r w:rsidRPr="00B63309">
        <w:t xml:space="preserve">award and enterprise agreements </w:t>
      </w:r>
    </w:p>
    <w:p w:rsidR="00000000" w:rsidRPr="00B63309" w:rsidP="00B63309">
      <w:pPr>
        <w:pStyle w:val="BodyText"/>
      </w:pPr>
      <w:r w:rsidRPr="00B63309">
        <w:t>national, State/Territory legislative requirements especially in regard to Occupational Health and Saf</w:t>
      </w:r>
      <w:r w:rsidRPr="00B63309">
        <w:t xml:space="preserve">ety </w:t>
      </w:r>
    </w:p>
    <w:p w:rsidR="00000000" w:rsidRPr="00B63309" w:rsidP="00B63309">
      <w:pPr>
        <w:pStyle w:val="BodyText"/>
      </w:pPr>
      <w:r w:rsidRPr="00B63309">
        <w:t xml:space="preserve">industry codes of practice </w:t>
      </w:r>
    </w:p>
    <w:p w:rsidR="00000000" w:rsidRPr="00B63309" w:rsidP="00B63309">
      <w:pPr>
        <w:pStyle w:val="BodyText"/>
      </w:pPr>
      <w:r w:rsidRPr="00B63309">
        <w:t xml:space="preserve">OECD International Guidelines for Consumer Protection in E-Commerce </w:t>
      </w:r>
    </w:p>
    <w:p w:rsidR="00000000" w:rsidRPr="00B63309" w:rsidP="00B63309">
      <w:pPr>
        <w:pStyle w:val="BodyText"/>
      </w:pPr>
      <w:r w:rsidRPr="00B63309">
        <w:t xml:space="preserve">copyright laws </w:t>
      </w:r>
    </w:p>
    <w:p w:rsidR="00000000" w:rsidRPr="00B63309" w:rsidP="00B63309">
      <w:pPr>
        <w:pStyle w:val="BodyText"/>
      </w:pPr>
      <w:r w:rsidRPr="00B63309">
        <w:t xml:space="preserve">defamation laws </w:t>
      </w:r>
    </w:p>
    <w:p w:rsidR="00000000" w:rsidRPr="00B63309" w:rsidP="00B63309">
      <w:pPr>
        <w:pStyle w:val="BodyText"/>
      </w:pPr>
      <w:r w:rsidRPr="00B63309">
        <w:t xml:space="preserve">privacy legislation </w:t>
      </w:r>
    </w:p>
    <w:p w:rsidR="00000000" w:rsidRPr="00B63309" w:rsidP="00B63309">
      <w:pPr>
        <w:pStyle w:val="BodyText"/>
      </w:pPr>
      <w:r w:rsidRPr="00B63309">
        <w:t xml:space="preserve">intellectual property, confidentiality requirements </w:t>
      </w:r>
    </w:p>
    <w:p w:rsidR="00000000" w:rsidRPr="00B63309" w:rsidP="00B63309">
      <w:pPr>
        <w:pStyle w:val="BodyText"/>
      </w:pPr>
      <w:r w:rsidRPr="00B63309">
        <w:t>legal and regulatory policies affecting e-busin</w:t>
      </w:r>
      <w:r w:rsidRPr="00B63309">
        <w:t>ess</w:t>
      </w:r>
    </w:p>
    <w:p w:rsidR="00000000" w:rsidRPr="00B63309" w:rsidP="00B63309">
      <w:pPr>
        <w:pStyle w:val="BodyText"/>
      </w:pPr>
      <w:r w:rsidRPr="00B63309">
        <w:rPr>
          <w:rStyle w:val="SpecialBold"/>
        </w:rPr>
        <w:t>e</w:t>
      </w:r>
      <w:r w:rsidRPr="00B63309">
        <w:t>-</w:t>
      </w:r>
      <w:r w:rsidRPr="00B63309">
        <w:rPr>
          <w:rStyle w:val="SpecialBold"/>
        </w:rPr>
        <w:t>business is</w:t>
      </w:r>
      <w:r w:rsidRPr="00B63309">
        <w:t>:</w:t>
      </w:r>
    </w:p>
    <w:p w:rsidR="00000000" w:rsidRPr="00B63309" w:rsidP="00B63309">
      <w:pPr>
        <w:pStyle w:val="BodyText"/>
      </w:pPr>
      <w:r w:rsidRPr="00B63309">
        <w:t xml:space="preserve">every type of business transaction in which the participants (ie suppliers, end users etc) prepare or transact business or conduct their trade in goods or services electronically (Definition of e-commerce in </w:t>
      </w:r>
      <w:r w:rsidRPr="00B63309">
        <w:rPr>
          <w:rStyle w:val="SpecialBold"/>
        </w:rPr>
        <w:t>E</w:t>
      </w:r>
      <w:r w:rsidRPr="00B63309">
        <w:t>-</w:t>
      </w:r>
      <w:r w:rsidRPr="00B63309">
        <w:rPr>
          <w:rStyle w:val="SpecialBold"/>
        </w:rPr>
        <w:t>competent Australia</w:t>
      </w:r>
      <w:r w:rsidRPr="00B63309">
        <w:t xml:space="preserve">, ANTA, </w:t>
      </w:r>
      <w:r w:rsidRPr="00B63309">
        <w:t>May 2000)</w:t>
      </w:r>
    </w:p>
    <w:p w:rsidR="00000000" w:rsidRPr="00B63309" w:rsidP="00B63309">
      <w:pPr>
        <w:pStyle w:val="BodyText"/>
      </w:pPr>
      <w:r w:rsidRPr="00B63309">
        <w:rPr>
          <w:rStyle w:val="SpecialBold"/>
        </w:rPr>
        <w:t>Procedures and relationships may include</w:t>
      </w:r>
      <w:r w:rsidRPr="00B63309">
        <w:t>:</w:t>
      </w:r>
    </w:p>
    <w:p w:rsidR="00000000" w:rsidRPr="00B63309" w:rsidP="00B63309">
      <w:pPr>
        <w:pStyle w:val="BodyText"/>
      </w:pPr>
      <w:r w:rsidRPr="00B63309">
        <w:t xml:space="preserve">organisation structures, plans, strategies </w:t>
      </w:r>
    </w:p>
    <w:p w:rsidR="00000000" w:rsidRPr="00B63309" w:rsidP="00B63309">
      <w:pPr>
        <w:pStyle w:val="BodyText"/>
      </w:pPr>
      <w:r w:rsidRPr="00B63309">
        <w:t xml:space="preserve">customer service </w:t>
      </w:r>
    </w:p>
    <w:p w:rsidR="00000000" w:rsidRPr="00B63309" w:rsidP="00B63309">
      <w:pPr>
        <w:pStyle w:val="BodyText"/>
      </w:pPr>
      <w:r w:rsidRPr="00B63309">
        <w:t xml:space="preserve">delivery of core services </w:t>
      </w:r>
    </w:p>
    <w:p w:rsidR="00000000" w:rsidRPr="00B63309" w:rsidP="00B63309">
      <w:pPr>
        <w:pStyle w:val="BodyText"/>
      </w:pPr>
      <w:r w:rsidRPr="00B63309">
        <w:t xml:space="preserve">delivery of products </w:t>
      </w:r>
    </w:p>
    <w:p w:rsidR="00000000" w:rsidRPr="00B63309" w:rsidP="00B63309">
      <w:pPr>
        <w:pStyle w:val="BodyText"/>
      </w:pPr>
      <w:r w:rsidRPr="00B63309">
        <w:t xml:space="preserve">delivery of wider business services </w:t>
      </w:r>
    </w:p>
    <w:p w:rsidR="00000000" w:rsidRPr="00B63309" w:rsidP="00B63309">
      <w:pPr>
        <w:pStyle w:val="BodyText"/>
      </w:pPr>
      <w:r w:rsidRPr="00B63309">
        <w:t xml:space="preserve">delivery of Government services </w:t>
      </w:r>
    </w:p>
    <w:p w:rsidR="00000000" w:rsidRPr="00B63309" w:rsidP="00B63309">
      <w:pPr>
        <w:pStyle w:val="BodyText"/>
      </w:pPr>
      <w:r w:rsidRPr="00B63309">
        <w:t xml:space="preserve">trading communities </w:t>
      </w:r>
    </w:p>
    <w:p w:rsidR="00000000" w:rsidRPr="00B63309" w:rsidP="00B63309">
      <w:pPr>
        <w:pStyle w:val="BodyText"/>
      </w:pPr>
      <w:r w:rsidRPr="00B63309">
        <w:t>de</w:t>
      </w:r>
      <w:r w:rsidRPr="00B63309">
        <w:t xml:space="preserve">velopment of new products, services and markets </w:t>
      </w:r>
    </w:p>
    <w:p w:rsidR="00000000" w:rsidRPr="00B63309" w:rsidP="00B63309">
      <w:pPr>
        <w:pStyle w:val="BodyText"/>
      </w:pPr>
      <w:r w:rsidRPr="00B63309">
        <w:t>human resource development</w:t>
      </w:r>
    </w:p>
    <w:p w:rsidR="00000000" w:rsidRPr="00B63309" w:rsidP="00B63309">
      <w:pPr>
        <w:pStyle w:val="BodyText"/>
      </w:pPr>
      <w:r w:rsidRPr="00B63309">
        <w:rPr>
          <w:rStyle w:val="SpecialBold"/>
        </w:rPr>
        <w:t>Threats and opportunities may include</w:t>
      </w:r>
      <w:r w:rsidRPr="00B63309">
        <w:t>:</w:t>
      </w:r>
    </w:p>
    <w:p w:rsidR="00000000" w:rsidRPr="00B63309" w:rsidP="00B63309">
      <w:pPr>
        <w:pStyle w:val="BodyText"/>
      </w:pPr>
      <w:r w:rsidRPr="00B63309">
        <w:t xml:space="preserve">business-to-business (B2B) opportunities involving e-business between two companies </w:t>
      </w:r>
    </w:p>
    <w:p w:rsidR="00000000" w:rsidRPr="00B63309" w:rsidP="00B63309">
      <w:pPr>
        <w:pStyle w:val="BodyText"/>
      </w:pPr>
      <w:r w:rsidRPr="00B63309">
        <w:t>business-to-consumer (B2C) opportunities involving e-bus</w:t>
      </w:r>
      <w:r w:rsidRPr="00B63309">
        <w:t xml:space="preserve">iness between an enterprise and a customer </w:t>
      </w:r>
    </w:p>
    <w:p w:rsidR="00000000" w:rsidRPr="00B63309" w:rsidP="00B63309">
      <w:pPr>
        <w:pStyle w:val="BodyText"/>
      </w:pPr>
      <w:r w:rsidRPr="00B63309">
        <w:t xml:space="preserve">disintermediation threats/opportunities where the role of 'middlemen' or other middle supply chain elements is reduced or made redundant as newer more efficient supply chain technologies are implemented </w:t>
      </w:r>
    </w:p>
    <w:p w:rsidR="00000000" w:rsidRPr="00B63309" w:rsidP="00B63309">
      <w:pPr>
        <w:pStyle w:val="BodyText"/>
      </w:pPr>
      <w:r w:rsidRPr="00B63309">
        <w:t xml:space="preserve">re-intermediation opportunities, where e-business creates new value between producers and consumers </w:t>
      </w:r>
    </w:p>
    <w:p w:rsidR="00000000" w:rsidRPr="00B63309" w:rsidP="00B63309">
      <w:pPr>
        <w:pStyle w:val="BodyText"/>
      </w:pPr>
      <w:r w:rsidRPr="00B63309">
        <w:t xml:space="preserve">rate of change of the market </w:t>
      </w:r>
    </w:p>
    <w:p w:rsidR="00000000" w:rsidRPr="00B63309" w:rsidP="00B63309">
      <w:pPr>
        <w:pStyle w:val="BodyText"/>
      </w:pPr>
      <w:r w:rsidRPr="00B63309">
        <w:t xml:space="preserve">acceptance of the community to validity of e-business </w:t>
      </w:r>
    </w:p>
    <w:p w:rsidR="00000000" w:rsidRPr="00B63309" w:rsidP="00B63309">
      <w:pPr>
        <w:pStyle w:val="BodyText"/>
      </w:pPr>
      <w:r w:rsidRPr="00B63309">
        <w:t>threats to the reliability of supply in the provision of goods and ser</w:t>
      </w:r>
      <w:r w:rsidRPr="00B63309">
        <w:t>vices from suppliers outside the enterprise</w:t>
      </w:r>
    </w:p>
    <w:p w:rsidR="00000000" w:rsidRPr="00B63309" w:rsidP="00B63309">
      <w:pPr>
        <w:pStyle w:val="BodyText"/>
      </w:pPr>
      <w:r w:rsidRPr="00B63309">
        <w:rPr>
          <w:rStyle w:val="SpecialBold"/>
        </w:rPr>
        <w:t>Legal and ethical issues may include</w:t>
      </w:r>
      <w:r w:rsidRPr="00B63309">
        <w:t>:</w:t>
      </w:r>
    </w:p>
    <w:p w:rsidR="00000000" w:rsidRPr="00B63309" w:rsidP="00B63309">
      <w:pPr>
        <w:pStyle w:val="BodyText"/>
      </w:pPr>
      <w:r w:rsidRPr="00B63309">
        <w:t xml:space="preserve">security </w:t>
      </w:r>
    </w:p>
    <w:p w:rsidR="00000000" w:rsidRPr="00B63309" w:rsidP="00B63309">
      <w:pPr>
        <w:pStyle w:val="BodyText"/>
      </w:pPr>
      <w:r w:rsidRPr="00B63309">
        <w:t xml:space="preserve">privacy </w:t>
      </w:r>
    </w:p>
    <w:p w:rsidR="00000000" w:rsidRPr="00B63309" w:rsidP="00B63309">
      <w:pPr>
        <w:pStyle w:val="BodyText"/>
      </w:pPr>
      <w:r w:rsidRPr="00B63309">
        <w:t xml:space="preserve">confidentiality </w:t>
      </w:r>
    </w:p>
    <w:p w:rsidR="00000000" w:rsidRPr="00B63309" w:rsidP="00B63309">
      <w:pPr>
        <w:pStyle w:val="BodyText"/>
      </w:pPr>
      <w:r w:rsidRPr="00B63309">
        <w:t xml:space="preserve">ownership of information  </w:t>
      </w:r>
    </w:p>
    <w:p w:rsidR="00000000" w:rsidRPr="00B63309" w:rsidP="00B63309">
      <w:pPr>
        <w:pStyle w:val="BodyText"/>
      </w:pPr>
      <w:r w:rsidRPr="00B63309">
        <w:t xml:space="preserve">intellectual property </w:t>
      </w:r>
    </w:p>
    <w:p w:rsidR="00000000" w:rsidRPr="00B63309" w:rsidP="00B63309">
      <w:pPr>
        <w:pStyle w:val="BodyText"/>
      </w:pPr>
      <w:r w:rsidRPr="00B63309">
        <w:t xml:space="preserve">fraud prevention and detection </w:t>
      </w:r>
    </w:p>
    <w:p w:rsidR="00000000" w:rsidRPr="00B63309" w:rsidP="00B63309">
      <w:pPr>
        <w:pStyle w:val="BodyText"/>
      </w:pPr>
      <w:r w:rsidRPr="00B63309">
        <w:t xml:space="preserve">business ethics </w:t>
      </w:r>
    </w:p>
    <w:p w:rsidR="00000000" w:rsidRPr="00B63309" w:rsidP="00B63309">
      <w:pPr>
        <w:pStyle w:val="BodyText"/>
      </w:pPr>
      <w:r w:rsidRPr="00B63309">
        <w:t xml:space="preserve">legal issues eg jurisdiction, contract </w:t>
      </w:r>
      <w:r w:rsidRPr="00B63309">
        <w:t xml:space="preserve">validity, taxation </w:t>
      </w:r>
    </w:p>
    <w:p w:rsidR="00000000" w:rsidRPr="00B63309" w:rsidP="00B63309">
      <w:pPr>
        <w:pStyle w:val="BodyText"/>
      </w:pPr>
      <w:r w:rsidRPr="00B63309">
        <w:t>occupational health and safety</w:t>
      </w:r>
    </w:p>
    <w:p w:rsidR="00000000" w:rsidRPr="00B63309" w:rsidP="00B63309">
      <w:pPr>
        <w:pStyle w:val="BodyText"/>
      </w:pPr>
      <w:r w:rsidRPr="00B63309">
        <w:rPr>
          <w:rStyle w:val="SpecialBold"/>
        </w:rPr>
        <w:t>International nature of e</w:t>
      </w:r>
      <w:r w:rsidRPr="00B63309">
        <w:t>-</w:t>
      </w:r>
      <w:r w:rsidRPr="00B63309">
        <w:rPr>
          <w:rStyle w:val="SpecialBold"/>
        </w:rPr>
        <w:t>business may include</w:t>
      </w:r>
      <w:r w:rsidRPr="00B63309">
        <w:t>:</w:t>
      </w:r>
    </w:p>
    <w:p w:rsidR="00000000" w:rsidRPr="00B63309" w:rsidP="00B63309">
      <w:pPr>
        <w:pStyle w:val="BodyText"/>
      </w:pPr>
      <w:r w:rsidRPr="00B63309">
        <w:t xml:space="preserve">language </w:t>
      </w:r>
    </w:p>
    <w:p w:rsidR="00000000" w:rsidRPr="00B63309" w:rsidP="00B63309">
      <w:pPr>
        <w:pStyle w:val="BodyText"/>
      </w:pPr>
      <w:r w:rsidRPr="00B63309">
        <w:t xml:space="preserve">culture </w:t>
      </w:r>
    </w:p>
    <w:p w:rsidR="00000000" w:rsidRPr="00B63309" w:rsidP="00B63309">
      <w:pPr>
        <w:pStyle w:val="BodyText"/>
      </w:pPr>
      <w:r w:rsidRPr="00B63309">
        <w:t xml:space="preserve">legal issues </w:t>
      </w:r>
    </w:p>
    <w:p w:rsidR="00000000" w:rsidRPr="00B63309" w:rsidP="00B63309">
      <w:pPr>
        <w:pStyle w:val="BodyText"/>
      </w:pPr>
      <w:r w:rsidRPr="00B63309">
        <w:t>technology</w:t>
      </w:r>
    </w:p>
    <w:p w:rsidR="00000000" w:rsidRPr="00B63309" w:rsidP="00B63309">
      <w:pPr>
        <w:pStyle w:val="BodyText"/>
      </w:pPr>
      <w:r w:rsidRPr="00B63309">
        <w:rPr>
          <w:rStyle w:val="SpecialBold"/>
        </w:rPr>
        <w:t>Policies and procedures may include</w:t>
      </w:r>
      <w:r w:rsidRPr="00B63309">
        <w:t>:</w:t>
      </w:r>
    </w:p>
    <w:p w:rsidR="00000000" w:rsidRPr="00B63309" w:rsidP="00B63309">
      <w:pPr>
        <w:pStyle w:val="BodyText"/>
      </w:pPr>
      <w:r w:rsidRPr="00B63309">
        <w:t xml:space="preserve">security </w:t>
      </w:r>
    </w:p>
    <w:p w:rsidR="00000000" w:rsidRPr="00B63309" w:rsidP="00B63309">
      <w:pPr>
        <w:pStyle w:val="BodyText"/>
      </w:pPr>
      <w:r w:rsidRPr="00B63309">
        <w:t xml:space="preserve">privacy </w:t>
      </w:r>
    </w:p>
    <w:p w:rsidR="00000000" w:rsidRPr="00B63309" w:rsidP="00B63309">
      <w:pPr>
        <w:pStyle w:val="BodyText"/>
      </w:pPr>
      <w:r w:rsidRPr="00B63309">
        <w:t xml:space="preserve">confidentiality </w:t>
      </w:r>
    </w:p>
    <w:p w:rsidR="00000000" w:rsidRPr="00B63309" w:rsidP="00B63309">
      <w:pPr>
        <w:pStyle w:val="BodyText"/>
      </w:pPr>
      <w:r w:rsidRPr="00B63309">
        <w:t xml:space="preserve">information management </w:t>
      </w:r>
    </w:p>
    <w:p w:rsidR="00000000" w:rsidRPr="00B63309" w:rsidP="00B63309">
      <w:pPr>
        <w:pStyle w:val="BodyText"/>
      </w:pPr>
      <w:r w:rsidRPr="00B63309">
        <w:t xml:space="preserve">risk management </w:t>
      </w:r>
    </w:p>
    <w:p w:rsidR="00000000" w:rsidRPr="00B63309" w:rsidP="00B63309">
      <w:pPr>
        <w:pStyle w:val="BodyText"/>
      </w:pPr>
      <w:r w:rsidRPr="00B63309">
        <w:t xml:space="preserve">intellectual property </w:t>
      </w:r>
    </w:p>
    <w:p w:rsidR="00000000" w:rsidRPr="00B63309" w:rsidP="00B63309">
      <w:pPr>
        <w:pStyle w:val="BodyText"/>
      </w:pPr>
      <w:r w:rsidRPr="00B63309">
        <w:t xml:space="preserve">fraud prevention and detection  </w:t>
      </w:r>
    </w:p>
    <w:p w:rsidR="00000000" w:rsidRPr="00B63309" w:rsidP="00B63309">
      <w:pPr>
        <w:pStyle w:val="BodyText"/>
      </w:pPr>
      <w:r w:rsidRPr="00B63309">
        <w:t xml:space="preserve">code of practice </w:t>
      </w:r>
    </w:p>
    <w:p w:rsidR="00000000" w:rsidRPr="00B63309" w:rsidP="00B63309">
      <w:pPr>
        <w:pStyle w:val="BodyText"/>
      </w:pPr>
      <w:r w:rsidRPr="00B63309">
        <w:t xml:space="preserve">business ethics </w:t>
      </w:r>
    </w:p>
    <w:p w:rsidR="00000000" w:rsidRPr="00B63309" w:rsidP="00B63309">
      <w:pPr>
        <w:pStyle w:val="BodyText"/>
      </w:pPr>
      <w:r w:rsidRPr="00B63309">
        <w:t xml:space="preserve">human resource management </w:t>
      </w:r>
    </w:p>
    <w:p w:rsidR="00000000" w:rsidRPr="00B63309" w:rsidP="00B63309">
      <w:pPr>
        <w:pStyle w:val="BodyText"/>
      </w:pPr>
      <w:r w:rsidRPr="00B63309">
        <w:t xml:space="preserve">human resource development </w:t>
      </w:r>
    </w:p>
    <w:p w:rsidR="00000000" w:rsidRPr="00B63309" w:rsidP="00B63309">
      <w:pPr>
        <w:pStyle w:val="BodyText"/>
      </w:pPr>
      <w:r w:rsidRPr="00B63309">
        <w:t xml:space="preserve">performance management </w:t>
      </w:r>
    </w:p>
    <w:p w:rsidR="00000000" w:rsidRPr="00B63309" w:rsidP="00B63309">
      <w:pPr>
        <w:pStyle w:val="BodyText"/>
      </w:pPr>
      <w:r w:rsidRPr="00B63309">
        <w:t xml:space="preserve">electronic communication </w:t>
      </w:r>
    </w:p>
    <w:p w:rsidR="00000000" w:rsidRPr="00B63309" w:rsidP="00B63309">
      <w:pPr>
        <w:pStyle w:val="BodyText"/>
      </w:pPr>
      <w:r w:rsidRPr="00B63309">
        <w:t xml:space="preserve">outsourcing </w:t>
      </w:r>
    </w:p>
    <w:p w:rsidR="00000000" w:rsidRPr="00B63309" w:rsidP="00B63309">
      <w:pPr>
        <w:pStyle w:val="BodyText"/>
      </w:pPr>
      <w:r w:rsidRPr="00B63309">
        <w:t xml:space="preserve">legal issues eg jurisdiction, contract validity, taxation </w:t>
      </w:r>
    </w:p>
    <w:p w:rsidR="00000000" w:rsidRPr="00B63309" w:rsidP="00B63309">
      <w:pPr>
        <w:pStyle w:val="BodyText"/>
      </w:pPr>
      <w:r w:rsidRPr="00B63309">
        <w:t xml:space="preserve">quality assurance and warranty </w:t>
      </w:r>
    </w:p>
    <w:p w:rsidR="00000000" w:rsidRPr="00B63309" w:rsidP="00B63309">
      <w:pPr>
        <w:pStyle w:val="BodyText"/>
      </w:pPr>
      <w:r w:rsidRPr="00B63309">
        <w:t>cultural communication aspects eg forms of address, expression, site navigation assistance, client feedback</w:t>
      </w:r>
    </w:p>
    <w:p w:rsidR="00000000" w:rsidRPr="00B63309" w:rsidP="00B63309">
      <w:pPr>
        <w:pStyle w:val="BodyText"/>
      </w:pPr>
      <w:r w:rsidRPr="00B63309">
        <w:rPr>
          <w:rStyle w:val="SpecialBold"/>
        </w:rPr>
        <w:t>Range Statement</w:t>
      </w:r>
    </w:p>
    <w:p w:rsidR="00000000" w:rsidRPr="00B63309" w:rsidP="00B63309">
      <w:pPr>
        <w:pStyle w:val="BodyText"/>
      </w:pPr>
      <w:r w:rsidRPr="00B63309">
        <w:t>The Range Statement provides advice to in</w:t>
      </w:r>
      <w:r w:rsidRPr="00B63309">
        <w:t>terpret the scope and context of this unit of competency, allowing for differences between enterprises and workplaces. It relates to the unit as a whole and facilitates holistic assessment. The following variables may be present for this particular unit:</w:t>
      </w:r>
    </w:p>
    <w:p w:rsidR="00000000" w:rsidRPr="00B63309" w:rsidP="00B63309">
      <w:pPr>
        <w:pStyle w:val="BodyText"/>
      </w:pPr>
      <w:r w:rsidRPr="00B63309">
        <w:rPr>
          <w:rStyle w:val="SpecialBold"/>
        </w:rPr>
        <w:t>L</w:t>
      </w:r>
      <w:r w:rsidRPr="00B63309">
        <w:rPr>
          <w:rStyle w:val="SpecialBold"/>
        </w:rPr>
        <w:t>egislation</w:t>
      </w:r>
      <w:r w:rsidRPr="00B63309">
        <w:t xml:space="preserve">, </w:t>
      </w:r>
      <w:r w:rsidRPr="00B63309">
        <w:rPr>
          <w:rStyle w:val="SpecialBold"/>
        </w:rPr>
        <w:t>codes and national standards relevant to the workplace may include</w:t>
      </w:r>
      <w:r w:rsidRPr="00B63309">
        <w:t>:</w:t>
      </w:r>
    </w:p>
    <w:p w:rsidR="00000000" w:rsidRPr="00B63309" w:rsidP="00B63309">
      <w:pPr>
        <w:pStyle w:val="BodyText"/>
      </w:pPr>
      <w:r w:rsidRPr="00B63309">
        <w:t xml:space="preserve">award and enterprise agreements </w:t>
      </w:r>
    </w:p>
    <w:p w:rsidR="00000000" w:rsidRPr="00B63309" w:rsidP="00B63309">
      <w:pPr>
        <w:pStyle w:val="BodyText"/>
      </w:pPr>
      <w:r w:rsidRPr="00B63309">
        <w:t xml:space="preserve">national, State/Territory legislative requirements especially in regard to Occupational Health and Safety </w:t>
      </w:r>
    </w:p>
    <w:p w:rsidR="00000000" w:rsidRPr="00B63309" w:rsidP="00B63309">
      <w:pPr>
        <w:pStyle w:val="BodyText"/>
      </w:pPr>
      <w:r w:rsidRPr="00B63309">
        <w:t xml:space="preserve">industry codes of practice </w:t>
      </w:r>
    </w:p>
    <w:p w:rsidR="00000000" w:rsidRPr="00B63309" w:rsidP="00B63309">
      <w:pPr>
        <w:pStyle w:val="BodyText"/>
      </w:pPr>
      <w:r w:rsidRPr="00B63309">
        <w:t>OECD Int</w:t>
      </w:r>
      <w:r w:rsidRPr="00B63309">
        <w:t xml:space="preserve">ernational Guidelines for Consumer Protection in E-Commerce </w:t>
      </w:r>
    </w:p>
    <w:p w:rsidR="00000000" w:rsidRPr="00B63309" w:rsidP="00B63309">
      <w:pPr>
        <w:pStyle w:val="BodyText"/>
      </w:pPr>
      <w:r w:rsidRPr="00B63309">
        <w:t xml:space="preserve">copyright laws </w:t>
      </w:r>
    </w:p>
    <w:p w:rsidR="00000000" w:rsidRPr="00B63309" w:rsidP="00B63309">
      <w:pPr>
        <w:pStyle w:val="BodyText"/>
      </w:pPr>
      <w:r w:rsidRPr="00B63309">
        <w:t xml:space="preserve">defamation laws </w:t>
      </w:r>
    </w:p>
    <w:p w:rsidR="00000000" w:rsidRPr="00B63309" w:rsidP="00B63309">
      <w:pPr>
        <w:pStyle w:val="BodyText"/>
      </w:pPr>
      <w:r w:rsidRPr="00B63309">
        <w:t xml:space="preserve">privacy legislation </w:t>
      </w:r>
    </w:p>
    <w:p w:rsidR="00000000" w:rsidRPr="00B63309" w:rsidP="00B63309">
      <w:pPr>
        <w:pStyle w:val="BodyText"/>
      </w:pPr>
      <w:r w:rsidRPr="00B63309">
        <w:t xml:space="preserve">intellectual property, confidentiality requirements </w:t>
      </w:r>
    </w:p>
    <w:p w:rsidR="00000000" w:rsidRPr="00B63309" w:rsidP="00B63309">
      <w:pPr>
        <w:pStyle w:val="BodyText"/>
      </w:pPr>
      <w:r w:rsidRPr="00B63309">
        <w:t>legal and regulatory policies affecting e-business</w:t>
      </w:r>
    </w:p>
    <w:p w:rsidR="00000000" w:rsidRPr="00B63309" w:rsidP="00B63309">
      <w:pPr>
        <w:pStyle w:val="BodyText"/>
      </w:pPr>
      <w:r w:rsidRPr="00B63309">
        <w:rPr>
          <w:rStyle w:val="SpecialBold"/>
        </w:rPr>
        <w:t>e</w:t>
      </w:r>
      <w:r w:rsidRPr="00B63309">
        <w:t>-</w:t>
      </w:r>
      <w:r w:rsidRPr="00B63309">
        <w:rPr>
          <w:rStyle w:val="SpecialBold"/>
        </w:rPr>
        <w:t>business is</w:t>
      </w:r>
      <w:r w:rsidRPr="00B63309">
        <w:t>:</w:t>
      </w:r>
    </w:p>
    <w:p w:rsidR="00000000" w:rsidRPr="00B63309" w:rsidP="00B63309">
      <w:pPr>
        <w:pStyle w:val="BodyText"/>
      </w:pPr>
      <w:r w:rsidRPr="00B63309">
        <w:t>every type of business</w:t>
      </w:r>
      <w:r w:rsidRPr="00B63309">
        <w:t xml:space="preserve"> transaction in which the participants (ie suppliers, end users etc) prepare or transact business or conduct their trade in goods or services electronically (Definition of e-commerce in </w:t>
      </w:r>
      <w:r w:rsidRPr="00B63309">
        <w:rPr>
          <w:rStyle w:val="SpecialBold"/>
        </w:rPr>
        <w:t>E</w:t>
      </w:r>
      <w:r w:rsidRPr="00B63309">
        <w:t>-</w:t>
      </w:r>
      <w:r w:rsidRPr="00B63309">
        <w:rPr>
          <w:rStyle w:val="SpecialBold"/>
        </w:rPr>
        <w:t>competent Australia</w:t>
      </w:r>
      <w:r w:rsidRPr="00B63309">
        <w:t>, ANTA, May 2000)</w:t>
      </w:r>
    </w:p>
    <w:p w:rsidR="00000000" w:rsidRPr="00B63309" w:rsidP="00B63309">
      <w:pPr>
        <w:pStyle w:val="BodyText"/>
      </w:pPr>
      <w:r w:rsidRPr="00B63309">
        <w:rPr>
          <w:rStyle w:val="SpecialBold"/>
        </w:rPr>
        <w:t>Procedures and relationships may include</w:t>
      </w:r>
      <w:r w:rsidRPr="00B63309">
        <w:t>:</w:t>
      </w:r>
    </w:p>
    <w:p w:rsidR="00000000" w:rsidRPr="00B63309" w:rsidP="00B63309">
      <w:pPr>
        <w:pStyle w:val="BodyText"/>
      </w:pPr>
      <w:r w:rsidRPr="00B63309">
        <w:t xml:space="preserve">organisation structures, plans, strategies </w:t>
      </w:r>
    </w:p>
    <w:p w:rsidR="00000000" w:rsidRPr="00B63309" w:rsidP="00B63309">
      <w:pPr>
        <w:pStyle w:val="BodyText"/>
      </w:pPr>
      <w:r w:rsidRPr="00B63309">
        <w:t xml:space="preserve">customer service </w:t>
      </w:r>
    </w:p>
    <w:p w:rsidR="00000000" w:rsidRPr="00B63309" w:rsidP="00B63309">
      <w:pPr>
        <w:pStyle w:val="BodyText"/>
      </w:pPr>
      <w:r w:rsidRPr="00B63309">
        <w:t xml:space="preserve">delivery of core services </w:t>
      </w:r>
    </w:p>
    <w:p w:rsidR="00000000" w:rsidRPr="00B63309" w:rsidP="00B63309">
      <w:pPr>
        <w:pStyle w:val="BodyText"/>
      </w:pPr>
      <w:r w:rsidRPr="00B63309">
        <w:t xml:space="preserve">delivery of products </w:t>
      </w:r>
    </w:p>
    <w:p w:rsidR="00000000" w:rsidRPr="00B63309" w:rsidP="00B63309">
      <w:pPr>
        <w:pStyle w:val="BodyText"/>
      </w:pPr>
      <w:r w:rsidRPr="00B63309">
        <w:t xml:space="preserve">delivery of wider business services </w:t>
      </w:r>
    </w:p>
    <w:p w:rsidR="00000000" w:rsidRPr="00B63309" w:rsidP="00B63309">
      <w:pPr>
        <w:pStyle w:val="BodyText"/>
      </w:pPr>
      <w:r w:rsidRPr="00B63309">
        <w:t xml:space="preserve">delivery of Government services </w:t>
      </w:r>
    </w:p>
    <w:p w:rsidR="00000000" w:rsidRPr="00B63309" w:rsidP="00B63309">
      <w:pPr>
        <w:pStyle w:val="BodyText"/>
      </w:pPr>
      <w:r w:rsidRPr="00B63309">
        <w:t xml:space="preserve">trading communities </w:t>
      </w:r>
    </w:p>
    <w:p w:rsidR="00000000" w:rsidRPr="00B63309" w:rsidP="00B63309">
      <w:pPr>
        <w:pStyle w:val="BodyText"/>
      </w:pPr>
      <w:r w:rsidRPr="00B63309">
        <w:t xml:space="preserve">development of new products, services and markets </w:t>
      </w:r>
    </w:p>
    <w:p w:rsidR="00000000" w:rsidRPr="00B63309" w:rsidP="00B63309">
      <w:pPr>
        <w:pStyle w:val="BodyText"/>
      </w:pPr>
      <w:r w:rsidRPr="00B63309">
        <w:t>human resource development</w:t>
      </w:r>
    </w:p>
    <w:p w:rsidR="00000000" w:rsidRPr="00B63309" w:rsidP="00B63309">
      <w:pPr>
        <w:pStyle w:val="BodyText"/>
      </w:pPr>
      <w:r w:rsidRPr="00B63309">
        <w:rPr>
          <w:rStyle w:val="SpecialBold"/>
        </w:rPr>
        <w:t>Threats and opportunities may include</w:t>
      </w:r>
      <w:r w:rsidRPr="00B63309">
        <w:t>:</w:t>
      </w:r>
    </w:p>
    <w:p w:rsidR="00000000" w:rsidRPr="00B63309" w:rsidP="00B63309">
      <w:pPr>
        <w:pStyle w:val="BodyText"/>
      </w:pPr>
      <w:r w:rsidRPr="00B63309">
        <w:t xml:space="preserve">business-to-business (B2B) opportunities involving e-business between two companies </w:t>
      </w:r>
    </w:p>
    <w:p w:rsidR="00000000" w:rsidRPr="00B63309" w:rsidP="00B63309">
      <w:pPr>
        <w:pStyle w:val="BodyText"/>
      </w:pPr>
      <w:r w:rsidRPr="00B63309">
        <w:t>business-to-consumer (B2C) opportunities involving e-b</w:t>
      </w:r>
      <w:r w:rsidRPr="00B63309">
        <w:t xml:space="preserve">usiness between an enterprise and a customer </w:t>
      </w:r>
    </w:p>
    <w:p w:rsidR="00000000" w:rsidRPr="00B63309" w:rsidP="00B63309">
      <w:pPr>
        <w:pStyle w:val="BodyText"/>
      </w:pPr>
      <w:r w:rsidRPr="00B63309">
        <w:t xml:space="preserve">disintermediation threats/opportunities where the role of 'middlemen' or other middle supply chain elements is reduced or made redundant as newer more efficient supply chain technologies are implemented </w:t>
      </w:r>
    </w:p>
    <w:p w:rsidR="00000000" w:rsidRPr="00B63309" w:rsidP="00B63309">
      <w:pPr>
        <w:pStyle w:val="BodyText"/>
      </w:pPr>
      <w:r w:rsidRPr="00B63309">
        <w:t>re-int</w:t>
      </w:r>
      <w:r w:rsidRPr="00B63309">
        <w:t xml:space="preserve">ermediation opportunities, where e-business creates new value between producers and consumers </w:t>
      </w:r>
    </w:p>
    <w:p w:rsidR="00000000" w:rsidRPr="00B63309" w:rsidP="00B63309">
      <w:pPr>
        <w:pStyle w:val="BodyText"/>
      </w:pPr>
      <w:r w:rsidRPr="00B63309">
        <w:t xml:space="preserve">rate of change of the market </w:t>
      </w:r>
    </w:p>
    <w:p w:rsidR="00000000" w:rsidRPr="00B63309" w:rsidP="00B63309">
      <w:pPr>
        <w:pStyle w:val="BodyText"/>
      </w:pPr>
      <w:r w:rsidRPr="00B63309">
        <w:t xml:space="preserve">acceptance of the community to validity of e-business </w:t>
      </w:r>
    </w:p>
    <w:p w:rsidR="00000000" w:rsidRPr="00B63309" w:rsidP="00B63309">
      <w:pPr>
        <w:pStyle w:val="BodyText"/>
      </w:pPr>
      <w:r w:rsidRPr="00B63309">
        <w:t xml:space="preserve">threats to the reliability of supply in the provision of goods and services </w:t>
      </w:r>
      <w:r w:rsidRPr="00B63309">
        <w:t>from suppliers outside the enterprise</w:t>
      </w:r>
    </w:p>
    <w:p w:rsidR="00000000" w:rsidRPr="00B63309" w:rsidP="00B63309">
      <w:pPr>
        <w:pStyle w:val="BodyText"/>
      </w:pPr>
      <w:r w:rsidRPr="00B63309">
        <w:rPr>
          <w:rStyle w:val="SpecialBold"/>
        </w:rPr>
        <w:t>Legal and ethical issues may include</w:t>
      </w:r>
      <w:r w:rsidRPr="00B63309">
        <w:t>:</w:t>
      </w:r>
    </w:p>
    <w:p w:rsidR="00000000" w:rsidRPr="00B63309" w:rsidP="00B63309">
      <w:pPr>
        <w:pStyle w:val="BodyText"/>
      </w:pPr>
      <w:r w:rsidRPr="00B63309">
        <w:t xml:space="preserve">security </w:t>
      </w:r>
    </w:p>
    <w:p w:rsidR="00000000" w:rsidRPr="00B63309" w:rsidP="00B63309">
      <w:pPr>
        <w:pStyle w:val="BodyText"/>
      </w:pPr>
      <w:r w:rsidRPr="00B63309">
        <w:t xml:space="preserve">privacy </w:t>
      </w:r>
    </w:p>
    <w:p w:rsidR="00000000" w:rsidRPr="00B63309" w:rsidP="00B63309">
      <w:pPr>
        <w:pStyle w:val="BodyText"/>
      </w:pPr>
      <w:r w:rsidRPr="00B63309">
        <w:t xml:space="preserve">confidentiality </w:t>
      </w:r>
    </w:p>
    <w:p w:rsidR="00000000" w:rsidRPr="00B63309" w:rsidP="00B63309">
      <w:pPr>
        <w:pStyle w:val="BodyText"/>
      </w:pPr>
      <w:r w:rsidRPr="00B63309">
        <w:t xml:space="preserve">ownership of information  </w:t>
      </w:r>
    </w:p>
    <w:p w:rsidR="00000000" w:rsidRPr="00B63309" w:rsidP="00B63309">
      <w:pPr>
        <w:pStyle w:val="BodyText"/>
      </w:pPr>
      <w:r w:rsidRPr="00B63309">
        <w:t xml:space="preserve">intellectual property </w:t>
      </w:r>
    </w:p>
    <w:p w:rsidR="00000000" w:rsidRPr="00B63309" w:rsidP="00B63309">
      <w:pPr>
        <w:pStyle w:val="BodyText"/>
      </w:pPr>
      <w:r w:rsidRPr="00B63309">
        <w:t xml:space="preserve">fraud prevention and detection </w:t>
      </w:r>
    </w:p>
    <w:p w:rsidR="00000000" w:rsidRPr="00B63309" w:rsidP="00B63309">
      <w:pPr>
        <w:pStyle w:val="BodyText"/>
      </w:pPr>
      <w:r w:rsidRPr="00B63309">
        <w:t xml:space="preserve">business ethics </w:t>
      </w:r>
    </w:p>
    <w:p w:rsidR="00000000" w:rsidRPr="00B63309" w:rsidP="00B63309">
      <w:pPr>
        <w:pStyle w:val="BodyText"/>
      </w:pPr>
      <w:r w:rsidRPr="00B63309">
        <w:t>legal issues eg jurisdiction, contract validi</w:t>
      </w:r>
      <w:r w:rsidRPr="00B63309">
        <w:t xml:space="preserve">ty, taxation </w:t>
      </w:r>
    </w:p>
    <w:p w:rsidR="00000000" w:rsidRPr="00B63309" w:rsidP="00B63309">
      <w:pPr>
        <w:pStyle w:val="BodyText"/>
      </w:pPr>
      <w:r w:rsidRPr="00B63309">
        <w:t>occupational health and safety</w:t>
      </w:r>
    </w:p>
    <w:p w:rsidR="00000000" w:rsidRPr="00B63309" w:rsidP="00B63309">
      <w:pPr>
        <w:pStyle w:val="BodyText"/>
      </w:pPr>
      <w:r w:rsidRPr="00B63309">
        <w:rPr>
          <w:rStyle w:val="SpecialBold"/>
        </w:rPr>
        <w:t>International nature of e</w:t>
      </w:r>
      <w:r w:rsidRPr="00B63309">
        <w:t>-</w:t>
      </w:r>
      <w:r w:rsidRPr="00B63309">
        <w:rPr>
          <w:rStyle w:val="SpecialBold"/>
        </w:rPr>
        <w:t>business may include</w:t>
      </w:r>
      <w:r w:rsidRPr="00B63309">
        <w:t>:</w:t>
      </w:r>
    </w:p>
    <w:p w:rsidR="00000000" w:rsidRPr="00B63309" w:rsidP="00B63309">
      <w:pPr>
        <w:pStyle w:val="BodyText"/>
      </w:pPr>
      <w:r w:rsidRPr="00B63309">
        <w:t xml:space="preserve">language </w:t>
      </w:r>
    </w:p>
    <w:p w:rsidR="00000000" w:rsidRPr="00B63309" w:rsidP="00B63309">
      <w:pPr>
        <w:pStyle w:val="BodyText"/>
      </w:pPr>
      <w:r w:rsidRPr="00B63309">
        <w:t xml:space="preserve">culture </w:t>
      </w:r>
    </w:p>
    <w:p w:rsidR="00000000" w:rsidRPr="00B63309" w:rsidP="00B63309">
      <w:pPr>
        <w:pStyle w:val="BodyText"/>
      </w:pPr>
      <w:r w:rsidRPr="00B63309">
        <w:t xml:space="preserve">legal issues </w:t>
      </w:r>
    </w:p>
    <w:p w:rsidR="00000000" w:rsidRPr="00B63309" w:rsidP="00B63309">
      <w:pPr>
        <w:pStyle w:val="BodyText"/>
      </w:pPr>
      <w:r w:rsidRPr="00B63309">
        <w:t>technology</w:t>
      </w:r>
    </w:p>
    <w:p w:rsidR="00000000" w:rsidRPr="00B63309" w:rsidP="00B63309">
      <w:pPr>
        <w:pStyle w:val="BodyText"/>
      </w:pPr>
      <w:r w:rsidRPr="00B63309">
        <w:rPr>
          <w:rStyle w:val="SpecialBold"/>
        </w:rPr>
        <w:t>Policies and procedures may include</w:t>
      </w:r>
      <w:r w:rsidRPr="00B63309">
        <w:t>:</w:t>
      </w:r>
    </w:p>
    <w:p w:rsidR="00000000" w:rsidRPr="00B63309" w:rsidP="00B63309">
      <w:pPr>
        <w:pStyle w:val="BodyText"/>
      </w:pPr>
      <w:r w:rsidRPr="00B63309">
        <w:t xml:space="preserve">security </w:t>
      </w:r>
    </w:p>
    <w:p w:rsidR="00000000" w:rsidRPr="00B63309" w:rsidP="00B63309">
      <w:pPr>
        <w:pStyle w:val="BodyText"/>
      </w:pPr>
      <w:r w:rsidRPr="00B63309">
        <w:t xml:space="preserve">privacy </w:t>
      </w:r>
    </w:p>
    <w:p w:rsidR="00000000" w:rsidRPr="00B63309" w:rsidP="00B63309">
      <w:pPr>
        <w:pStyle w:val="BodyText"/>
      </w:pPr>
      <w:r w:rsidRPr="00B63309">
        <w:t xml:space="preserve">confidentiality </w:t>
      </w:r>
    </w:p>
    <w:p w:rsidR="00000000" w:rsidRPr="00B63309" w:rsidP="00B63309">
      <w:pPr>
        <w:pStyle w:val="BodyText"/>
      </w:pPr>
      <w:r w:rsidRPr="00B63309">
        <w:t xml:space="preserve">information management </w:t>
      </w:r>
    </w:p>
    <w:p w:rsidR="00000000" w:rsidRPr="00B63309" w:rsidP="00B63309">
      <w:pPr>
        <w:pStyle w:val="BodyText"/>
      </w:pPr>
      <w:r w:rsidRPr="00B63309">
        <w:t xml:space="preserve">risk management </w:t>
      </w:r>
    </w:p>
    <w:p w:rsidR="00000000" w:rsidRPr="00B63309" w:rsidP="00B63309">
      <w:pPr>
        <w:pStyle w:val="BodyText"/>
      </w:pPr>
      <w:r w:rsidRPr="00B63309">
        <w:t xml:space="preserve">intellectual property </w:t>
      </w:r>
    </w:p>
    <w:p w:rsidR="00000000" w:rsidRPr="00B63309" w:rsidP="00B63309">
      <w:pPr>
        <w:pStyle w:val="BodyText"/>
      </w:pPr>
      <w:r w:rsidRPr="00B63309">
        <w:t xml:space="preserve">fraud prevention and detection  </w:t>
      </w:r>
    </w:p>
    <w:p w:rsidR="00000000" w:rsidRPr="00B63309" w:rsidP="00B63309">
      <w:pPr>
        <w:pStyle w:val="BodyText"/>
      </w:pPr>
      <w:r w:rsidRPr="00B63309">
        <w:t xml:space="preserve">code of practice </w:t>
      </w:r>
    </w:p>
    <w:p w:rsidR="00000000" w:rsidRPr="00B63309" w:rsidP="00B63309">
      <w:pPr>
        <w:pStyle w:val="BodyText"/>
      </w:pPr>
      <w:r w:rsidRPr="00B63309">
        <w:t xml:space="preserve">business ethics </w:t>
      </w:r>
    </w:p>
    <w:p w:rsidR="00000000" w:rsidRPr="00B63309" w:rsidP="00B63309">
      <w:pPr>
        <w:pStyle w:val="BodyText"/>
      </w:pPr>
      <w:r w:rsidRPr="00B63309">
        <w:t xml:space="preserve">human resource management </w:t>
      </w:r>
    </w:p>
    <w:p w:rsidR="00000000" w:rsidRPr="00B63309" w:rsidP="00B63309">
      <w:pPr>
        <w:pStyle w:val="BodyText"/>
      </w:pPr>
      <w:r w:rsidRPr="00B63309">
        <w:t xml:space="preserve">human resource development </w:t>
      </w:r>
    </w:p>
    <w:p w:rsidR="00000000" w:rsidRPr="00B63309" w:rsidP="00B63309">
      <w:pPr>
        <w:pStyle w:val="BodyText"/>
      </w:pPr>
      <w:r w:rsidRPr="00B63309">
        <w:t xml:space="preserve">performance management </w:t>
      </w:r>
    </w:p>
    <w:p w:rsidR="00000000" w:rsidRPr="00B63309" w:rsidP="00B63309">
      <w:pPr>
        <w:pStyle w:val="BodyText"/>
      </w:pPr>
      <w:r w:rsidRPr="00B63309">
        <w:t xml:space="preserve">electronic communication </w:t>
      </w:r>
    </w:p>
    <w:p w:rsidR="00000000" w:rsidRPr="00B63309" w:rsidP="00B63309">
      <w:pPr>
        <w:pStyle w:val="BodyText"/>
      </w:pPr>
      <w:r w:rsidRPr="00B63309">
        <w:t xml:space="preserve">outsourcing </w:t>
      </w:r>
    </w:p>
    <w:p w:rsidR="00000000" w:rsidRPr="00B63309" w:rsidP="00B63309">
      <w:pPr>
        <w:pStyle w:val="BodyText"/>
      </w:pPr>
      <w:r w:rsidRPr="00B63309">
        <w:t>legal issues eg jurisdiction, contract validity</w:t>
      </w:r>
      <w:r w:rsidRPr="00B63309">
        <w:t xml:space="preserve">, taxation </w:t>
      </w:r>
    </w:p>
    <w:p w:rsidR="00000000" w:rsidRPr="00B63309" w:rsidP="00B63309">
      <w:pPr>
        <w:pStyle w:val="BodyText"/>
      </w:pPr>
      <w:r w:rsidRPr="00B63309">
        <w:t xml:space="preserve">quality assurance and warranty </w:t>
      </w:r>
    </w:p>
    <w:p w:rsidR="00000000" w:rsidRPr="00B63309" w:rsidP="00B63309">
      <w:pPr>
        <w:pStyle w:val="BodyText"/>
      </w:pPr>
      <w:r w:rsidRPr="00B63309">
        <w:t>cultural communication aspects eg forms of address, expression, site navigation assistance, client feedback</w:t>
      </w:r>
    </w:p>
    <w:p w:rsidR="00000000" w:rsidRPr="00B63309" w:rsidP="00B63309">
      <w:pPr>
        <w:pStyle w:val="AllowPageBreak"/>
      </w:pPr>
    </w:p>
    <w:p w:rsidR="00000000" w:rsidRPr="00B63309" w:rsidP="00B63309">
      <w:pPr>
        <w:pStyle w:val="Heading1"/>
      </w:pPr>
      <w:bookmarkStart w:id="12" w:name="O_322876"/>
      <w:bookmarkEnd w:id="12"/>
      <w:r w:rsidRPr="00B63309">
        <w:t>Unit Sector(s)</w:t>
      </w:r>
    </w:p>
    <w:p w:rsidR="00000000" w:rsidRPr="00B63309" w:rsidP="00B63309">
      <w:pPr>
        <w:pStyle w:val="BodyText"/>
      </w:pPr>
      <w:r w:rsidRPr="00B63309">
        <w:t>Not applicable.</w:t>
      </w:r>
    </w:p>
    <w:p w:rsidR="00000000" w:rsidRPr="00B63309" w:rsidP="00B63309"/>
    <w:sectPr w:rsidSect="00B633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3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7B17" w:rsidP="000E7B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3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B17" w:rsidP="00B633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E7B17" w:rsidP="00B633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E7B17" w:rsidP="00B633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3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7B17" w:rsidP="000E7B1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3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B17" w:rsidP="00B63309">
    <w:pPr>
      <w:pStyle w:val="Header"/>
      <w:framePr w:wrap="around"/>
    </w:pPr>
    <w:r>
      <w:fldChar w:fldCharType="begin"/>
    </w:r>
    <w:r>
      <w:instrText xml:space="preserve"> TITLE   \* MERGEFORMAT </w:instrText>
    </w:r>
    <w:r>
      <w:fldChar w:fldCharType="separate"/>
    </w:r>
    <w:r>
      <w:t>BSBEBUS601A Develop an e-business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E7B17" w:rsidP="00B6330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330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63309"/>
    <w:pPr>
      <w:spacing w:before="360" w:after="60"/>
      <w:outlineLvl w:val="0"/>
    </w:pPr>
    <w:rPr>
      <w:sz w:val="32"/>
    </w:rPr>
  </w:style>
  <w:style w:type="paragraph" w:styleId="Heading2">
    <w:name w:val="heading 2"/>
    <w:basedOn w:val="HeadingBase"/>
    <w:next w:val="BodyText"/>
    <w:link w:val="Heading2Char"/>
    <w:qFormat/>
    <w:rsid w:val="00B63309"/>
    <w:pPr>
      <w:keepLines/>
      <w:spacing w:before="240" w:after="120"/>
      <w:outlineLvl w:val="1"/>
    </w:pPr>
    <w:rPr>
      <w:sz w:val="28"/>
      <w:szCs w:val="40"/>
    </w:rPr>
  </w:style>
  <w:style w:type="paragraph" w:styleId="Heading3">
    <w:name w:val="heading 3"/>
    <w:basedOn w:val="HeadingBase"/>
    <w:next w:val="BodyText"/>
    <w:link w:val="Heading3Char"/>
    <w:qFormat/>
    <w:rsid w:val="00B63309"/>
    <w:pPr>
      <w:spacing w:before="180" w:after="120"/>
      <w:outlineLvl w:val="2"/>
    </w:pPr>
    <w:rPr>
      <w:spacing w:val="-10"/>
      <w:kern w:val="32"/>
    </w:rPr>
  </w:style>
  <w:style w:type="paragraph" w:styleId="Heading4">
    <w:name w:val="heading 4"/>
    <w:basedOn w:val="HeadingBase"/>
    <w:next w:val="BodyText"/>
    <w:link w:val="Heading4Char"/>
    <w:qFormat/>
    <w:rsid w:val="00B63309"/>
    <w:pPr>
      <w:spacing w:before="160" w:after="120"/>
      <w:outlineLvl w:val="3"/>
    </w:pPr>
    <w:rPr>
      <w:sz w:val="22"/>
    </w:rPr>
  </w:style>
  <w:style w:type="paragraph" w:styleId="Heading5">
    <w:name w:val="heading 5"/>
    <w:basedOn w:val="HeadingBase"/>
    <w:next w:val="Normal"/>
    <w:link w:val="Heading5Char"/>
    <w:qFormat/>
    <w:rsid w:val="00B63309"/>
    <w:pPr>
      <w:spacing w:before="80"/>
      <w:outlineLvl w:val="4"/>
    </w:pPr>
    <w:rPr>
      <w:color w:val="918585"/>
      <w:sz w:val="20"/>
    </w:rPr>
  </w:style>
  <w:style w:type="paragraph" w:styleId="Heading6">
    <w:name w:val="heading 6"/>
    <w:basedOn w:val="HeadingBase"/>
    <w:next w:val="Normal"/>
    <w:link w:val="Heading6Char"/>
    <w:qFormat/>
    <w:rsid w:val="00B63309"/>
    <w:pPr>
      <w:spacing w:before="60"/>
      <w:outlineLvl w:val="5"/>
    </w:pPr>
    <w:rPr>
      <w:color w:val="918585"/>
      <w:sz w:val="20"/>
    </w:rPr>
  </w:style>
  <w:style w:type="paragraph" w:styleId="Heading7">
    <w:name w:val="heading 7"/>
    <w:basedOn w:val="Normal"/>
    <w:next w:val="Normal"/>
    <w:link w:val="Heading7Char"/>
    <w:qFormat/>
    <w:rsid w:val="00B63309"/>
    <w:pPr>
      <w:ind w:left="720"/>
      <w:outlineLvl w:val="6"/>
    </w:pPr>
    <w:rPr>
      <w:i/>
    </w:rPr>
  </w:style>
  <w:style w:type="paragraph" w:styleId="Heading8">
    <w:name w:val="heading 8"/>
    <w:basedOn w:val="Normal"/>
    <w:next w:val="Normal"/>
    <w:link w:val="Heading8Char"/>
    <w:qFormat/>
    <w:rsid w:val="00B63309"/>
    <w:pPr>
      <w:ind w:left="720"/>
      <w:outlineLvl w:val="7"/>
    </w:pPr>
    <w:rPr>
      <w:i/>
    </w:rPr>
  </w:style>
  <w:style w:type="paragraph" w:styleId="Heading9">
    <w:name w:val="heading 9"/>
    <w:basedOn w:val="Normal"/>
    <w:next w:val="Normal"/>
    <w:link w:val="Heading9Char"/>
    <w:qFormat/>
    <w:rsid w:val="00B63309"/>
    <w:pPr>
      <w:ind w:left="720"/>
      <w:outlineLvl w:val="8"/>
    </w:pPr>
    <w:rPr>
      <w:i/>
    </w:rPr>
  </w:style>
  <w:style w:type="character" w:default="1" w:styleId="DefaultParagraphFont">
    <w:name w:val="Default Paragraph Font"/>
    <w:uiPriority w:val="1"/>
    <w:unhideWhenUsed/>
    <w:rsid w:val="00B633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3309"/>
  </w:style>
  <w:style w:type="character" w:customStyle="1" w:styleId="Heading1Char">
    <w:name w:val="Heading 1 Char"/>
    <w:basedOn w:val="DefaultParagraphFont"/>
    <w:link w:val="Heading1"/>
    <w:rsid w:val="00B63309"/>
    <w:rPr>
      <w:rFonts w:ascii="Times New Roman" w:eastAsia="Times New Roman" w:hAnsi="Times New Roman" w:cs="Times New Roman"/>
      <w:b/>
      <w:sz w:val="32"/>
      <w:szCs w:val="20"/>
      <w:lang w:eastAsia="en-US"/>
    </w:rPr>
  </w:style>
  <w:style w:type="paragraph" w:styleId="BodyText">
    <w:name w:val="Body Text"/>
    <w:basedOn w:val="Normal"/>
    <w:link w:val="BodyTextChar"/>
    <w:rsid w:val="00B633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3309"/>
    <w:rPr>
      <w:rFonts w:ascii="Times New Roman" w:eastAsia="Times New Roman" w:hAnsi="Times New Roman" w:cs="Times New Roman"/>
      <w:sz w:val="24"/>
      <w:lang w:val="en-US" w:eastAsia="en-US"/>
    </w:rPr>
  </w:style>
  <w:style w:type="paragraph" w:styleId="Footer">
    <w:name w:val="footer"/>
    <w:basedOn w:val="Normal"/>
    <w:link w:val="FooterChar"/>
    <w:rsid w:val="00B633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3309"/>
    <w:rPr>
      <w:rFonts w:ascii="Times New Roman" w:eastAsia="Times New Roman" w:hAnsi="Times New Roman" w:cs="Times New Roman"/>
      <w:sz w:val="16"/>
      <w:lang w:val="en-US" w:eastAsia="en-US"/>
    </w:rPr>
  </w:style>
  <w:style w:type="character" w:customStyle="1" w:styleId="SpecialBold">
    <w:name w:val="Special Bold"/>
    <w:basedOn w:val="DefaultParagraphFont"/>
    <w:rsid w:val="00B63309"/>
    <w:rPr>
      <w:b/>
      <w:spacing w:val="0"/>
    </w:rPr>
  </w:style>
  <w:style w:type="paragraph" w:styleId="Header">
    <w:name w:val="header"/>
    <w:basedOn w:val="Normal"/>
    <w:link w:val="HeaderChar"/>
    <w:rsid w:val="00B633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330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63309"/>
    <w:pPr>
      <w:spacing w:before="240" w:after="120"/>
      <w:outlineLvl w:val="0"/>
    </w:pPr>
    <w:rPr>
      <w:rFonts w:ascii="Times New Roman" w:hAnsi="Times New Roman"/>
      <w:b/>
      <w:sz w:val="28"/>
    </w:rPr>
  </w:style>
  <w:style w:type="paragraph" w:customStyle="1" w:styleId="AllowPageBreak">
    <w:name w:val="AllowPageBreak"/>
    <w:rsid w:val="00B633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33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33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33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33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33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330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6330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63309"/>
    <w:rPr>
      <w:rFonts w:ascii="Courier New" w:eastAsia="Times New Roman" w:hAnsi="Courier New" w:cs="Times New Roman"/>
      <w:i/>
      <w:szCs w:val="20"/>
      <w:lang w:val="en-US" w:eastAsia="en-US"/>
    </w:rPr>
  </w:style>
  <w:style w:type="paragraph" w:customStyle="1" w:styleId="HeadingBase">
    <w:name w:val="Heading Base"/>
    <w:rsid w:val="00B633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3309"/>
    <w:pPr>
      <w:tabs>
        <w:tab w:val="right" w:leader="dot" w:pos="9072"/>
      </w:tabs>
      <w:ind w:left="567"/>
    </w:pPr>
    <w:rPr>
      <w:szCs w:val="22"/>
    </w:rPr>
  </w:style>
  <w:style w:type="paragraph" w:customStyle="1" w:styleId="TOCBase">
    <w:name w:val="TOC Base"/>
    <w:rsid w:val="00B633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3309"/>
    <w:pPr>
      <w:tabs>
        <w:tab w:val="right" w:leader="dot" w:pos="9072"/>
      </w:tabs>
      <w:spacing w:before="40" w:after="40"/>
      <w:ind w:left="284"/>
    </w:pPr>
    <w:rPr>
      <w:rFonts w:ascii="Times New Roman" w:hAnsi="Times New Roman"/>
    </w:rPr>
  </w:style>
  <w:style w:type="paragraph" w:styleId="TOC1">
    <w:name w:val="toc 1"/>
    <w:basedOn w:val="TOCBase"/>
    <w:next w:val="Normal"/>
    <w:rsid w:val="00B633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3309"/>
    <w:pPr>
      <w:spacing w:before="5040"/>
      <w:jc w:val="center"/>
    </w:pPr>
    <w:rPr>
      <w:sz w:val="48"/>
      <w:szCs w:val="72"/>
      <w:lang w:val="en-US"/>
    </w:rPr>
  </w:style>
  <w:style w:type="character" w:customStyle="1" w:styleId="TitleChar">
    <w:name w:val="Title Char"/>
    <w:basedOn w:val="DefaultParagraphFont"/>
    <w:link w:val="Title"/>
    <w:rsid w:val="00B633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3309"/>
    <w:pPr>
      <w:tabs>
        <w:tab w:val="left" w:pos="3600"/>
        <w:tab w:val="left" w:pos="3958"/>
      </w:tabs>
    </w:pPr>
  </w:style>
  <w:style w:type="paragraph" w:styleId="List">
    <w:name w:val="List"/>
    <w:basedOn w:val="BodyText"/>
    <w:next w:val="BodyText"/>
    <w:rsid w:val="00B63309"/>
    <w:pPr>
      <w:tabs>
        <w:tab w:val="left" w:pos="340"/>
      </w:tabs>
      <w:spacing w:before="60" w:after="60"/>
      <w:ind w:left="340" w:hanging="340"/>
    </w:pPr>
  </w:style>
  <w:style w:type="paragraph" w:styleId="ListBullet">
    <w:name w:val="List Bullet"/>
    <w:basedOn w:val="List"/>
    <w:rsid w:val="00B63309"/>
    <w:pPr>
      <w:numPr>
        <w:numId w:val="11"/>
      </w:numPr>
      <w:tabs>
        <w:tab w:val="clear" w:pos="340"/>
      </w:tabs>
      <w:spacing w:before="40" w:after="40"/>
    </w:pPr>
  </w:style>
  <w:style w:type="paragraph" w:customStyle="1" w:styleId="Note">
    <w:name w:val="Note"/>
    <w:basedOn w:val="BodyText"/>
    <w:rsid w:val="00B633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3309"/>
    <w:pPr>
      <w:framePr w:wrap="auto" w:hAnchor="text" w:y="6049"/>
    </w:pPr>
    <w:rPr>
      <w:color w:val="000000"/>
      <w:sz w:val="40"/>
    </w:rPr>
  </w:style>
  <w:style w:type="paragraph" w:customStyle="1" w:styleId="TOCTitle">
    <w:name w:val="TOCTitle"/>
    <w:basedOn w:val="Heading1"/>
    <w:rsid w:val="00B63309"/>
    <w:pPr>
      <w:spacing w:after="240"/>
      <w:jc w:val="center"/>
      <w:outlineLvl w:val="9"/>
    </w:pPr>
    <w:rPr>
      <w:caps/>
    </w:rPr>
  </w:style>
  <w:style w:type="paragraph" w:customStyle="1" w:styleId="Version">
    <w:name w:val="Version"/>
    <w:rsid w:val="00B633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3309"/>
    <w:pPr>
      <w:numPr>
        <w:numId w:val="12"/>
      </w:numPr>
      <w:tabs>
        <w:tab w:val="clear" w:pos="680"/>
      </w:tabs>
    </w:pPr>
  </w:style>
  <w:style w:type="paragraph" w:styleId="Index1">
    <w:name w:val="index 1"/>
    <w:basedOn w:val="Normal"/>
    <w:next w:val="Normal"/>
    <w:semiHidden/>
    <w:rsid w:val="00B63309"/>
    <w:pPr>
      <w:keepNext w:val="0"/>
      <w:tabs>
        <w:tab w:val="right" w:pos="4176"/>
      </w:tabs>
      <w:ind w:left="198" w:hanging="198"/>
    </w:pPr>
    <w:rPr>
      <w:rFonts w:ascii="Garamond" w:hAnsi="Garamond"/>
    </w:rPr>
  </w:style>
  <w:style w:type="paragraph" w:styleId="IndexHeading">
    <w:name w:val="index heading"/>
    <w:basedOn w:val="Normal"/>
    <w:next w:val="Index1"/>
    <w:semiHidden/>
    <w:rsid w:val="00B63309"/>
    <w:pPr>
      <w:spacing w:before="120" w:after="120"/>
    </w:pPr>
    <w:rPr>
      <w:rFonts w:ascii="Arial" w:hAnsi="Arial"/>
      <w:b/>
      <w:color w:val="918585"/>
      <w:sz w:val="24"/>
    </w:rPr>
  </w:style>
  <w:style w:type="paragraph" w:customStyle="1" w:styleId="Chapter">
    <w:name w:val="Chapter"/>
    <w:basedOn w:val="Normal"/>
    <w:rsid w:val="00B63309"/>
    <w:pPr>
      <w:spacing w:before="240"/>
    </w:pPr>
    <w:rPr>
      <w:rFonts w:ascii="Times New Roman" w:hAnsi="Times New Roman"/>
      <w:smallCaps/>
      <w:spacing w:val="80"/>
      <w:sz w:val="28"/>
    </w:rPr>
  </w:style>
  <w:style w:type="paragraph" w:customStyle="1" w:styleId="InChapter">
    <w:name w:val="InChapter"/>
    <w:basedOn w:val="Heading3"/>
    <w:rsid w:val="00B63309"/>
    <w:pPr>
      <w:spacing w:after="240"/>
      <w:outlineLvl w:val="9"/>
    </w:pPr>
    <w:rPr>
      <w:noProof/>
    </w:rPr>
  </w:style>
  <w:style w:type="paragraph" w:styleId="Index2">
    <w:name w:val="index 2"/>
    <w:basedOn w:val="Normal"/>
    <w:next w:val="Normal"/>
    <w:semiHidden/>
    <w:rsid w:val="00B63309"/>
    <w:pPr>
      <w:tabs>
        <w:tab w:val="right" w:pos="4176"/>
      </w:tabs>
      <w:ind w:left="568" w:hanging="284"/>
    </w:pPr>
    <w:rPr>
      <w:rFonts w:ascii="Garamond" w:hAnsi="Garamond"/>
    </w:rPr>
  </w:style>
  <w:style w:type="paragraph" w:customStyle="1" w:styleId="Byline">
    <w:name w:val="Byline"/>
    <w:rsid w:val="00B633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3309"/>
    <w:pPr>
      <w:tabs>
        <w:tab w:val="clear" w:pos="3600"/>
        <w:tab w:val="clear" w:pos="3958"/>
      </w:tabs>
      <w:jc w:val="right"/>
    </w:pPr>
  </w:style>
  <w:style w:type="character" w:styleId="Emphasis">
    <w:name w:val="Emphasis"/>
    <w:basedOn w:val="DefaultParagraphFont"/>
    <w:qFormat/>
    <w:rsid w:val="00B63309"/>
    <w:rPr>
      <w:i/>
    </w:rPr>
  </w:style>
  <w:style w:type="paragraph" w:styleId="Caption">
    <w:name w:val="caption"/>
    <w:basedOn w:val="BodyText"/>
    <w:next w:val="Normal"/>
    <w:qFormat/>
    <w:rsid w:val="00B63309"/>
    <w:pPr>
      <w:framePr w:w="2268" w:hSpace="181" w:vSpace="181" w:wrap="around" w:vAnchor="text" w:hAnchor="page" w:x="1135" w:y="285" w:anchorLock="1"/>
    </w:pPr>
    <w:rPr>
      <w:i/>
    </w:rPr>
  </w:style>
  <w:style w:type="paragraph" w:customStyle="1" w:styleId="MiniTOCTitle">
    <w:name w:val="MiniTOCTitle"/>
    <w:basedOn w:val="Heading4"/>
    <w:rsid w:val="00B63309"/>
    <w:pPr>
      <w:spacing w:before="240"/>
      <w:outlineLvl w:val="9"/>
    </w:pPr>
    <w:rPr>
      <w:noProof/>
      <w:sz w:val="24"/>
    </w:rPr>
  </w:style>
  <w:style w:type="paragraph" w:customStyle="1" w:styleId="MiniTOCItem">
    <w:name w:val="MiniTOCItem"/>
    <w:basedOn w:val="ListBullet"/>
    <w:rsid w:val="00B63309"/>
    <w:pPr>
      <w:numPr>
        <w:numId w:val="0"/>
      </w:numPr>
      <w:tabs>
        <w:tab w:val="right" w:leader="dot" w:pos="6521"/>
      </w:tabs>
      <w:spacing w:before="0" w:after="0"/>
    </w:pPr>
  </w:style>
  <w:style w:type="paragraph" w:customStyle="1" w:styleId="TOFTitle">
    <w:name w:val="TOFTitle"/>
    <w:basedOn w:val="TOCTitle"/>
    <w:rsid w:val="00B63309"/>
  </w:style>
  <w:style w:type="paragraph" w:styleId="TableofFigures">
    <w:name w:val="table of figures"/>
    <w:basedOn w:val="Normal"/>
    <w:next w:val="Normal"/>
    <w:semiHidden/>
    <w:rsid w:val="00B63309"/>
    <w:pPr>
      <w:tabs>
        <w:tab w:val="right" w:leader="dot" w:pos="9072"/>
      </w:tabs>
      <w:ind w:left="970" w:hanging="403"/>
    </w:pPr>
    <w:rPr>
      <w:rFonts w:ascii="Times New Roman" w:hAnsi="Times New Roman"/>
      <w:b/>
    </w:rPr>
  </w:style>
  <w:style w:type="paragraph" w:styleId="ListNumber">
    <w:name w:val="List Number"/>
    <w:basedOn w:val="List"/>
    <w:rsid w:val="00B63309"/>
    <w:pPr>
      <w:numPr>
        <w:numId w:val="9"/>
      </w:numPr>
    </w:pPr>
  </w:style>
  <w:style w:type="character" w:customStyle="1" w:styleId="WingdingSymbols">
    <w:name w:val="Wingding Symbols"/>
    <w:rsid w:val="00B63309"/>
    <w:rPr>
      <w:rFonts w:ascii="Wingdings" w:hAnsi="Wingdings"/>
    </w:rPr>
  </w:style>
  <w:style w:type="paragraph" w:customStyle="1" w:styleId="TableHeading">
    <w:name w:val="Table Heading"/>
    <w:basedOn w:val="HeadingBase"/>
    <w:rsid w:val="00B63309"/>
    <w:pPr>
      <w:keepLines/>
      <w:pBdr>
        <w:bottom w:val="single" w:sz="6" w:space="1" w:color="918585"/>
      </w:pBdr>
      <w:spacing w:before="240"/>
    </w:pPr>
  </w:style>
  <w:style w:type="character" w:customStyle="1" w:styleId="HotSpot">
    <w:name w:val="HotSpot"/>
    <w:rsid w:val="00B63309"/>
    <w:rPr>
      <w:color w:val="0033CC"/>
      <w:u w:val="none"/>
    </w:rPr>
  </w:style>
  <w:style w:type="paragraph" w:customStyle="1" w:styleId="BodyTextRight">
    <w:name w:val="Body Text Right"/>
    <w:basedOn w:val="BodyText"/>
    <w:rsid w:val="00B63309"/>
    <w:pPr>
      <w:spacing w:before="0" w:after="0"/>
      <w:jc w:val="right"/>
    </w:pPr>
  </w:style>
  <w:style w:type="paragraph" w:styleId="Index3">
    <w:name w:val="index 3"/>
    <w:basedOn w:val="ListNumber2"/>
    <w:next w:val="Normal"/>
    <w:semiHidden/>
    <w:rsid w:val="00B63309"/>
    <w:pPr>
      <w:numPr>
        <w:numId w:val="0"/>
      </w:numPr>
      <w:tabs>
        <w:tab w:val="right" w:leader="dot" w:pos="4176"/>
      </w:tabs>
    </w:pPr>
  </w:style>
  <w:style w:type="paragraph" w:styleId="ListNumber2">
    <w:name w:val="List Number 2"/>
    <w:basedOn w:val="List2"/>
    <w:rsid w:val="00B63309"/>
    <w:pPr>
      <w:numPr>
        <w:numId w:val="8"/>
      </w:numPr>
      <w:tabs>
        <w:tab w:val="clear" w:pos="1060"/>
      </w:tabs>
    </w:pPr>
  </w:style>
  <w:style w:type="paragraph" w:customStyle="1" w:styleId="MarginNote">
    <w:name w:val="Margin Note"/>
    <w:basedOn w:val="BodyText"/>
    <w:rsid w:val="00B633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33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330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63309"/>
    <w:rPr>
      <w:sz w:val="32"/>
    </w:rPr>
  </w:style>
  <w:style w:type="paragraph" w:customStyle="1" w:styleId="HeadingProcedure">
    <w:name w:val="Heading Procedure"/>
    <w:basedOn w:val="HeadingBase"/>
    <w:next w:val="Normal"/>
    <w:rsid w:val="00B63309"/>
    <w:pPr>
      <w:tabs>
        <w:tab w:val="left" w:pos="0"/>
      </w:tabs>
      <w:spacing w:before="120" w:after="60"/>
    </w:pPr>
    <w:rPr>
      <w:i/>
      <w:color w:val="918585"/>
      <w:sz w:val="22"/>
    </w:rPr>
  </w:style>
  <w:style w:type="paragraph" w:customStyle="1" w:styleId="TableBodyText">
    <w:name w:val="Table Body Text"/>
    <w:basedOn w:val="BodyText"/>
    <w:rsid w:val="00B63309"/>
    <w:pPr>
      <w:spacing w:before="60" w:after="60"/>
    </w:pPr>
  </w:style>
  <w:style w:type="paragraph" w:styleId="ListContinue">
    <w:name w:val="List Continue"/>
    <w:basedOn w:val="List"/>
    <w:rsid w:val="00B63309"/>
    <w:pPr>
      <w:ind w:firstLine="0"/>
    </w:pPr>
  </w:style>
  <w:style w:type="paragraph" w:customStyle="1" w:styleId="ListNote">
    <w:name w:val="List Note"/>
    <w:basedOn w:val="List"/>
    <w:rsid w:val="00B63309"/>
    <w:pPr>
      <w:pBdr>
        <w:top w:val="single" w:sz="6" w:space="2" w:color="918585"/>
        <w:bottom w:val="single" w:sz="6" w:space="2" w:color="918585"/>
      </w:pBdr>
      <w:tabs>
        <w:tab w:val="left" w:pos="1021"/>
      </w:tabs>
      <w:ind w:firstLine="0"/>
    </w:pPr>
  </w:style>
  <w:style w:type="paragraph" w:customStyle="1" w:styleId="Warning">
    <w:name w:val="Warning"/>
    <w:basedOn w:val="BodyText"/>
    <w:rsid w:val="00B63309"/>
    <w:pPr>
      <w:shd w:val="clear" w:color="auto" w:fill="D9D9D9"/>
      <w:tabs>
        <w:tab w:val="left" w:pos="992"/>
      </w:tabs>
      <w:ind w:left="119" w:right="119"/>
    </w:pPr>
    <w:rPr>
      <w:sz w:val="20"/>
    </w:rPr>
  </w:style>
  <w:style w:type="paragraph" w:customStyle="1" w:styleId="MarginIcons">
    <w:name w:val="Margin Icons"/>
    <w:basedOn w:val="BodyText"/>
    <w:rsid w:val="00B633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3309"/>
    <w:rPr>
      <w:rFonts w:ascii="Courier New" w:hAnsi="Courier New"/>
    </w:rPr>
  </w:style>
  <w:style w:type="paragraph" w:customStyle="1" w:styleId="NoteBullet">
    <w:name w:val="Note Bullet"/>
    <w:basedOn w:val="Note"/>
    <w:rsid w:val="00B63309"/>
    <w:pPr>
      <w:tabs>
        <w:tab w:val="clear" w:pos="680"/>
      </w:tabs>
      <w:spacing w:before="60" w:after="60"/>
    </w:pPr>
  </w:style>
  <w:style w:type="paragraph" w:customStyle="1" w:styleId="SubHeading2">
    <w:name w:val="SubHeading2"/>
    <w:basedOn w:val="HeadingBase"/>
    <w:rsid w:val="00B63309"/>
    <w:pPr>
      <w:spacing w:before="240" w:after="60"/>
    </w:pPr>
    <w:rPr>
      <w:sz w:val="20"/>
    </w:rPr>
  </w:style>
  <w:style w:type="paragraph" w:customStyle="1" w:styleId="SubHeading1">
    <w:name w:val="SubHeading1"/>
    <w:basedOn w:val="HeadingBase"/>
    <w:rsid w:val="00B63309"/>
    <w:pPr>
      <w:spacing w:before="240" w:after="60"/>
    </w:pPr>
    <w:rPr>
      <w:color w:val="918585"/>
      <w:sz w:val="22"/>
    </w:rPr>
  </w:style>
  <w:style w:type="paragraph" w:customStyle="1" w:styleId="SideHeading">
    <w:name w:val="Side Heading"/>
    <w:basedOn w:val="HeadingBase"/>
    <w:rsid w:val="00B633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3309"/>
    <w:pPr>
      <w:numPr>
        <w:numId w:val="10"/>
      </w:numPr>
    </w:pPr>
  </w:style>
  <w:style w:type="paragraph" w:styleId="PlainText">
    <w:name w:val="Plain Text"/>
    <w:basedOn w:val="Normal"/>
    <w:link w:val="PlainTextChar"/>
    <w:rsid w:val="00B63309"/>
    <w:rPr>
      <w:sz w:val="20"/>
    </w:rPr>
  </w:style>
  <w:style w:type="character" w:customStyle="1" w:styleId="PlainTextChar">
    <w:name w:val="Plain Text Char"/>
    <w:basedOn w:val="DefaultParagraphFont"/>
    <w:link w:val="PlainText"/>
    <w:rsid w:val="00B6330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63309"/>
    <w:rPr>
      <w:b/>
      <w:smallCaps/>
    </w:rPr>
  </w:style>
  <w:style w:type="paragraph" w:customStyle="1" w:styleId="TableListNumber">
    <w:name w:val="Table List Number"/>
    <w:basedOn w:val="ListNumber"/>
    <w:rsid w:val="00B63309"/>
    <w:pPr>
      <w:numPr>
        <w:numId w:val="0"/>
      </w:numPr>
    </w:pPr>
  </w:style>
  <w:style w:type="paragraph" w:styleId="TOC4">
    <w:name w:val="toc 4"/>
    <w:basedOn w:val="TOCBase"/>
    <w:next w:val="Normal"/>
    <w:semiHidden/>
    <w:rsid w:val="00B63309"/>
    <w:pPr>
      <w:tabs>
        <w:tab w:val="right" w:leader="dot" w:pos="9071"/>
      </w:tabs>
      <w:ind w:left="1701"/>
    </w:pPr>
  </w:style>
  <w:style w:type="paragraph" w:customStyle="1" w:styleId="ListAlpha">
    <w:name w:val="List Alpha"/>
    <w:basedOn w:val="List"/>
    <w:rsid w:val="00B63309"/>
    <w:pPr>
      <w:numPr>
        <w:numId w:val="7"/>
      </w:numPr>
    </w:pPr>
  </w:style>
  <w:style w:type="paragraph" w:customStyle="1" w:styleId="ListAlpha2">
    <w:name w:val="List Alpha 2"/>
    <w:basedOn w:val="List2"/>
    <w:rsid w:val="00B63309"/>
    <w:pPr>
      <w:numPr>
        <w:numId w:val="6"/>
      </w:numPr>
    </w:pPr>
  </w:style>
  <w:style w:type="paragraph" w:styleId="List2">
    <w:name w:val="List 2"/>
    <w:basedOn w:val="BodyText"/>
    <w:rsid w:val="00B63309"/>
    <w:pPr>
      <w:tabs>
        <w:tab w:val="left" w:pos="680"/>
      </w:tabs>
      <w:spacing w:before="60" w:after="60"/>
      <w:ind w:left="680" w:hanging="340"/>
    </w:pPr>
  </w:style>
  <w:style w:type="paragraph" w:styleId="List3">
    <w:name w:val="List 3"/>
    <w:basedOn w:val="BodyText"/>
    <w:rsid w:val="00B63309"/>
    <w:pPr>
      <w:tabs>
        <w:tab w:val="left" w:pos="1021"/>
      </w:tabs>
      <w:spacing w:before="60" w:after="60"/>
      <w:ind w:left="1020" w:hanging="340"/>
    </w:pPr>
  </w:style>
  <w:style w:type="paragraph" w:styleId="List4">
    <w:name w:val="List 4"/>
    <w:basedOn w:val="BodyText"/>
    <w:rsid w:val="00B63309"/>
    <w:pPr>
      <w:tabs>
        <w:tab w:val="left" w:pos="1361"/>
      </w:tabs>
      <w:spacing w:before="60" w:after="60"/>
      <w:ind w:left="1361" w:hanging="340"/>
    </w:pPr>
  </w:style>
  <w:style w:type="paragraph" w:styleId="List5">
    <w:name w:val="List 5"/>
    <w:basedOn w:val="BodyText"/>
    <w:rsid w:val="00B63309"/>
    <w:pPr>
      <w:tabs>
        <w:tab w:val="left" w:pos="1701"/>
      </w:tabs>
      <w:spacing w:before="60" w:after="60"/>
      <w:ind w:left="1701" w:hanging="340"/>
    </w:pPr>
  </w:style>
  <w:style w:type="paragraph" w:styleId="ListBullet3">
    <w:name w:val="List Bullet 3"/>
    <w:basedOn w:val="List3"/>
    <w:rsid w:val="00B63309"/>
    <w:pPr>
      <w:numPr>
        <w:numId w:val="13"/>
      </w:numPr>
      <w:tabs>
        <w:tab w:val="clear" w:pos="1021"/>
      </w:tabs>
      <w:ind w:left="1037" w:hanging="357"/>
    </w:pPr>
  </w:style>
  <w:style w:type="paragraph" w:styleId="ListBullet4">
    <w:name w:val="List Bullet 4"/>
    <w:basedOn w:val="List4"/>
    <w:rsid w:val="00B63309"/>
    <w:pPr>
      <w:numPr>
        <w:numId w:val="1"/>
      </w:numPr>
    </w:pPr>
  </w:style>
  <w:style w:type="paragraph" w:styleId="ListBullet5">
    <w:name w:val="List Bullet 5"/>
    <w:basedOn w:val="List5"/>
    <w:rsid w:val="00B63309"/>
    <w:pPr>
      <w:numPr>
        <w:numId w:val="2"/>
      </w:numPr>
    </w:pPr>
  </w:style>
  <w:style w:type="paragraph" w:styleId="ListContinue2">
    <w:name w:val="List Continue 2"/>
    <w:basedOn w:val="List2"/>
    <w:rsid w:val="00B63309"/>
    <w:pPr>
      <w:ind w:firstLine="0"/>
    </w:pPr>
  </w:style>
  <w:style w:type="paragraph" w:styleId="ListContinue3">
    <w:name w:val="List Continue 3"/>
    <w:basedOn w:val="List3"/>
    <w:rsid w:val="00B63309"/>
    <w:pPr>
      <w:ind w:left="1021" w:firstLine="0"/>
    </w:pPr>
  </w:style>
  <w:style w:type="paragraph" w:styleId="ListContinue4">
    <w:name w:val="List Continue 4"/>
    <w:basedOn w:val="List4"/>
    <w:rsid w:val="00B63309"/>
    <w:pPr>
      <w:ind w:firstLine="0"/>
    </w:pPr>
  </w:style>
  <w:style w:type="paragraph" w:styleId="ListContinue5">
    <w:name w:val="List Continue 5"/>
    <w:basedOn w:val="List5"/>
    <w:rsid w:val="00B63309"/>
    <w:pPr>
      <w:ind w:firstLine="0"/>
    </w:pPr>
  </w:style>
  <w:style w:type="paragraph" w:styleId="ListNumber3">
    <w:name w:val="List Number 3"/>
    <w:basedOn w:val="List3"/>
    <w:rsid w:val="00B63309"/>
    <w:pPr>
      <w:numPr>
        <w:numId w:val="3"/>
      </w:numPr>
    </w:pPr>
  </w:style>
  <w:style w:type="paragraph" w:styleId="ListNumber4">
    <w:name w:val="List Number 4"/>
    <w:basedOn w:val="List4"/>
    <w:rsid w:val="00B63309"/>
    <w:pPr>
      <w:numPr>
        <w:numId w:val="4"/>
      </w:numPr>
    </w:pPr>
  </w:style>
  <w:style w:type="paragraph" w:styleId="ListNumber5">
    <w:name w:val="List Number 5"/>
    <w:basedOn w:val="List5"/>
    <w:rsid w:val="00B63309"/>
    <w:pPr>
      <w:numPr>
        <w:numId w:val="5"/>
      </w:numPr>
    </w:pPr>
  </w:style>
  <w:style w:type="paragraph" w:styleId="BlockText">
    <w:name w:val="Block Text"/>
    <w:basedOn w:val="Normal"/>
    <w:rsid w:val="00B63309"/>
    <w:pPr>
      <w:spacing w:after="120"/>
      <w:ind w:left="1440" w:right="1440"/>
    </w:pPr>
  </w:style>
  <w:style w:type="character" w:customStyle="1" w:styleId="Subscript">
    <w:name w:val="Subscript"/>
    <w:basedOn w:val="DefaultParagraphFont"/>
    <w:rsid w:val="00B63309"/>
    <w:rPr>
      <w:sz w:val="16"/>
      <w:vertAlign w:val="subscript"/>
    </w:rPr>
  </w:style>
  <w:style w:type="character" w:customStyle="1" w:styleId="Superscript">
    <w:name w:val="Superscript"/>
    <w:basedOn w:val="DefaultParagraphFont"/>
    <w:rsid w:val="00B63309"/>
    <w:rPr>
      <w:sz w:val="16"/>
      <w:vertAlign w:val="superscript"/>
    </w:rPr>
  </w:style>
  <w:style w:type="character" w:customStyle="1" w:styleId="Symbols">
    <w:name w:val="Symbols"/>
    <w:basedOn w:val="DefaultParagraphFont"/>
    <w:rsid w:val="00B63309"/>
    <w:rPr>
      <w:rFonts w:ascii="Symbol" w:hAnsi="Symbol"/>
    </w:rPr>
  </w:style>
  <w:style w:type="character" w:customStyle="1" w:styleId="MenuOptions">
    <w:name w:val="Menu Options"/>
    <w:basedOn w:val="DefaultParagraphFont"/>
    <w:rsid w:val="00B63309"/>
    <w:rPr>
      <w:rFonts w:ascii="Arial Narrow" w:hAnsi="Arial Narrow"/>
      <w:smallCaps/>
    </w:rPr>
  </w:style>
  <w:style w:type="character" w:customStyle="1" w:styleId="Buttons">
    <w:name w:val="Buttons"/>
    <w:basedOn w:val="DefaultParagraphFont"/>
    <w:rsid w:val="00B63309"/>
    <w:rPr>
      <w:b/>
    </w:rPr>
  </w:style>
  <w:style w:type="character" w:customStyle="1" w:styleId="Underlined">
    <w:name w:val="Underlined"/>
    <w:basedOn w:val="DefaultParagraphFont"/>
    <w:rsid w:val="00B63309"/>
    <w:rPr>
      <w:u w:val="single"/>
    </w:rPr>
  </w:style>
  <w:style w:type="paragraph" w:customStyle="1" w:styleId="TableBodyTextRight">
    <w:name w:val="Table Body Text Right"/>
    <w:basedOn w:val="TableBodyText"/>
    <w:rsid w:val="00B63309"/>
    <w:pPr>
      <w:widowControl w:val="0"/>
      <w:autoSpaceDE w:val="0"/>
      <w:autoSpaceDN w:val="0"/>
      <w:adjustRightInd w:val="0"/>
      <w:jc w:val="right"/>
    </w:pPr>
    <w:rPr>
      <w:rFonts w:cs="Arial"/>
      <w:szCs w:val="18"/>
    </w:rPr>
  </w:style>
  <w:style w:type="paragraph" w:customStyle="1" w:styleId="CopyrightText">
    <w:name w:val="Copyright Text"/>
    <w:basedOn w:val="BodyText"/>
    <w:rsid w:val="00B63309"/>
    <w:rPr>
      <w:sz w:val="18"/>
    </w:rPr>
  </w:style>
  <w:style w:type="paragraph" w:customStyle="1" w:styleId="BodySmallRight">
    <w:name w:val="Body Small Right"/>
    <w:basedOn w:val="BodyTextRight"/>
    <w:rsid w:val="00B63309"/>
    <w:rPr>
      <w:sz w:val="18"/>
      <w:szCs w:val="18"/>
    </w:rPr>
  </w:style>
  <w:style w:type="paragraph" w:customStyle="1" w:styleId="MarginEdition">
    <w:name w:val="Margin Edition"/>
    <w:basedOn w:val="MarginNote"/>
    <w:rsid w:val="00B63309"/>
    <w:pPr>
      <w:spacing w:before="0" w:after="0"/>
    </w:pPr>
    <w:rPr>
      <w:rFonts w:ascii="Times New Roman" w:hAnsi="Times New Roman"/>
      <w:color w:val="999999"/>
    </w:rPr>
  </w:style>
  <w:style w:type="paragraph" w:customStyle="1" w:styleId="Spacer">
    <w:name w:val="Spacer"/>
    <w:basedOn w:val="Normal"/>
    <w:rsid w:val="00B63309"/>
    <w:rPr>
      <w:sz w:val="2"/>
      <w:szCs w:val="2"/>
    </w:rPr>
  </w:style>
  <w:style w:type="character" w:customStyle="1" w:styleId="Small">
    <w:name w:val="Small"/>
    <w:basedOn w:val="DefaultParagraphFont"/>
    <w:rsid w:val="00B63309"/>
    <w:rPr>
      <w:sz w:val="16"/>
    </w:rPr>
  </w:style>
  <w:style w:type="paragraph" w:customStyle="1" w:styleId="WideTable">
    <w:name w:val="Wide Table"/>
    <w:basedOn w:val="Normal"/>
    <w:rsid w:val="00B63309"/>
    <w:pPr>
      <w:ind w:left="-1418"/>
    </w:pPr>
    <w:rPr>
      <w:sz w:val="2"/>
      <w:szCs w:val="2"/>
    </w:rPr>
  </w:style>
  <w:style w:type="character" w:styleId="PageNumber">
    <w:name w:val="page number"/>
    <w:basedOn w:val="DefaultParagraphFont"/>
    <w:rsid w:val="00B63309"/>
  </w:style>
  <w:style w:type="paragraph" w:styleId="Quote">
    <w:name w:val="Quote"/>
    <w:basedOn w:val="Heading1"/>
    <w:link w:val="QuoteChar"/>
    <w:qFormat/>
    <w:rsid w:val="00B63309"/>
    <w:rPr>
      <w:b w:val="0"/>
      <w:sz w:val="72"/>
      <w:szCs w:val="72"/>
      <w:lang w:val="en-NZ"/>
    </w:rPr>
  </w:style>
  <w:style w:type="character" w:customStyle="1" w:styleId="QuoteChar">
    <w:name w:val="Quote Char"/>
    <w:basedOn w:val="DefaultParagraphFont"/>
    <w:link w:val="Quote"/>
    <w:rsid w:val="00B633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3309"/>
    <w:pPr>
      <w:pageBreakBefore/>
    </w:pPr>
  </w:style>
  <w:style w:type="paragraph" w:customStyle="1" w:styleId="Border">
    <w:name w:val="Border"/>
    <w:basedOn w:val="Normal"/>
    <w:qFormat/>
    <w:rsid w:val="00B633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3309"/>
    <w:rPr>
      <w:b/>
      <w:bCs/>
      <w:i/>
      <w:iCs/>
      <w:color w:val="auto"/>
    </w:rPr>
  </w:style>
  <w:style w:type="paragraph" w:styleId="IntenseQuote">
    <w:name w:val="Intense Quote"/>
    <w:basedOn w:val="Normal"/>
    <w:next w:val="Normal"/>
    <w:link w:val="IntenseQuoteChar"/>
    <w:uiPriority w:val="30"/>
    <w:qFormat/>
    <w:rsid w:val="00B633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330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63309"/>
    <w:rPr>
      <w:smallCaps/>
      <w:color w:val="auto"/>
      <w:u w:val="single"/>
    </w:rPr>
  </w:style>
  <w:style w:type="character" w:styleId="IntenseReference">
    <w:name w:val="Intense Reference"/>
    <w:basedOn w:val="DefaultParagraphFont"/>
    <w:uiPriority w:val="32"/>
    <w:qFormat/>
    <w:rsid w:val="00B63309"/>
    <w:rPr>
      <w:b/>
      <w:bCs/>
      <w:smallCaps/>
      <w:color w:val="auto"/>
      <w:spacing w:val="5"/>
      <w:u w:val="single"/>
    </w:rPr>
  </w:style>
  <w:style w:type="paragraph" w:customStyle="1" w:styleId="2ColumnHeading">
    <w:name w:val="2Column Heading"/>
    <w:basedOn w:val="BodyText"/>
    <w:qFormat/>
    <w:rsid w:val="00B63309"/>
    <w:pPr>
      <w:spacing w:after="60"/>
      <w:ind w:left="-2268"/>
    </w:pPr>
    <w:rPr>
      <w:b/>
    </w:rPr>
  </w:style>
  <w:style w:type="paragraph" w:customStyle="1" w:styleId="Heading1TOC">
    <w:name w:val="Heading1 TOC"/>
    <w:basedOn w:val="Normal"/>
    <w:qFormat/>
    <w:rsid w:val="00B63309"/>
    <w:pPr>
      <w:spacing w:before="240" w:after="120"/>
    </w:pPr>
    <w:rPr>
      <w:rFonts w:ascii="Times New Roman" w:hAnsi="Times New Roman"/>
      <w:b/>
      <w:sz w:val="32"/>
    </w:rPr>
  </w:style>
  <w:style w:type="paragraph" w:customStyle="1" w:styleId="Heading2TOC">
    <w:name w:val="Heading2 TOC"/>
    <w:basedOn w:val="Normal"/>
    <w:qFormat/>
    <w:rsid w:val="00B63309"/>
    <w:pPr>
      <w:spacing w:before="240" w:after="60"/>
    </w:pPr>
    <w:rPr>
      <w:rFonts w:ascii="Times New Roman" w:hAnsi="Times New Roman"/>
      <w:b/>
      <w:sz w:val="28"/>
    </w:rPr>
  </w:style>
  <w:style w:type="character" w:customStyle="1" w:styleId="Underline">
    <w:name w:val="Underline"/>
    <w:basedOn w:val="DefaultParagraphFont"/>
    <w:qFormat/>
    <w:rsid w:val="00B63309"/>
    <w:rPr>
      <w:u w:val="single"/>
    </w:rPr>
  </w:style>
  <w:style w:type="character" w:customStyle="1" w:styleId="BoldandItalics">
    <w:name w:val="Bold and Italics"/>
    <w:qFormat/>
    <w:rsid w:val="00B63309"/>
    <w:rPr>
      <w:b/>
      <w:i/>
      <w:u w:val="none"/>
    </w:rPr>
  </w:style>
  <w:style w:type="paragraph" w:styleId="BalloonText">
    <w:name w:val="Balloon Text"/>
    <w:basedOn w:val="Normal"/>
    <w:link w:val="BalloonTextChar"/>
    <w:rsid w:val="00B63309"/>
    <w:rPr>
      <w:rFonts w:ascii="Tahoma" w:hAnsi="Tahoma" w:cs="Tahoma"/>
      <w:sz w:val="16"/>
      <w:szCs w:val="16"/>
    </w:rPr>
  </w:style>
  <w:style w:type="character" w:customStyle="1" w:styleId="BalloonTextChar">
    <w:name w:val="Balloon Text Char"/>
    <w:basedOn w:val="DefaultParagraphFont"/>
    <w:link w:val="BalloonText"/>
    <w:rsid w:val="00B6330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633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330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2273</Words>
  <Characters>14586</Characters>
  <Application>Microsoft Office Word</Application>
  <DocSecurity>0</DocSecurity>
  <Lines>464</Lines>
  <Paragraphs>296</Paragraphs>
  <ScaleCrop>false</ScaleCrop>
  <Company>Author-it Software Corporation Ltd.</Company>
  <LinksUpToDate>false</LinksUpToDate>
  <CharactersWithSpaces>16724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BSBEBUS601A Develop an e-business strategy</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2012-05-26T05:11:00Z</dcterms:created>
  <dcterms:modified xsi:type="dcterms:W3CDTF">2012-05-26T05:11:00Z</dcterms:modified>
</cp:coreProperties>
</file>