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65E" w:rsidP="004E665E">
      <w:pPr>
        <w:pStyle w:val="Title"/>
      </w:pPr>
      <w:bookmarkStart w:id="0" w:name="O_385123"/>
      <w:bookmarkEnd w:id="0"/>
      <w:r>
        <w:fldChar w:fldCharType="begin"/>
      </w:r>
      <w:r>
        <w:instrText xml:space="preserve"> TITLE   \* MERGEFORMAT </w:instrText>
      </w:r>
      <w:r>
        <w:fldChar w:fldCharType="separate"/>
      </w:r>
      <w:r>
        <w:t>BSBEBUS510A Manage e-business outsourcing</w:t>
      </w:r>
      <w:r>
        <w:fldChar w:fldCharType="end"/>
      </w:r>
    </w:p>
    <w:p w:rsidR="004E665E" w:rsidP="004E665E">
      <w:pPr>
        <w:pStyle w:val="Version"/>
        <w:sectPr w:rsidSect="00055C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C43" w:rsidP="00055C43">
      <w:pPr>
        <w:pStyle w:val="Heading1"/>
      </w:pPr>
      <w:r w:rsidRPr="00055C43">
        <w:t>Modification History</w:t>
      </w:r>
    </w:p>
    <w:p w:rsidR="00000000" w:rsidRPr="00055C43" w:rsidP="00055C43">
      <w:pPr>
        <w:pStyle w:val="BodyText"/>
      </w:pPr>
      <w:r w:rsidRPr="00055C43">
        <w:t>Not Available</w:t>
      </w:r>
    </w:p>
    <w:p w:rsidR="00000000" w:rsidRPr="00055C43" w:rsidP="00055C43">
      <w:pPr>
        <w:pStyle w:val="AllowPageBreak"/>
      </w:pPr>
    </w:p>
    <w:p w:rsidR="00000000" w:rsidRPr="00055C43" w:rsidP="00055C43">
      <w:pPr>
        <w:pStyle w:val="Heading1"/>
      </w:pPr>
      <w:bookmarkStart w:id="2" w:name="O_385124"/>
      <w:bookmarkEnd w:id="2"/>
      <w:r w:rsidRPr="00055C43">
        <w:t>INTRODUCTION</w:t>
      </w:r>
    </w:p>
    <w:p w:rsidR="00000000" w:rsidRPr="00055C43" w:rsidP="00055C43">
      <w:pPr>
        <w:pStyle w:val="BodyText"/>
      </w:pPr>
    </w:p>
    <w:tbl>
      <w:tblPr>
        <w:tblW w:w="0" w:type="auto"/>
        <w:tblCellMar>
          <w:left w:w="62" w:type="dxa"/>
          <w:right w:w="62" w:type="dxa"/>
        </w:tblCellMar>
        <w:tblLook w:val="0000"/>
      </w:tblPr>
      <w:tblGrid>
        <w:gridCol w:w="3662"/>
        <w:gridCol w:w="5534"/>
      </w:tblGrid>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Unit Descriptor</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BodyText"/>
            </w:pPr>
            <w:r w:rsidRPr="00055C43">
              <w:t xml:space="preserve">This unit covers establishing strategies for managing outsourcing and communication with service providers, performance management, monitoring and review </w:t>
            </w:r>
            <w:r w:rsidRPr="00055C43">
              <w:t>of contractual arrangements.</w:t>
            </w:r>
          </w:p>
          <w:p w:rsidR="00000000" w:rsidRPr="00055C43" w:rsidP="00055C43">
            <w:pPr>
              <w:pStyle w:val="BodyText"/>
            </w:pPr>
            <w:r w:rsidRPr="00055C43">
              <w:t>This unit is related to BSBEBUS607A Develop e-business outsourcing policy and guidelines. Consider co-assessment with BSBEBUS509A Implement e-business outsourcing arrangements and BSBEBUS516A Manage online purchasing.</w:t>
            </w:r>
          </w:p>
          <w:p w:rsidR="00000000" w:rsidP="00055C43">
            <w:pPr>
              <w:pStyle w:val="BodyTex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Competency Field</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BodyText"/>
            </w:pPr>
            <w:r w:rsidRPr="00055C43">
              <w:t>e-business</w:t>
            </w:r>
          </w:p>
          <w:p w:rsidR="00000000" w:rsidRPr="00055C43" w:rsidP="00055C43">
            <w:pPr>
              <w:pStyle w:val="BodyText"/>
            </w:pPr>
          </w:p>
        </w:tc>
      </w:tr>
    </w:tbl>
    <w:p w:rsidR="00000000" w:rsidRPr="00055C43" w:rsidP="00055C43">
      <w:pPr>
        <w:pStyle w:val="BodyText"/>
      </w:pPr>
    </w:p>
    <w:p w:rsidR="00000000" w:rsidRPr="00055C43" w:rsidP="00055C43">
      <w:pPr>
        <w:pStyle w:val="BodyText"/>
      </w:pPr>
    </w:p>
    <w:tbl>
      <w:tblPr>
        <w:tblW w:w="0" w:type="auto"/>
        <w:tblCellMar>
          <w:left w:w="62" w:type="dxa"/>
          <w:right w:w="62" w:type="dxa"/>
        </w:tblCellMar>
        <w:tblLook w:val="0000"/>
      </w:tblPr>
      <w:tblGrid>
        <w:gridCol w:w="3662"/>
        <w:gridCol w:w="5534"/>
      </w:tblGrid>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Heading2"/>
            </w:pPr>
            <w:r w:rsidRPr="00055C43">
              <w:t>Element</w:t>
            </w:r>
          </w:p>
        </w:tc>
        <w:tc>
          <w:tcPr>
            <w:tcW w:w="0" w:type="auto"/>
            <w:tcBorders>
              <w:top w:val="nil"/>
              <w:left w:val="nil"/>
              <w:bottom w:val="nil"/>
              <w:right w:val="nil"/>
            </w:tcBorders>
            <w:tcMar>
              <w:top w:w="0" w:type="dxa"/>
              <w:left w:w="62" w:type="dxa"/>
              <w:bottom w:w="0" w:type="dxa"/>
              <w:right w:w="62" w:type="dxa"/>
            </w:tcMar>
          </w:tcPr>
          <w:p w:rsidR="00000000" w:rsidP="00055C43">
            <w:pPr>
              <w:pStyle w:val="Heading2"/>
            </w:pPr>
            <w:r w:rsidRPr="00055C43">
              <w:t>Performance Criteria</w:t>
            </w: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List"/>
              <w:rPr>
                <w:lang w:val="en-NZ"/>
              </w:rPr>
            </w:pPr>
            <w:r w:rsidRPr="00055C43">
              <w:t>1.</w:t>
            </w:r>
            <w:r w:rsidRPr="00055C43">
              <w:tab/>
              <w:t>Establish a management strategy for e-business outsourcing</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1.1 Contractual arrangements are re-confirmed with all parties to ensure a common understanding of responsibilities and planned outc</w:t>
            </w:r>
            <w:r w:rsidRPr="00055C43">
              <w:t>omes</w:t>
            </w:r>
          </w:p>
          <w:p w:rsidR="00000000" w:rsidRPr="00055C43" w:rsidP="00055C43">
            <w:pPr>
              <w:pStyle w:val="List"/>
            </w:pPr>
            <w:r w:rsidRPr="00055C43">
              <w:t>1.2 Agreed technology and information exchange requirements are checked and an electronic communication strategy negotiated in accordance with contractual obligations</w:t>
            </w:r>
          </w:p>
          <w:p w:rsidR="00000000" w:rsidRPr="00055C43" w:rsidP="00055C43">
            <w:pPr>
              <w:pStyle w:val="List"/>
            </w:pPr>
            <w:r w:rsidRPr="00055C43">
              <w:t>1.3 Start-up or transition arrangements are agreed and implemented in accordance wit</w:t>
            </w:r>
            <w:r w:rsidRPr="00055C43">
              <w:t>h contractual obligations</w:t>
            </w:r>
          </w:p>
          <w:p w:rsidR="00000000" w:rsidRPr="00055C43" w:rsidP="00055C43">
            <w:pPr>
              <w:pStyle w:val="List"/>
            </w:pPr>
            <w:r w:rsidRPr="00055C43">
              <w:t>1.4 A strategy for day to day and contingency management of e-business outsourcing is negotiated and documented in accordance with organisational requirements</w:t>
            </w:r>
          </w:p>
          <w:p w:rsidR="00000000" w:rsidRPr="00055C43" w:rsidP="00055C43">
            <w:pPr>
              <w:pStyle w:val="List"/>
            </w:pPr>
            <w:r w:rsidRPr="00055C43">
              <w:t xml:space="preserve">1.5 A contract review strategy is agreed for e-business outsourcing in </w:t>
            </w:r>
            <w:r w:rsidRPr="00055C43">
              <w:t>accordance with organisational requirements</w:t>
            </w:r>
          </w:p>
          <w:p w:rsidR="00000000" w:rsidP="00055C43">
            <w:pPr>
              <w:pStyle w:val="Lis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2.</w:t>
            </w:r>
            <w:r w:rsidRPr="00055C43">
              <w:tab/>
              <w:t>Maintain and monitor outsourcing performance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2.1 Relationship with outsourcing service provider is managed in accordance with e-business outsourcing policy and guidelines</w:t>
            </w:r>
          </w:p>
          <w:p w:rsidR="00000000" w:rsidRPr="00055C43" w:rsidP="00055C43">
            <w:pPr>
              <w:pStyle w:val="List"/>
            </w:pPr>
            <w:r w:rsidRPr="00055C43">
              <w:t>2.2 Outsourcing service quality and performance is monitored against forecasts, customer service requirements and budgets for early identification of problems and to ensure contractual obligations are met</w:t>
            </w:r>
          </w:p>
          <w:p w:rsidR="00000000" w:rsidRPr="00055C43" w:rsidP="00055C43">
            <w:pPr>
              <w:pStyle w:val="List"/>
            </w:pPr>
            <w:r w:rsidRPr="00055C43">
              <w:t>2.3 Obligations of the business to the e-business s</w:t>
            </w:r>
            <w:r w:rsidRPr="00055C43">
              <w:t>ervice provider are met and any negotiation of issues occurs in accordance with contractual obligations</w:t>
            </w:r>
          </w:p>
          <w:p w:rsidR="00000000" w:rsidRPr="00055C43" w:rsidP="00055C43">
            <w:pPr>
              <w:pStyle w:val="List"/>
            </w:pPr>
            <w:r w:rsidRPr="00055C43">
              <w:t>2.4 Emerging or potential risks are managed in accordance with the organisation’s risk management strategy</w:t>
            </w:r>
          </w:p>
          <w:p w:rsidR="00000000" w:rsidRPr="00055C43" w:rsidP="00055C43">
            <w:pPr>
              <w:pStyle w:val="List"/>
            </w:pPr>
            <w:r w:rsidRPr="00055C43">
              <w:t>2.5 Management and communication strategies a</w:t>
            </w:r>
            <w:r w:rsidRPr="00055C43">
              <w:t>re monitored for effectiveness and adapted as necessary during the life of the contract in accordance with organisational requirements and level of authority</w:t>
            </w:r>
          </w:p>
          <w:p w:rsidR="00000000" w:rsidRPr="00055C43" w:rsidP="00055C43">
            <w:pPr>
              <w:pStyle w:val="List"/>
            </w:pPr>
            <w:r w:rsidRPr="00055C43">
              <w:t>2.6 Business records for e-business outsourcing are maintained in accordance with organisational r</w:t>
            </w:r>
            <w:r w:rsidRPr="00055C43">
              <w:t>equirements to allow management reporting / decision-making</w:t>
            </w:r>
          </w:p>
          <w:p w:rsidR="00000000" w:rsidP="00055C43">
            <w:pPr>
              <w:pStyle w:val="Lis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List"/>
              <w:rPr>
                <w:lang w:val="en-NZ"/>
              </w:rPr>
            </w:pPr>
            <w:r w:rsidRPr="00055C43">
              <w:t>3.</w:t>
            </w:r>
            <w:r w:rsidRPr="00055C43">
              <w:tab/>
              <w:t>Review and renegotiate or finalise e-business outsourcing arrangements</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3.1 Contract review strategy is implemented, including customer review, and performance data related to contract managem</w:t>
            </w:r>
            <w:r w:rsidRPr="00055C43">
              <w:t>ent, customer and service provider satisfaction, profitability and value adding, analysed</w:t>
            </w:r>
          </w:p>
          <w:p w:rsidR="00000000" w:rsidRPr="00055C43" w:rsidP="00055C43">
            <w:pPr>
              <w:pStyle w:val="List"/>
            </w:pPr>
            <w:r w:rsidRPr="00055C43">
              <w:t>3.2 Contract review information is used to report on service level agreements, provider performance and outcomes, and to adapt e-business outsourcing policy and guide</w:t>
            </w:r>
            <w:r w:rsidRPr="00055C43">
              <w:t>lines</w:t>
            </w:r>
          </w:p>
          <w:p w:rsidR="00000000" w:rsidRPr="00055C43" w:rsidP="00055C43">
            <w:pPr>
              <w:pStyle w:val="List"/>
            </w:pPr>
            <w:r w:rsidRPr="00055C43">
              <w:t>3.3 Where contractual obligations have not been met in full, variances are documented, explained and remedied</w:t>
            </w:r>
          </w:p>
          <w:p w:rsidR="00000000" w:rsidRPr="00055C43" w:rsidP="00055C43">
            <w:pPr>
              <w:pStyle w:val="List"/>
            </w:pPr>
            <w:r w:rsidRPr="00055C43">
              <w:t>3.4 Contract is finalised or renegotiated based on review outcomes in accordance with contractual obligations</w:t>
            </w:r>
          </w:p>
          <w:p w:rsidR="00000000" w:rsidRPr="00055C43" w:rsidP="00055C43">
            <w:pPr>
              <w:pStyle w:val="List"/>
            </w:pPr>
            <w:r w:rsidRPr="00055C43">
              <w:t xml:space="preserve">3.5 Close-out, renewal of the </w:t>
            </w:r>
            <w:r w:rsidRPr="00055C43">
              <w:t>contract or transition to a new contract are managed in accordance with organisational requirements and contractual obligations</w:t>
            </w:r>
          </w:p>
          <w:p w:rsidR="00000000" w:rsidRPr="00055C43" w:rsidP="00055C43">
            <w:pPr>
              <w:pStyle w:val="List"/>
            </w:pPr>
          </w:p>
        </w:tc>
      </w:tr>
    </w:tbl>
    <w:p w:rsidR="00000000" w:rsidRPr="00055C43" w:rsidP="00055C43">
      <w:pPr>
        <w:pStyle w:val="BodyText"/>
      </w:pPr>
    </w:p>
    <w:p w:rsidR="00000000" w:rsidRPr="00055C43" w:rsidP="00055C43">
      <w:pPr>
        <w:pStyle w:val="AllowPageBreak"/>
      </w:pPr>
    </w:p>
    <w:p w:rsidR="00000000" w:rsidRPr="00055C43" w:rsidP="00055C43">
      <w:pPr>
        <w:pStyle w:val="Heading1"/>
      </w:pPr>
      <w:bookmarkStart w:id="3" w:name="O_385125"/>
      <w:bookmarkEnd w:id="3"/>
      <w:r w:rsidRPr="00055C43">
        <w:t>RANGE STATEMENT</w:t>
      </w:r>
    </w:p>
    <w:p w:rsidR="00000000" w:rsidRPr="00055C43" w:rsidP="00055C43">
      <w:pPr>
        <w:pStyle w:val="BodyText"/>
      </w:pPr>
    </w:p>
    <w:p w:rsidR="00000000" w:rsidRPr="00055C43" w:rsidP="00055C43">
      <w:pPr>
        <w:pStyle w:val="BodyText"/>
      </w:pPr>
      <w:r w:rsidRPr="00055C43">
        <w:t>The Range Statement</w:t>
      </w:r>
      <w:r w:rsidRPr="00055C43">
        <w:t xml:space="preserve"> provides advice to interpret the scope and context of this unit of competency, allowing for differences between enterprises and workplaces. It relates to the unit as a whole and facilitates holistic assessment. The following variables may be present for t</w:t>
      </w:r>
      <w:r w:rsidRPr="00055C43">
        <w:t>his particular unit:</w:t>
      </w:r>
    </w:p>
    <w:p w:rsidR="00000000" w:rsidRPr="00055C43" w:rsidP="00055C43">
      <w:pPr>
        <w:pStyle w:val="BodyText"/>
      </w:pPr>
    </w:p>
    <w:tbl>
      <w:tblPr>
        <w:tblW w:w="0" w:type="auto"/>
        <w:tblCellMar>
          <w:left w:w="62" w:type="dxa"/>
          <w:right w:w="62" w:type="dxa"/>
        </w:tblCellMar>
        <w:tblLook w:val="0000"/>
      </w:tblPr>
      <w:tblGrid>
        <w:gridCol w:w="3542"/>
        <w:gridCol w:w="5654"/>
      </w:tblGrid>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Legislation, codes and national standards relevant to the workplace may include:</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w:t>
            </w:r>
            <w:r w:rsidRPr="00055C43">
              <w:tab/>
              <w:t>award and enterprise agreements</w:t>
            </w:r>
          </w:p>
          <w:p w:rsidR="00000000" w:rsidRPr="00055C43" w:rsidP="00055C43">
            <w:pPr>
              <w:pStyle w:val="List"/>
            </w:pPr>
            <w:r w:rsidRPr="00055C43">
              <w:t>•</w:t>
            </w:r>
            <w:r w:rsidRPr="00055C43">
              <w:tab/>
              <w:t>national, State/Territory legislative requirements especially in regard to Occupational Health and Safety</w:t>
            </w:r>
          </w:p>
          <w:p w:rsidR="00000000" w:rsidRPr="00055C43" w:rsidP="00055C43">
            <w:pPr>
              <w:pStyle w:val="List"/>
            </w:pPr>
            <w:r w:rsidRPr="00055C43">
              <w:t>•</w:t>
            </w:r>
            <w:r w:rsidRPr="00055C43">
              <w:tab/>
              <w:t xml:space="preserve">industry </w:t>
            </w:r>
            <w:r w:rsidRPr="00055C43">
              <w:t>codes of practice</w:t>
            </w:r>
          </w:p>
          <w:p w:rsidR="00000000" w:rsidRPr="00055C43" w:rsidP="00055C43">
            <w:pPr>
              <w:pStyle w:val="List"/>
            </w:pPr>
            <w:r w:rsidRPr="00055C43">
              <w:t>•</w:t>
            </w:r>
            <w:r w:rsidRPr="00055C43">
              <w:tab/>
              <w:t>OECD International Guidelines for Consumer Protection in E-Commerce</w:t>
            </w:r>
          </w:p>
          <w:p w:rsidR="00000000" w:rsidRPr="00055C43" w:rsidP="00055C43">
            <w:pPr>
              <w:pStyle w:val="List"/>
            </w:pPr>
            <w:r w:rsidRPr="00055C43">
              <w:t>•</w:t>
            </w:r>
            <w:r w:rsidRPr="00055C43">
              <w:tab/>
              <w:t>copyright laws</w:t>
            </w:r>
          </w:p>
          <w:p w:rsidR="00000000" w:rsidRPr="00055C43" w:rsidP="00055C43">
            <w:pPr>
              <w:pStyle w:val="List"/>
            </w:pPr>
            <w:r w:rsidRPr="00055C43">
              <w:t>•</w:t>
            </w:r>
            <w:r w:rsidRPr="00055C43">
              <w:tab/>
              <w:t>privacy legislation</w:t>
            </w:r>
          </w:p>
          <w:p w:rsidR="00000000" w:rsidRPr="00055C43" w:rsidP="00055C43">
            <w:pPr>
              <w:pStyle w:val="List"/>
            </w:pPr>
            <w:r w:rsidRPr="00055C43">
              <w:t>•</w:t>
            </w:r>
            <w:r w:rsidRPr="00055C43">
              <w:tab/>
              <w:t>intellectual property, confidentiality requirements</w:t>
            </w:r>
          </w:p>
          <w:p w:rsidR="00000000" w:rsidRPr="00055C43" w:rsidP="00055C43">
            <w:pPr>
              <w:pStyle w:val="List"/>
            </w:pPr>
            <w:r w:rsidRPr="00055C43">
              <w:t>•</w:t>
            </w:r>
            <w:r w:rsidRPr="00055C43">
              <w:tab/>
              <w:t>legal and regulatory policies affecting e-business</w:t>
            </w:r>
          </w:p>
          <w:p w:rsidR="00000000" w:rsidRPr="00055C43" w:rsidP="00055C43">
            <w:pPr>
              <w:pStyle w:val="List"/>
            </w:pPr>
            <w:r w:rsidRPr="00055C43">
              <w:t>•</w:t>
            </w:r>
            <w:r w:rsidRPr="00055C43">
              <w:tab/>
              <w:t>Trade Practices Act</w:t>
            </w:r>
          </w:p>
          <w:p w:rsidR="00000000" w:rsidP="00055C43">
            <w:pPr>
              <w:pStyle w:val="Lis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Contractual arrangements may include:</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w:t>
            </w:r>
            <w:r w:rsidRPr="00055C43">
              <w:tab/>
              <w:t>collaborative agreement</w:t>
            </w:r>
          </w:p>
          <w:p w:rsidR="00000000" w:rsidRPr="00055C43" w:rsidP="00055C43">
            <w:pPr>
              <w:pStyle w:val="List"/>
            </w:pPr>
            <w:r w:rsidRPr="00055C43">
              <w:t>•</w:t>
            </w:r>
            <w:r w:rsidRPr="00055C43">
              <w:tab/>
              <w:t>partnership</w:t>
            </w:r>
          </w:p>
          <w:p w:rsidR="00000000" w:rsidRPr="00055C43" w:rsidP="00055C43">
            <w:pPr>
              <w:pStyle w:val="List"/>
            </w:pPr>
            <w:r w:rsidRPr="00055C43">
              <w:t>•</w:t>
            </w:r>
            <w:r w:rsidRPr="00055C43">
              <w:tab/>
              <w:t>licence</w:t>
            </w:r>
          </w:p>
          <w:p w:rsidR="00000000" w:rsidRPr="00055C43" w:rsidP="00055C43">
            <w:pPr>
              <w:pStyle w:val="List"/>
            </w:pPr>
            <w:r w:rsidRPr="00055C43">
              <w:t>•</w:t>
            </w:r>
            <w:r w:rsidRPr="00055C43">
              <w:tab/>
              <w:t>contract</w:t>
            </w:r>
          </w:p>
          <w:p w:rsidR="00000000" w:rsidRPr="00055C43" w:rsidP="00055C43">
            <w:pPr>
              <w:pStyle w:val="List"/>
            </w:pPr>
            <w:r w:rsidRPr="00055C43">
              <w:t>•</w:t>
            </w:r>
            <w:r w:rsidRPr="00055C43">
              <w:tab/>
              <w:t>letter of intent</w:t>
            </w:r>
          </w:p>
          <w:p w:rsidR="00000000" w:rsidRPr="00055C43" w:rsidP="00055C43">
            <w:pPr>
              <w:pStyle w:val="List"/>
            </w:pPr>
            <w:r w:rsidRPr="00055C43">
              <w:t>•</w:t>
            </w:r>
            <w:r w:rsidRPr="00055C43">
              <w:tab/>
              <w:t>memorandum of agreement</w:t>
            </w:r>
          </w:p>
          <w:p w:rsidR="00000000" w:rsidRPr="00055C43" w:rsidP="00055C43">
            <w:pPr>
              <w:pStyle w:val="List"/>
            </w:pPr>
            <w:r w:rsidRPr="00055C43">
              <w:t>•</w:t>
            </w:r>
            <w:r w:rsidRPr="00055C43">
              <w:tab/>
              <w:t>management reporting criteria including vendor reporting and service level agreement compliance</w:t>
            </w:r>
          </w:p>
          <w:p w:rsidR="00000000" w:rsidP="00055C43">
            <w:pPr>
              <w:pStyle w:val="Lis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e-business is:</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w:t>
            </w:r>
            <w:r w:rsidRPr="00055C43">
              <w:tab/>
              <w:t>every type of business transaction in which the participants (ie suppliers, end users etc) prepare or transact business or conduct their trade in goods or services electronically (Definition of e-commerce in E-competent Australia, ANTA, Ma</w:t>
            </w:r>
            <w:r w:rsidRPr="00055C43">
              <w:t>y 2000)</w:t>
            </w:r>
          </w:p>
          <w:p w:rsidR="00000000" w:rsidP="00055C43">
            <w:pPr>
              <w:pStyle w:val="Lis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e-business outsourcing may include:</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w:t>
            </w:r>
            <w:r w:rsidRPr="00055C43">
              <w:tab/>
              <w:t>website setup, maintenance and management</w:t>
            </w:r>
          </w:p>
          <w:p w:rsidR="00000000" w:rsidRPr="00055C43" w:rsidP="00055C43">
            <w:pPr>
              <w:pStyle w:val="List"/>
            </w:pPr>
            <w:r w:rsidRPr="00055C43">
              <w:t>•</w:t>
            </w:r>
            <w:r w:rsidRPr="00055C43">
              <w:tab/>
              <w:t>online catalogue setup and maintenance</w:t>
            </w:r>
          </w:p>
          <w:p w:rsidR="00000000" w:rsidRPr="00055C43" w:rsidP="00055C43">
            <w:pPr>
              <w:pStyle w:val="List"/>
            </w:pPr>
            <w:r w:rsidRPr="00055C43">
              <w:t>•</w:t>
            </w:r>
            <w:r w:rsidRPr="00055C43">
              <w:tab/>
              <w:t>technology maintenance</w:t>
            </w:r>
          </w:p>
          <w:p w:rsidR="00000000" w:rsidRPr="00055C43" w:rsidP="00055C43">
            <w:pPr>
              <w:pStyle w:val="List"/>
            </w:pPr>
            <w:r w:rsidRPr="00055C43">
              <w:t>•</w:t>
            </w:r>
            <w:r w:rsidRPr="00055C43">
              <w:tab/>
              <w:t>authentication services</w:t>
            </w:r>
          </w:p>
          <w:p w:rsidR="00000000" w:rsidRPr="00055C43" w:rsidP="00055C43">
            <w:pPr>
              <w:pStyle w:val="List"/>
            </w:pPr>
            <w:r w:rsidRPr="00055C43">
              <w:t>•</w:t>
            </w:r>
            <w:r w:rsidRPr="00055C43">
              <w:tab/>
              <w:t>ordering</w:t>
            </w:r>
          </w:p>
          <w:p w:rsidR="00000000" w:rsidRPr="00055C43" w:rsidP="00055C43">
            <w:pPr>
              <w:pStyle w:val="List"/>
            </w:pPr>
            <w:r w:rsidRPr="00055C43">
              <w:t>•</w:t>
            </w:r>
            <w:r w:rsidRPr="00055C43">
              <w:tab/>
              <w:t>production</w:t>
            </w:r>
          </w:p>
          <w:p w:rsidR="00000000" w:rsidRPr="00055C43" w:rsidP="00055C43">
            <w:pPr>
              <w:pStyle w:val="List"/>
            </w:pPr>
            <w:r w:rsidRPr="00055C43">
              <w:t>•</w:t>
            </w:r>
            <w:r w:rsidRPr="00055C43">
              <w:tab/>
              <w:t>e-marketing</w:t>
            </w:r>
          </w:p>
          <w:p w:rsidR="00000000" w:rsidRPr="00055C43" w:rsidP="00055C43">
            <w:pPr>
              <w:pStyle w:val="List"/>
            </w:pPr>
            <w:r w:rsidRPr="00055C43">
              <w:t>•</w:t>
            </w:r>
            <w:r w:rsidRPr="00055C43">
              <w:tab/>
              <w:t>inventory management</w:t>
            </w:r>
          </w:p>
          <w:p w:rsidR="00000000" w:rsidRPr="00055C43" w:rsidP="00055C43">
            <w:pPr>
              <w:pStyle w:val="List"/>
            </w:pPr>
            <w:r w:rsidRPr="00055C43">
              <w:t>•</w:t>
            </w:r>
            <w:r w:rsidRPr="00055C43">
              <w:tab/>
              <w:t>labelling</w:t>
            </w:r>
          </w:p>
          <w:p w:rsidR="00000000" w:rsidRPr="00055C43" w:rsidP="00055C43">
            <w:pPr>
              <w:pStyle w:val="List"/>
            </w:pPr>
            <w:r w:rsidRPr="00055C43">
              <w:t>•</w:t>
            </w:r>
            <w:r w:rsidRPr="00055C43">
              <w:tab/>
              <w:t>distribution</w:t>
            </w:r>
          </w:p>
          <w:p w:rsidR="00000000" w:rsidRPr="00055C43" w:rsidP="00055C43">
            <w:pPr>
              <w:pStyle w:val="List"/>
            </w:pPr>
            <w:r w:rsidRPr="00055C43">
              <w:t>•</w:t>
            </w:r>
            <w:r w:rsidRPr="00055C43">
              <w:tab/>
              <w:t>invoicing</w:t>
            </w:r>
          </w:p>
          <w:p w:rsidR="00000000" w:rsidRPr="00055C43" w:rsidP="00055C43">
            <w:pPr>
              <w:pStyle w:val="List"/>
            </w:pPr>
            <w:r w:rsidRPr="00055C43">
              <w:t>•</w:t>
            </w:r>
            <w:r w:rsidRPr="00055C43">
              <w:tab/>
              <w:t>credit card facilities</w:t>
            </w:r>
          </w:p>
          <w:p w:rsidR="00000000" w:rsidRPr="00055C43" w:rsidP="00055C43">
            <w:pPr>
              <w:pStyle w:val="List"/>
            </w:pPr>
            <w:r w:rsidRPr="00055C43">
              <w:t>•</w:t>
            </w:r>
            <w:r w:rsidRPr="00055C43">
              <w:tab/>
              <w:t>accounting</w:t>
            </w:r>
          </w:p>
          <w:p w:rsidR="00000000" w:rsidP="00055C43">
            <w:pPr>
              <w:pStyle w:val="Lis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Negotiation of issues may include:</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w:t>
            </w:r>
            <w:r w:rsidRPr="00055C43">
              <w:tab/>
              <w:t>resolving disputes</w:t>
            </w:r>
          </w:p>
          <w:p w:rsidR="00000000" w:rsidRPr="00055C43" w:rsidP="00055C43">
            <w:pPr>
              <w:pStyle w:val="List"/>
            </w:pPr>
            <w:r w:rsidRPr="00055C43">
              <w:t>•</w:t>
            </w:r>
            <w:r w:rsidRPr="00055C43">
              <w:tab/>
              <w:t>dealing with complaints</w:t>
            </w:r>
          </w:p>
          <w:p w:rsidR="00000000" w:rsidRPr="00055C43" w:rsidP="00055C43">
            <w:pPr>
              <w:pStyle w:val="List"/>
            </w:pPr>
            <w:r w:rsidRPr="00055C43">
              <w:t>•</w:t>
            </w:r>
            <w:r w:rsidRPr="00055C43">
              <w:tab/>
              <w:t>dealing with non-compliance</w:t>
            </w:r>
          </w:p>
          <w:p w:rsidR="00000000" w:rsidRPr="00055C43" w:rsidP="00055C43">
            <w:pPr>
              <w:pStyle w:val="List"/>
            </w:pPr>
            <w:r w:rsidRPr="00055C43">
              <w:t>•</w:t>
            </w:r>
            <w:r w:rsidRPr="00055C43">
              <w:tab/>
              <w:t>consequences of defaulting</w:t>
            </w:r>
          </w:p>
          <w:p w:rsidR="00000000" w:rsidRPr="00055C43" w:rsidP="00055C43">
            <w:pPr>
              <w:pStyle w:val="List"/>
            </w:pPr>
            <w:r w:rsidRPr="00055C43">
              <w:t>•</w:t>
            </w:r>
            <w:r w:rsidRPr="00055C43">
              <w:tab/>
              <w:t>contract variations</w:t>
            </w:r>
          </w:p>
          <w:p w:rsidR="00000000" w:rsidRPr="00055C43" w:rsidP="00055C43">
            <w:pPr>
              <w:pStyle w:val="List"/>
            </w:pPr>
            <w:r w:rsidRPr="00055C43">
              <w:t>•</w:t>
            </w:r>
            <w:r w:rsidRPr="00055C43">
              <w:tab/>
              <w:t>continuous improvement</w:t>
            </w:r>
          </w:p>
          <w:p w:rsidR="00000000" w:rsidRPr="00055C43" w:rsidP="00055C43">
            <w:pPr>
              <w:pStyle w:val="List"/>
            </w:pPr>
            <w:r w:rsidRPr="00055C43">
              <w:t>•</w:t>
            </w:r>
            <w:r w:rsidRPr="00055C43">
              <w:tab/>
            </w:r>
            <w:r w:rsidRPr="00055C43">
              <w:t>innovations</w:t>
            </w:r>
          </w:p>
          <w:p w:rsidR="00000000" w:rsidRPr="00055C43" w:rsidP="00055C43">
            <w:pPr>
              <w:pStyle w:val="List"/>
            </w:pPr>
          </w:p>
        </w:tc>
      </w:tr>
    </w:tbl>
    <w:p w:rsidR="00000000" w:rsidRPr="00055C43" w:rsidP="00055C43">
      <w:pPr>
        <w:pStyle w:val="BodyText"/>
      </w:pPr>
    </w:p>
    <w:p w:rsidR="00000000" w:rsidRPr="00055C43" w:rsidP="00055C43">
      <w:pPr>
        <w:pStyle w:val="AllowPageBreak"/>
      </w:pPr>
    </w:p>
    <w:p w:rsidR="00000000" w:rsidRPr="00055C43" w:rsidP="00055C43">
      <w:pPr>
        <w:pStyle w:val="Heading1"/>
      </w:pPr>
      <w:bookmarkStart w:id="4" w:name="O_385126"/>
      <w:bookmarkEnd w:id="4"/>
      <w:r w:rsidRPr="00055C43">
        <w:t>EVIDENCE GUIDE</w:t>
      </w:r>
    </w:p>
    <w:p w:rsidR="00000000" w:rsidRPr="00055C43" w:rsidP="00055C43">
      <w:pPr>
        <w:pStyle w:val="BodyText"/>
      </w:pPr>
      <w:r w:rsidRPr="00055C43">
        <w:t xml:space="preserve">The Evidence Guide identifies the critical aspects, underpinning knowledge and skills to be demonstrated to confirm competence for this unit. This </w:t>
      </w:r>
      <w:r w:rsidRPr="00055C43">
        <w:t>is an integral part of the assessment of competence and should be read in conjunction with the Range Statement.</w:t>
      </w:r>
    </w:p>
    <w:p w:rsidR="00000000" w:rsidRPr="00055C43" w:rsidP="00055C43">
      <w:pPr>
        <w:pStyle w:val="BodyText"/>
      </w:pPr>
    </w:p>
    <w:p w:rsidR="00000000" w:rsidRPr="00055C43" w:rsidP="00055C43">
      <w:pPr>
        <w:pStyle w:val="BodyText"/>
      </w:pPr>
    </w:p>
    <w:tbl>
      <w:tblPr>
        <w:tblW w:w="0" w:type="auto"/>
        <w:tblCellMar>
          <w:left w:w="62" w:type="dxa"/>
          <w:right w:w="62" w:type="dxa"/>
        </w:tblCellMar>
        <w:tblLook w:val="0000"/>
      </w:tblPr>
      <w:tblGrid>
        <w:gridCol w:w="3711"/>
        <w:gridCol w:w="5485"/>
      </w:tblGrid>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w:t>
            </w:r>
            <w:r w:rsidRPr="00055C43">
              <w:tab/>
              <w:t>Integrated demonstration of all elements of competency and their performance criteria</w:t>
            </w:r>
          </w:p>
          <w:p w:rsidR="00000000" w:rsidRPr="00055C43" w:rsidP="00055C43">
            <w:pPr>
              <w:pStyle w:val="List"/>
            </w:pPr>
            <w:r w:rsidRPr="00055C43">
              <w:t>•</w:t>
            </w:r>
            <w:r w:rsidRPr="00055C43">
              <w:tab/>
              <w:t>Negotiation of issues a</w:t>
            </w:r>
            <w:r w:rsidRPr="00055C43">
              <w:t>rising /management of contingencies</w:t>
            </w:r>
          </w:p>
          <w:p w:rsidR="00000000" w:rsidRPr="00055C43" w:rsidP="00055C43">
            <w:pPr>
              <w:pStyle w:val="List"/>
            </w:pPr>
            <w:r w:rsidRPr="00055C43">
              <w:t>•</w:t>
            </w:r>
            <w:r w:rsidRPr="00055C43">
              <w:tab/>
              <w:t>mutually beneficial e-business outsourcing arrangements</w:t>
            </w:r>
          </w:p>
          <w:p w:rsidR="00000000" w:rsidP="00055C43">
            <w:pPr>
              <w:pStyle w:val="Lis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5C43" w:rsidP="00055C43">
            <w:pPr>
              <w:pStyle w:val="BodyText"/>
            </w:pPr>
            <w:r w:rsidRPr="00055C43">
              <w:t>Underpinning Knowledge*</w:t>
            </w:r>
          </w:p>
          <w:p w:rsidR="00000000" w:rsidP="00055C43">
            <w:pPr>
              <w:pStyle w:val="List"/>
              <w:rPr>
                <w:lang w:val="en-NZ"/>
              </w:rPr>
            </w:pPr>
            <w:r w:rsidRPr="00055C43">
              <w:t>*</w:t>
            </w:r>
            <w:r w:rsidRPr="00055C43">
              <w:tab/>
              <w:t>Required knowledge/skills is to be limited to that which is sufficient to perform the particular workplace competency</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w:t>
            </w:r>
            <w:r w:rsidRPr="00055C43">
              <w:tab/>
              <w:t>Relevant legis</w:t>
            </w:r>
            <w:r w:rsidRPr="00055C43">
              <w:t>lation from all levels of government that affects business operation, especially in regard to Occupational Health and Safety and environmental issues, equal opportunity, industrial relations and anti-discrimination</w:t>
            </w:r>
          </w:p>
          <w:p w:rsidR="00000000" w:rsidRPr="00055C43" w:rsidP="00055C43">
            <w:pPr>
              <w:pStyle w:val="List"/>
            </w:pPr>
            <w:r w:rsidRPr="00055C43">
              <w:t>•</w:t>
            </w:r>
            <w:r w:rsidRPr="00055C43">
              <w:tab/>
              <w:t>Outsourcing policy and procedures</w:t>
            </w:r>
          </w:p>
          <w:p w:rsidR="00000000" w:rsidRPr="00055C43" w:rsidP="00055C43">
            <w:pPr>
              <w:pStyle w:val="List"/>
            </w:pPr>
            <w:r w:rsidRPr="00055C43">
              <w:t>•</w:t>
            </w:r>
            <w:r w:rsidRPr="00055C43">
              <w:tab/>
              <w:t>Leg</w:t>
            </w:r>
            <w:r w:rsidRPr="00055C43">
              <w:t>al and ethical issues related managing contracts</w:t>
            </w:r>
          </w:p>
          <w:p w:rsidR="00000000" w:rsidRPr="00055C43" w:rsidP="00055C43">
            <w:pPr>
              <w:pStyle w:val="List"/>
            </w:pPr>
            <w:r w:rsidRPr="00055C43">
              <w:t>•</w:t>
            </w:r>
            <w:r w:rsidRPr="00055C43">
              <w:tab/>
              <w:t>Legal issues related to collaboration or partnerships (intellectual property, copyright, confidentiality etc)</w:t>
            </w:r>
          </w:p>
          <w:p w:rsidR="00000000" w:rsidRPr="00055C43" w:rsidP="00055C43">
            <w:pPr>
              <w:pStyle w:val="List"/>
            </w:pPr>
            <w:r w:rsidRPr="00055C43">
              <w:t>•</w:t>
            </w:r>
            <w:r w:rsidRPr="00055C43">
              <w:tab/>
              <w:t>relevant aspects of trade practices, commercial and contract law</w:t>
            </w:r>
          </w:p>
          <w:p w:rsidR="00000000" w:rsidP="00055C43">
            <w:pPr>
              <w:pStyle w:val="Lis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Underpinning Skills</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w:t>
            </w:r>
            <w:r w:rsidRPr="00055C43">
              <w:tab/>
            </w:r>
            <w:r w:rsidRPr="00055C43">
              <w:t>Literacy skills to read contractual agreements, and document contract management strategies and contract variations</w:t>
            </w:r>
          </w:p>
          <w:p w:rsidR="00000000" w:rsidRPr="00055C43" w:rsidP="00055C43">
            <w:pPr>
              <w:pStyle w:val="List"/>
            </w:pPr>
            <w:r w:rsidRPr="00055C43">
              <w:t>•</w:t>
            </w:r>
            <w:r w:rsidRPr="00055C43">
              <w:tab/>
              <w:t>Numeracy skills to determine profitability, value adding</w:t>
            </w:r>
          </w:p>
          <w:p w:rsidR="00000000" w:rsidRPr="00055C43" w:rsidP="00055C43">
            <w:pPr>
              <w:pStyle w:val="List"/>
            </w:pPr>
            <w:r w:rsidRPr="00055C43">
              <w:t>•</w:t>
            </w:r>
            <w:r w:rsidRPr="00055C43">
              <w:tab/>
              <w:t>Communication skills to deal with contingencies and re-negotiate contract or pa</w:t>
            </w:r>
            <w:r w:rsidRPr="00055C43">
              <w:t>rtnership arrangements</w:t>
            </w:r>
          </w:p>
          <w:p w:rsidR="00000000" w:rsidRPr="00055C43" w:rsidP="00055C43">
            <w:pPr>
              <w:pStyle w:val="List"/>
            </w:pPr>
            <w:r w:rsidRPr="00055C43">
              <w:t>•</w:t>
            </w:r>
            <w:r w:rsidRPr="00055C43">
              <w:tab/>
              <w:t>Oral skills to present reports to stakeholders on outsourcing</w:t>
            </w:r>
          </w:p>
          <w:p w:rsidR="00000000" w:rsidRPr="00055C43" w:rsidP="00055C43">
            <w:pPr>
              <w:pStyle w:val="List"/>
            </w:pPr>
            <w:r w:rsidRPr="00055C43">
              <w:t>•</w:t>
            </w:r>
            <w:r w:rsidRPr="00055C43">
              <w:tab/>
              <w:t>Computer technology skills</w:t>
            </w:r>
          </w:p>
          <w:p w:rsidR="00000000" w:rsidRPr="00055C43" w:rsidP="00055C43">
            <w:pPr>
              <w:pStyle w:val="List"/>
            </w:pPr>
            <w:r w:rsidRPr="00055C43">
              <w:t>•</w:t>
            </w:r>
            <w:r w:rsidRPr="00055C43">
              <w:tab/>
              <w:t>Ability to relate to stakeholders from a range of social, cultural and ethnic backgrounds and physical and mental abilities</w:t>
            </w:r>
          </w:p>
          <w:p w:rsidR="00000000" w:rsidP="00055C43">
            <w:pPr>
              <w:pStyle w:val="Lis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Resource Imp</w:t>
            </w:r>
            <w:r w:rsidRPr="00055C43">
              <w:t>lications</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BodyText"/>
            </w:pPr>
            <w:r w:rsidRPr="00055C43">
              <w:t>The learner and trainer should have access to appropriate documentation and resources normally used in the workplace</w:t>
            </w:r>
          </w:p>
          <w:p w:rsidR="00000000" w:rsidP="00055C43">
            <w:pPr>
              <w:pStyle w:val="BodyTex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Consistency of Performance</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BodyText"/>
            </w:pPr>
            <w:r w:rsidRPr="00055C43">
              <w:t>In order to achieve consistency of performance, evidence should be collected over a set period of ti</w:t>
            </w:r>
            <w:r w:rsidRPr="00055C43">
              <w:t>me which is sufficient to include dealings with an appropriate range and variety of situations</w:t>
            </w:r>
          </w:p>
          <w:p w:rsidR="00000000" w:rsidP="00055C43">
            <w:pPr>
              <w:pStyle w:val="BodyText"/>
              <w:rPr>
                <w:lang w:val="en-NZ"/>
              </w:rPr>
            </w:pPr>
          </w:p>
        </w:tc>
      </w:tr>
      <w:tr w:rsidTr="004E6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C43">
            <w:pPr>
              <w:pStyle w:val="BodyText"/>
              <w:rPr>
                <w:lang w:val="en-NZ"/>
              </w:rPr>
            </w:pPr>
            <w:r w:rsidRPr="00055C43">
              <w:t>Context/s of Assessment</w:t>
            </w:r>
          </w:p>
        </w:tc>
        <w:tc>
          <w:tcPr>
            <w:tcW w:w="0" w:type="auto"/>
            <w:tcBorders>
              <w:top w:val="nil"/>
              <w:left w:val="nil"/>
              <w:bottom w:val="nil"/>
              <w:right w:val="nil"/>
            </w:tcBorders>
            <w:tcMar>
              <w:top w:w="0" w:type="dxa"/>
              <w:left w:w="62" w:type="dxa"/>
              <w:bottom w:w="0" w:type="dxa"/>
              <w:right w:w="62" w:type="dxa"/>
            </w:tcMar>
          </w:tcPr>
          <w:p w:rsidR="00000000" w:rsidRPr="00055C43" w:rsidP="00055C43">
            <w:pPr>
              <w:pStyle w:val="List"/>
            </w:pPr>
            <w:r w:rsidRPr="00055C43">
              <w:t>•</w:t>
            </w:r>
            <w:r w:rsidRPr="00055C43">
              <w:tab/>
              <w:t>Competency is demonstrated by performance of all stated criteria, including paying particular attention to the critical aspects and t</w:t>
            </w:r>
            <w:r w:rsidRPr="00055C43">
              <w:t>he knowledge and skills elaborated in the Evidence Guide, and within the scope as defined by the Range Statement</w:t>
            </w:r>
          </w:p>
          <w:p w:rsidR="00000000" w:rsidRPr="00055C43" w:rsidP="00055C43">
            <w:pPr>
              <w:pStyle w:val="List"/>
            </w:pPr>
            <w:r w:rsidRPr="00055C43">
              <w:t>•</w:t>
            </w:r>
            <w:r w:rsidRPr="00055C43">
              <w:tab/>
              <w:t>Assessment must take account of the endorsed assessment guidelines in the Business Services Training Package</w:t>
            </w:r>
          </w:p>
          <w:p w:rsidR="00000000" w:rsidRPr="00055C43" w:rsidP="00055C43">
            <w:pPr>
              <w:pStyle w:val="List"/>
            </w:pPr>
            <w:r w:rsidRPr="00055C43">
              <w:t>•</w:t>
            </w:r>
            <w:r w:rsidRPr="00055C43">
              <w:tab/>
              <w:t>Assessment of performance requ</w:t>
            </w:r>
            <w:r w:rsidRPr="00055C43">
              <w:t>irements in this unit should be undertaken in an actual workplace or simulated environment</w:t>
            </w:r>
          </w:p>
          <w:p w:rsidR="00000000" w:rsidRPr="00055C43" w:rsidP="00055C43">
            <w:pPr>
              <w:pStyle w:val="List"/>
            </w:pPr>
            <w:r w:rsidRPr="00055C43">
              <w:t>•</w:t>
            </w:r>
            <w:r w:rsidRPr="00055C43">
              <w:tab/>
            </w:r>
            <w:r w:rsidRPr="00055C43">
              <w:t>Assessment should reinforce the integration of the key competencies and the business services common competencies for the particular AQF level. Refer to the Key Competency Levels at the end of this unit</w:t>
            </w:r>
          </w:p>
          <w:p w:rsidR="00000000" w:rsidRPr="00055C43" w:rsidP="00055C43">
            <w:pPr>
              <w:pStyle w:val="List"/>
            </w:pPr>
          </w:p>
        </w:tc>
      </w:tr>
    </w:tbl>
    <w:p w:rsidR="00000000" w:rsidRPr="00055C43" w:rsidP="00055C43">
      <w:pPr>
        <w:pStyle w:val="BodyText"/>
      </w:pPr>
    </w:p>
    <w:p w:rsidR="00000000" w:rsidRPr="00055C43" w:rsidP="00055C43">
      <w:pPr>
        <w:pStyle w:val="AllowPageBreak"/>
      </w:pPr>
    </w:p>
    <w:p w:rsidR="00000000" w:rsidRPr="00055C43" w:rsidP="00055C43">
      <w:pPr>
        <w:pStyle w:val="Heading1"/>
      </w:pPr>
      <w:bookmarkStart w:id="5" w:name="O_385127"/>
      <w:bookmarkEnd w:id="5"/>
      <w:r w:rsidRPr="00055C43">
        <w:t>KEY COMPETENCY LEVELS</w:t>
      </w:r>
    </w:p>
    <w:p w:rsidR="00000000" w:rsidRPr="00055C43" w:rsidP="00055C43">
      <w:pPr>
        <w:pStyle w:val="BodyText"/>
      </w:pPr>
      <w:r w:rsidRPr="00055C43">
        <w:t>NB:    These levels do not relate to the Australian Qualifications Framework. They relate to the seven areas of generic competency that underpin effective workplace practices.</w:t>
      </w:r>
    </w:p>
    <w:p w:rsidR="00000000" w:rsidRPr="00055C43" w:rsidP="00055C43">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4E66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Pla</w:t>
            </w:r>
            <w:r w:rsidRPr="00055C43">
              <w:t>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Use technology</w:t>
            </w:r>
          </w:p>
        </w:tc>
      </w:tr>
      <w:tr w:rsidTr="004E66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C43">
            <w:pPr>
              <w:pStyle w:val="BodyText"/>
              <w:rPr>
                <w:lang w:val="en-NZ"/>
              </w:rPr>
            </w:pPr>
            <w:r w:rsidRPr="00055C43">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C43" w:rsidP="00055C43">
            <w:pPr>
              <w:pStyle w:val="BodyText"/>
            </w:pPr>
            <w:r w:rsidRPr="00055C43">
              <w:t>Level 2</w:t>
            </w:r>
          </w:p>
        </w:tc>
      </w:tr>
    </w:tbl>
    <w:p w:rsidR="00000000" w:rsidRPr="00055C43" w:rsidP="00055C43">
      <w:pPr>
        <w:pStyle w:val="BodyText"/>
      </w:pPr>
    </w:p>
    <w:p w:rsidR="00000000" w:rsidRPr="00055C43" w:rsidP="00055C43">
      <w:pPr>
        <w:pStyle w:val="Heading2"/>
      </w:pPr>
      <w:r w:rsidRPr="00055C43">
        <w:t>Three levels of performance denot</w:t>
      </w:r>
      <w:r w:rsidRPr="00055C43">
        <w:t>e level of competency required to perform a task.</w:t>
      </w:r>
    </w:p>
    <w:p w:rsidR="00000000" w:rsidRPr="00055C43" w:rsidP="00055C43">
      <w:pPr>
        <w:pStyle w:val="List"/>
      </w:pPr>
      <w:r w:rsidRPr="00055C43">
        <w:t>1.</w:t>
      </w:r>
      <w:r w:rsidRPr="00055C43">
        <w:tab/>
        <w:t>Perform</w:t>
      </w:r>
    </w:p>
    <w:p w:rsidR="00000000" w:rsidRPr="00055C43" w:rsidP="00055C43">
      <w:pPr>
        <w:pStyle w:val="List"/>
      </w:pPr>
      <w:r w:rsidRPr="00055C43">
        <w:t>2.</w:t>
      </w:r>
      <w:r w:rsidRPr="00055C43">
        <w:tab/>
        <w:t>Administer</w:t>
      </w:r>
    </w:p>
    <w:p w:rsidR="00000000" w:rsidRPr="00055C43" w:rsidP="00055C43">
      <w:pPr>
        <w:pStyle w:val="List"/>
      </w:pPr>
      <w:r w:rsidRPr="00055C43">
        <w:t>3.</w:t>
      </w:r>
      <w:r w:rsidRPr="00055C43">
        <w:tab/>
        <w:t>Design</w:t>
      </w:r>
    </w:p>
    <w:p w:rsidR="00000000" w:rsidRPr="00055C43" w:rsidP="00055C43">
      <w:pPr>
        <w:pStyle w:val="List"/>
      </w:pPr>
      <w:r w:rsidRPr="00055C43">
        <w:t>•</w:t>
      </w:r>
      <w:r w:rsidRPr="00055C43">
        <w:tab/>
        <w:t>Collecting, analysing and organising information – to determine project specifications , establish processes, review specifications and contracts and outsourcing arrange</w:t>
      </w:r>
      <w:r w:rsidRPr="00055C43">
        <w:t>ments</w:t>
      </w:r>
    </w:p>
    <w:p w:rsidR="00000000" w:rsidRPr="00055C43" w:rsidP="00055C43">
      <w:pPr>
        <w:pStyle w:val="List"/>
      </w:pPr>
      <w:r w:rsidRPr="00055C43">
        <w:t>•</w:t>
      </w:r>
      <w:r w:rsidRPr="00055C43">
        <w:tab/>
        <w:t>Communicating ideas and information – to confirm outsourcing arrangements and to negotiate issues relating to outsourcing arrangements</w:t>
      </w:r>
    </w:p>
    <w:p w:rsidR="00000000" w:rsidRPr="00055C43" w:rsidP="00055C43">
      <w:pPr>
        <w:pStyle w:val="List"/>
      </w:pPr>
      <w:r w:rsidRPr="00055C43">
        <w:t>•</w:t>
      </w:r>
      <w:r w:rsidRPr="00055C43">
        <w:tab/>
        <w:t>Planning and organising activities – to co-ordinate the requirements and information necessary to implement the</w:t>
      </w:r>
      <w:r w:rsidRPr="00055C43">
        <w:t xml:space="preserve"> contract brief, to make decisions on outsourcing arrangements and to manage contingencies</w:t>
      </w:r>
    </w:p>
    <w:p w:rsidR="00000000" w:rsidRPr="00055C43" w:rsidP="00055C43">
      <w:pPr>
        <w:pStyle w:val="List"/>
      </w:pPr>
      <w:r w:rsidRPr="00055C43">
        <w:t>•</w:t>
      </w:r>
      <w:r w:rsidRPr="00055C43">
        <w:tab/>
        <w:t>Working with teams and others – to develop relationships with business partners and negotiate contractual arrangements to minimise risks associated with outsourcin</w:t>
      </w:r>
      <w:r w:rsidRPr="00055C43">
        <w:t>g</w:t>
      </w:r>
    </w:p>
    <w:p w:rsidR="00000000" w:rsidRPr="00055C43" w:rsidP="00055C43">
      <w:pPr>
        <w:pStyle w:val="List"/>
      </w:pPr>
      <w:r w:rsidRPr="00055C43">
        <w:t>•</w:t>
      </w:r>
      <w:r w:rsidRPr="00055C43">
        <w:tab/>
        <w:t>Using mathematical ideas and techniques – to analyse cost effectiveness of outsourcing arrangements</w:t>
      </w:r>
    </w:p>
    <w:p w:rsidR="00000000" w:rsidRPr="00055C43" w:rsidP="00055C43">
      <w:pPr>
        <w:pStyle w:val="List"/>
      </w:pPr>
      <w:r w:rsidRPr="00055C43">
        <w:t>•</w:t>
      </w:r>
      <w:r w:rsidRPr="00055C43">
        <w:tab/>
        <w:t>Solving problems – to implement specifications and contracts, to co-ordinate the project brief and to deal with disputes or complaints</w:t>
      </w:r>
    </w:p>
    <w:p w:rsidR="00000000" w:rsidRPr="00055C43" w:rsidP="00055C43">
      <w:pPr>
        <w:pStyle w:val="List"/>
      </w:pPr>
      <w:r w:rsidRPr="00055C43">
        <w:t>•</w:t>
      </w:r>
      <w:r w:rsidRPr="00055C43">
        <w:tab/>
        <w:t>Using technol</w:t>
      </w:r>
      <w:r w:rsidRPr="00055C43">
        <w:t>ogy – to manage e-business outsourcing</w:t>
      </w:r>
    </w:p>
    <w:p w:rsidR="00000000" w:rsidRPr="00055C43" w:rsidP="00055C43">
      <w:pPr>
        <w:pStyle w:val="BodyText"/>
      </w:pPr>
    </w:p>
    <w:p w:rsidR="00000000" w:rsidRPr="00055C43" w:rsidP="00055C43">
      <w:pPr>
        <w:pStyle w:val="BodyText"/>
      </w:pPr>
      <w:r w:rsidRPr="00055C43">
        <w:t>Please refer to the Assessment Guidelines for advice on how to use the Key Competencies</w:t>
      </w:r>
    </w:p>
    <w:p w:rsidR="00000000" w:rsidRPr="00055C43" w:rsidP="00055C43"/>
    <w:sectPr w:rsidSect="00055C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65E" w:rsidP="004E665E">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5E" w:rsidP="00055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665E" w:rsidP="00055C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665E" w:rsidP="00055C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65E" w:rsidP="004E66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5E" w:rsidP="00055C43">
    <w:pPr>
      <w:pStyle w:val="Header"/>
      <w:framePr w:wrap="around"/>
    </w:pPr>
    <w:r>
      <w:fldChar w:fldCharType="begin"/>
    </w:r>
    <w:r>
      <w:instrText xml:space="preserve"> TITLE   \* MERGEFORMAT </w:instrText>
    </w:r>
    <w:r>
      <w:fldChar w:fldCharType="separate"/>
    </w:r>
    <w:r>
      <w:t>BSBEBUS510A Manage e-business outsourcing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665E" w:rsidP="00055C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C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5C43"/>
    <w:pPr>
      <w:spacing w:before="360" w:after="60"/>
      <w:outlineLvl w:val="0"/>
    </w:pPr>
    <w:rPr>
      <w:sz w:val="32"/>
    </w:rPr>
  </w:style>
  <w:style w:type="paragraph" w:styleId="Heading2">
    <w:name w:val="heading 2"/>
    <w:basedOn w:val="HeadingBase"/>
    <w:next w:val="BodyText"/>
    <w:link w:val="Heading2Char"/>
    <w:qFormat/>
    <w:rsid w:val="00055C43"/>
    <w:pPr>
      <w:keepLines/>
      <w:spacing w:before="240" w:after="120"/>
      <w:outlineLvl w:val="1"/>
    </w:pPr>
    <w:rPr>
      <w:sz w:val="28"/>
      <w:szCs w:val="40"/>
    </w:rPr>
  </w:style>
  <w:style w:type="paragraph" w:styleId="Heading3">
    <w:name w:val="heading 3"/>
    <w:basedOn w:val="HeadingBase"/>
    <w:next w:val="BodyText"/>
    <w:link w:val="Heading3Char"/>
    <w:qFormat/>
    <w:rsid w:val="00055C43"/>
    <w:pPr>
      <w:spacing w:before="180" w:after="120"/>
      <w:outlineLvl w:val="2"/>
    </w:pPr>
    <w:rPr>
      <w:spacing w:val="-10"/>
      <w:kern w:val="32"/>
    </w:rPr>
  </w:style>
  <w:style w:type="paragraph" w:styleId="Heading4">
    <w:name w:val="heading 4"/>
    <w:basedOn w:val="HeadingBase"/>
    <w:next w:val="BodyText"/>
    <w:link w:val="Heading4Char"/>
    <w:qFormat/>
    <w:rsid w:val="00055C43"/>
    <w:pPr>
      <w:spacing w:before="160" w:after="120"/>
      <w:outlineLvl w:val="3"/>
    </w:pPr>
    <w:rPr>
      <w:sz w:val="22"/>
    </w:rPr>
  </w:style>
  <w:style w:type="paragraph" w:styleId="Heading5">
    <w:name w:val="heading 5"/>
    <w:basedOn w:val="HeadingBase"/>
    <w:next w:val="Normal"/>
    <w:link w:val="Heading5Char"/>
    <w:qFormat/>
    <w:rsid w:val="00055C43"/>
    <w:pPr>
      <w:spacing w:before="80"/>
      <w:outlineLvl w:val="4"/>
    </w:pPr>
    <w:rPr>
      <w:color w:val="918585"/>
      <w:sz w:val="20"/>
    </w:rPr>
  </w:style>
  <w:style w:type="paragraph" w:styleId="Heading6">
    <w:name w:val="heading 6"/>
    <w:basedOn w:val="HeadingBase"/>
    <w:next w:val="Normal"/>
    <w:link w:val="Heading6Char"/>
    <w:qFormat/>
    <w:rsid w:val="00055C43"/>
    <w:pPr>
      <w:spacing w:before="60"/>
      <w:outlineLvl w:val="5"/>
    </w:pPr>
    <w:rPr>
      <w:color w:val="918585"/>
      <w:sz w:val="20"/>
    </w:rPr>
  </w:style>
  <w:style w:type="paragraph" w:styleId="Heading7">
    <w:name w:val="heading 7"/>
    <w:basedOn w:val="Normal"/>
    <w:next w:val="Normal"/>
    <w:link w:val="Heading7Char"/>
    <w:qFormat/>
    <w:rsid w:val="00055C43"/>
    <w:pPr>
      <w:ind w:left="720"/>
      <w:outlineLvl w:val="6"/>
    </w:pPr>
    <w:rPr>
      <w:i/>
    </w:rPr>
  </w:style>
  <w:style w:type="paragraph" w:styleId="Heading8">
    <w:name w:val="heading 8"/>
    <w:basedOn w:val="Normal"/>
    <w:next w:val="Normal"/>
    <w:link w:val="Heading8Char"/>
    <w:qFormat/>
    <w:rsid w:val="00055C43"/>
    <w:pPr>
      <w:ind w:left="720"/>
      <w:outlineLvl w:val="7"/>
    </w:pPr>
    <w:rPr>
      <w:i/>
    </w:rPr>
  </w:style>
  <w:style w:type="paragraph" w:styleId="Heading9">
    <w:name w:val="heading 9"/>
    <w:basedOn w:val="Normal"/>
    <w:next w:val="Normal"/>
    <w:link w:val="Heading9Char"/>
    <w:qFormat/>
    <w:rsid w:val="00055C43"/>
    <w:pPr>
      <w:ind w:left="720"/>
      <w:outlineLvl w:val="8"/>
    </w:pPr>
    <w:rPr>
      <w:i/>
    </w:rPr>
  </w:style>
  <w:style w:type="character" w:default="1" w:styleId="DefaultParagraphFont">
    <w:name w:val="Default Paragraph Font"/>
    <w:uiPriority w:val="1"/>
    <w:unhideWhenUsed/>
    <w:rsid w:val="00055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C43"/>
  </w:style>
  <w:style w:type="character" w:customStyle="1" w:styleId="Heading1Char">
    <w:name w:val="Heading 1 Char"/>
    <w:basedOn w:val="DefaultParagraphFont"/>
    <w:link w:val="Heading1"/>
    <w:rsid w:val="00055C4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055C43"/>
    <w:rPr>
      <w:rFonts w:ascii="Times New Roman" w:eastAsia="Times New Roman" w:hAnsi="Times New Roman" w:cs="Times New Roman"/>
      <w:b/>
      <w:sz w:val="28"/>
      <w:szCs w:val="40"/>
      <w:lang w:eastAsia="en-US"/>
    </w:rPr>
  </w:style>
  <w:style w:type="paragraph" w:styleId="BodyText">
    <w:name w:val="Body Text"/>
    <w:basedOn w:val="Normal"/>
    <w:link w:val="BodyTextChar"/>
    <w:rsid w:val="00055C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C43"/>
    <w:rPr>
      <w:rFonts w:ascii="Times New Roman" w:eastAsia="Times New Roman" w:hAnsi="Times New Roman" w:cs="Times New Roman"/>
      <w:sz w:val="24"/>
      <w:lang w:val="en-US" w:eastAsia="en-US"/>
    </w:rPr>
  </w:style>
  <w:style w:type="paragraph" w:styleId="Footer">
    <w:name w:val="footer"/>
    <w:basedOn w:val="Normal"/>
    <w:link w:val="FooterChar"/>
    <w:rsid w:val="00055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C43"/>
    <w:rPr>
      <w:rFonts w:ascii="Times New Roman" w:eastAsia="Times New Roman" w:hAnsi="Times New Roman" w:cs="Times New Roman"/>
      <w:sz w:val="16"/>
      <w:lang w:val="en-US" w:eastAsia="en-US"/>
    </w:rPr>
  </w:style>
  <w:style w:type="paragraph" w:styleId="List">
    <w:name w:val="List"/>
    <w:basedOn w:val="BodyText"/>
    <w:next w:val="BodyText"/>
    <w:rsid w:val="00055C43"/>
    <w:pPr>
      <w:tabs>
        <w:tab w:val="left" w:pos="340"/>
      </w:tabs>
      <w:spacing w:before="60" w:after="60"/>
      <w:ind w:left="340" w:hanging="340"/>
    </w:pPr>
  </w:style>
  <w:style w:type="paragraph" w:styleId="Header">
    <w:name w:val="header"/>
    <w:basedOn w:val="Normal"/>
    <w:link w:val="HeaderChar"/>
    <w:rsid w:val="00055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C43"/>
    <w:rPr>
      <w:rFonts w:ascii="Times New Roman" w:eastAsia="Times New Roman" w:hAnsi="Times New Roman" w:cs="Times New Roman"/>
      <w:sz w:val="16"/>
      <w:szCs w:val="20"/>
      <w:lang w:val="en-GB" w:eastAsia="en-US"/>
    </w:rPr>
  </w:style>
  <w:style w:type="paragraph" w:customStyle="1" w:styleId="AllowPageBreak">
    <w:name w:val="AllowPageBreak"/>
    <w:rsid w:val="00055C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055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C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5C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5C43"/>
    <w:rPr>
      <w:rFonts w:ascii="Courier New" w:eastAsia="Times New Roman" w:hAnsi="Courier New" w:cs="Times New Roman"/>
      <w:i/>
      <w:szCs w:val="20"/>
      <w:lang w:val="en-US" w:eastAsia="en-US"/>
    </w:rPr>
  </w:style>
  <w:style w:type="paragraph" w:customStyle="1" w:styleId="HeadingBase">
    <w:name w:val="Heading Base"/>
    <w:rsid w:val="00055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C43"/>
    <w:pPr>
      <w:tabs>
        <w:tab w:val="right" w:leader="dot" w:pos="9072"/>
      </w:tabs>
      <w:ind w:left="567"/>
    </w:pPr>
    <w:rPr>
      <w:szCs w:val="22"/>
    </w:rPr>
  </w:style>
  <w:style w:type="paragraph" w:customStyle="1" w:styleId="TOCBase">
    <w:name w:val="TOC Base"/>
    <w:rsid w:val="00055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C43"/>
    <w:pPr>
      <w:tabs>
        <w:tab w:val="right" w:leader="dot" w:pos="9072"/>
      </w:tabs>
      <w:spacing w:before="40" w:after="40"/>
      <w:ind w:left="284"/>
    </w:pPr>
    <w:rPr>
      <w:rFonts w:ascii="Times New Roman" w:hAnsi="Times New Roman"/>
    </w:rPr>
  </w:style>
  <w:style w:type="paragraph" w:styleId="TOC1">
    <w:name w:val="toc 1"/>
    <w:basedOn w:val="TOCBase"/>
    <w:next w:val="Normal"/>
    <w:rsid w:val="00055C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5C43"/>
    <w:pPr>
      <w:spacing w:before="5040"/>
      <w:jc w:val="center"/>
    </w:pPr>
    <w:rPr>
      <w:sz w:val="48"/>
      <w:szCs w:val="72"/>
      <w:lang w:val="en-US"/>
    </w:rPr>
  </w:style>
  <w:style w:type="character" w:customStyle="1" w:styleId="TitleChar">
    <w:name w:val="Title Char"/>
    <w:basedOn w:val="DefaultParagraphFont"/>
    <w:link w:val="Title"/>
    <w:rsid w:val="00055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C43"/>
    <w:pPr>
      <w:tabs>
        <w:tab w:val="left" w:pos="3600"/>
        <w:tab w:val="left" w:pos="3958"/>
      </w:tabs>
    </w:pPr>
  </w:style>
  <w:style w:type="paragraph" w:styleId="ListBullet">
    <w:name w:val="List Bullet"/>
    <w:basedOn w:val="List"/>
    <w:rsid w:val="00055C43"/>
    <w:pPr>
      <w:numPr>
        <w:numId w:val="11"/>
      </w:numPr>
      <w:tabs>
        <w:tab w:val="clear" w:pos="340"/>
      </w:tabs>
      <w:spacing w:before="40" w:after="40"/>
    </w:pPr>
  </w:style>
  <w:style w:type="paragraph" w:customStyle="1" w:styleId="Note">
    <w:name w:val="Note"/>
    <w:basedOn w:val="BodyText"/>
    <w:rsid w:val="00055C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5C43"/>
    <w:rPr>
      <w:b/>
      <w:spacing w:val="0"/>
    </w:rPr>
  </w:style>
  <w:style w:type="paragraph" w:customStyle="1" w:styleId="SuperTitle">
    <w:name w:val="SuperTitle"/>
    <w:basedOn w:val="Title"/>
    <w:rsid w:val="00055C43"/>
    <w:pPr>
      <w:framePr w:wrap="auto" w:hAnchor="text" w:y="6049"/>
    </w:pPr>
    <w:rPr>
      <w:color w:val="000000"/>
      <w:sz w:val="40"/>
    </w:rPr>
  </w:style>
  <w:style w:type="paragraph" w:customStyle="1" w:styleId="TOCTitle">
    <w:name w:val="TOCTitle"/>
    <w:basedOn w:val="Heading1"/>
    <w:rsid w:val="00055C43"/>
    <w:pPr>
      <w:spacing w:after="240"/>
      <w:jc w:val="center"/>
      <w:outlineLvl w:val="9"/>
    </w:pPr>
    <w:rPr>
      <w:caps/>
    </w:rPr>
  </w:style>
  <w:style w:type="paragraph" w:customStyle="1" w:styleId="Version">
    <w:name w:val="Version"/>
    <w:rsid w:val="00055C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C43"/>
    <w:pPr>
      <w:numPr>
        <w:numId w:val="12"/>
      </w:numPr>
      <w:tabs>
        <w:tab w:val="clear" w:pos="680"/>
      </w:tabs>
    </w:pPr>
  </w:style>
  <w:style w:type="paragraph" w:styleId="Index1">
    <w:name w:val="index 1"/>
    <w:basedOn w:val="Normal"/>
    <w:next w:val="Normal"/>
    <w:semiHidden/>
    <w:rsid w:val="00055C43"/>
    <w:pPr>
      <w:keepNext w:val="0"/>
      <w:tabs>
        <w:tab w:val="right" w:pos="4176"/>
      </w:tabs>
      <w:ind w:left="198" w:hanging="198"/>
    </w:pPr>
    <w:rPr>
      <w:rFonts w:ascii="Garamond" w:hAnsi="Garamond"/>
    </w:rPr>
  </w:style>
  <w:style w:type="paragraph" w:styleId="IndexHeading">
    <w:name w:val="index heading"/>
    <w:basedOn w:val="Normal"/>
    <w:next w:val="Index1"/>
    <w:semiHidden/>
    <w:rsid w:val="00055C43"/>
    <w:pPr>
      <w:spacing w:before="120" w:after="120"/>
    </w:pPr>
    <w:rPr>
      <w:rFonts w:ascii="Arial" w:hAnsi="Arial"/>
      <w:b/>
      <w:color w:val="918585"/>
      <w:sz w:val="24"/>
    </w:rPr>
  </w:style>
  <w:style w:type="paragraph" w:customStyle="1" w:styleId="Chapter">
    <w:name w:val="Chapter"/>
    <w:basedOn w:val="Normal"/>
    <w:rsid w:val="00055C43"/>
    <w:pPr>
      <w:spacing w:before="240"/>
    </w:pPr>
    <w:rPr>
      <w:rFonts w:ascii="Times New Roman" w:hAnsi="Times New Roman"/>
      <w:smallCaps/>
      <w:spacing w:val="80"/>
      <w:sz w:val="28"/>
    </w:rPr>
  </w:style>
  <w:style w:type="paragraph" w:customStyle="1" w:styleId="InChapter">
    <w:name w:val="InChapter"/>
    <w:basedOn w:val="Heading3"/>
    <w:rsid w:val="00055C43"/>
    <w:pPr>
      <w:spacing w:after="240"/>
      <w:outlineLvl w:val="9"/>
    </w:pPr>
    <w:rPr>
      <w:noProof/>
    </w:rPr>
  </w:style>
  <w:style w:type="paragraph" w:styleId="Index2">
    <w:name w:val="index 2"/>
    <w:basedOn w:val="Normal"/>
    <w:next w:val="Normal"/>
    <w:semiHidden/>
    <w:rsid w:val="00055C43"/>
    <w:pPr>
      <w:tabs>
        <w:tab w:val="right" w:pos="4176"/>
      </w:tabs>
      <w:ind w:left="568" w:hanging="284"/>
    </w:pPr>
    <w:rPr>
      <w:rFonts w:ascii="Garamond" w:hAnsi="Garamond"/>
    </w:rPr>
  </w:style>
  <w:style w:type="paragraph" w:customStyle="1" w:styleId="Byline">
    <w:name w:val="Byline"/>
    <w:rsid w:val="00055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C43"/>
    <w:pPr>
      <w:tabs>
        <w:tab w:val="clear" w:pos="3600"/>
        <w:tab w:val="clear" w:pos="3958"/>
      </w:tabs>
      <w:jc w:val="right"/>
    </w:pPr>
  </w:style>
  <w:style w:type="character" w:styleId="Emphasis">
    <w:name w:val="Emphasis"/>
    <w:basedOn w:val="DefaultParagraphFont"/>
    <w:qFormat/>
    <w:rsid w:val="00055C43"/>
    <w:rPr>
      <w:i/>
    </w:rPr>
  </w:style>
  <w:style w:type="paragraph" w:styleId="Caption">
    <w:name w:val="caption"/>
    <w:basedOn w:val="BodyText"/>
    <w:next w:val="Normal"/>
    <w:qFormat/>
    <w:rsid w:val="00055C43"/>
    <w:pPr>
      <w:framePr w:w="2268" w:hSpace="181" w:vSpace="181" w:wrap="around" w:vAnchor="text" w:hAnchor="page" w:x="1135" w:y="285" w:anchorLock="1"/>
    </w:pPr>
    <w:rPr>
      <w:i/>
    </w:rPr>
  </w:style>
  <w:style w:type="paragraph" w:customStyle="1" w:styleId="MiniTOCTitle">
    <w:name w:val="MiniTOCTitle"/>
    <w:basedOn w:val="Heading4"/>
    <w:rsid w:val="00055C43"/>
    <w:pPr>
      <w:spacing w:before="240"/>
      <w:outlineLvl w:val="9"/>
    </w:pPr>
    <w:rPr>
      <w:noProof/>
      <w:sz w:val="24"/>
    </w:rPr>
  </w:style>
  <w:style w:type="paragraph" w:customStyle="1" w:styleId="SuperHeading">
    <w:name w:val="SuperHeading"/>
    <w:basedOn w:val="Normal"/>
    <w:rsid w:val="00055C43"/>
    <w:pPr>
      <w:spacing w:before="240" w:after="120"/>
      <w:outlineLvl w:val="0"/>
    </w:pPr>
    <w:rPr>
      <w:rFonts w:ascii="Times New Roman" w:hAnsi="Times New Roman"/>
      <w:b/>
      <w:sz w:val="28"/>
    </w:rPr>
  </w:style>
  <w:style w:type="paragraph" w:customStyle="1" w:styleId="MiniTOCItem">
    <w:name w:val="MiniTOCItem"/>
    <w:basedOn w:val="ListBullet"/>
    <w:rsid w:val="00055C43"/>
    <w:pPr>
      <w:numPr>
        <w:numId w:val="0"/>
      </w:numPr>
      <w:tabs>
        <w:tab w:val="right" w:leader="dot" w:pos="6521"/>
      </w:tabs>
      <w:spacing w:before="0" w:after="0"/>
    </w:pPr>
  </w:style>
  <w:style w:type="paragraph" w:customStyle="1" w:styleId="TOFTitle">
    <w:name w:val="TOFTitle"/>
    <w:basedOn w:val="TOCTitle"/>
    <w:rsid w:val="00055C43"/>
  </w:style>
  <w:style w:type="paragraph" w:styleId="TableofFigures">
    <w:name w:val="table of figures"/>
    <w:basedOn w:val="Normal"/>
    <w:next w:val="Normal"/>
    <w:semiHidden/>
    <w:rsid w:val="00055C43"/>
    <w:pPr>
      <w:tabs>
        <w:tab w:val="right" w:leader="dot" w:pos="9072"/>
      </w:tabs>
      <w:ind w:left="970" w:hanging="403"/>
    </w:pPr>
    <w:rPr>
      <w:rFonts w:ascii="Times New Roman" w:hAnsi="Times New Roman"/>
      <w:b/>
    </w:rPr>
  </w:style>
  <w:style w:type="paragraph" w:styleId="ListNumber">
    <w:name w:val="List Number"/>
    <w:basedOn w:val="List"/>
    <w:rsid w:val="00055C43"/>
    <w:pPr>
      <w:numPr>
        <w:numId w:val="9"/>
      </w:numPr>
    </w:pPr>
  </w:style>
  <w:style w:type="character" w:customStyle="1" w:styleId="WingdingSymbols">
    <w:name w:val="Wingding Symbols"/>
    <w:rsid w:val="00055C43"/>
    <w:rPr>
      <w:rFonts w:ascii="Wingdings" w:hAnsi="Wingdings"/>
    </w:rPr>
  </w:style>
  <w:style w:type="paragraph" w:customStyle="1" w:styleId="TableHeading">
    <w:name w:val="Table Heading"/>
    <w:basedOn w:val="HeadingBase"/>
    <w:rsid w:val="00055C43"/>
    <w:pPr>
      <w:keepLines/>
      <w:pBdr>
        <w:bottom w:val="single" w:sz="6" w:space="1" w:color="918585"/>
      </w:pBdr>
      <w:spacing w:before="240"/>
    </w:pPr>
  </w:style>
  <w:style w:type="character" w:customStyle="1" w:styleId="HotSpot">
    <w:name w:val="HotSpot"/>
    <w:rsid w:val="00055C43"/>
    <w:rPr>
      <w:color w:val="0033CC"/>
      <w:u w:val="none"/>
    </w:rPr>
  </w:style>
  <w:style w:type="paragraph" w:customStyle="1" w:styleId="BodyTextRight">
    <w:name w:val="Body Text Right"/>
    <w:basedOn w:val="BodyText"/>
    <w:rsid w:val="00055C43"/>
    <w:pPr>
      <w:spacing w:before="0" w:after="0"/>
      <w:jc w:val="right"/>
    </w:pPr>
  </w:style>
  <w:style w:type="paragraph" w:styleId="Index3">
    <w:name w:val="index 3"/>
    <w:basedOn w:val="ListNumber2"/>
    <w:next w:val="Normal"/>
    <w:semiHidden/>
    <w:rsid w:val="00055C43"/>
    <w:pPr>
      <w:numPr>
        <w:numId w:val="0"/>
      </w:numPr>
      <w:tabs>
        <w:tab w:val="right" w:leader="dot" w:pos="4176"/>
      </w:tabs>
    </w:pPr>
  </w:style>
  <w:style w:type="paragraph" w:styleId="ListNumber2">
    <w:name w:val="List Number 2"/>
    <w:basedOn w:val="List2"/>
    <w:rsid w:val="00055C43"/>
    <w:pPr>
      <w:numPr>
        <w:numId w:val="8"/>
      </w:numPr>
      <w:tabs>
        <w:tab w:val="clear" w:pos="1060"/>
      </w:tabs>
    </w:pPr>
  </w:style>
  <w:style w:type="paragraph" w:customStyle="1" w:styleId="MarginNote">
    <w:name w:val="Margin Note"/>
    <w:basedOn w:val="BodyText"/>
    <w:rsid w:val="00055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C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5C43"/>
    <w:rPr>
      <w:sz w:val="32"/>
    </w:rPr>
  </w:style>
  <w:style w:type="paragraph" w:customStyle="1" w:styleId="HeadingProcedure">
    <w:name w:val="Heading Procedure"/>
    <w:basedOn w:val="HeadingBase"/>
    <w:next w:val="Normal"/>
    <w:rsid w:val="00055C43"/>
    <w:pPr>
      <w:tabs>
        <w:tab w:val="left" w:pos="0"/>
      </w:tabs>
      <w:spacing w:before="120" w:after="60"/>
    </w:pPr>
    <w:rPr>
      <w:i/>
      <w:color w:val="918585"/>
      <w:sz w:val="22"/>
    </w:rPr>
  </w:style>
  <w:style w:type="paragraph" w:customStyle="1" w:styleId="TableBodyText">
    <w:name w:val="Table Body Text"/>
    <w:basedOn w:val="BodyText"/>
    <w:rsid w:val="00055C43"/>
    <w:pPr>
      <w:spacing w:before="60" w:after="60"/>
    </w:pPr>
  </w:style>
  <w:style w:type="paragraph" w:styleId="ListContinue">
    <w:name w:val="List Continue"/>
    <w:basedOn w:val="List"/>
    <w:rsid w:val="00055C43"/>
    <w:pPr>
      <w:ind w:firstLine="0"/>
    </w:pPr>
  </w:style>
  <w:style w:type="paragraph" w:customStyle="1" w:styleId="ListNote">
    <w:name w:val="List Note"/>
    <w:basedOn w:val="List"/>
    <w:rsid w:val="00055C43"/>
    <w:pPr>
      <w:pBdr>
        <w:top w:val="single" w:sz="6" w:space="2" w:color="918585"/>
        <w:bottom w:val="single" w:sz="6" w:space="2" w:color="918585"/>
      </w:pBdr>
      <w:tabs>
        <w:tab w:val="left" w:pos="1021"/>
      </w:tabs>
      <w:ind w:firstLine="0"/>
    </w:pPr>
  </w:style>
  <w:style w:type="paragraph" w:customStyle="1" w:styleId="Warning">
    <w:name w:val="Warning"/>
    <w:basedOn w:val="BodyText"/>
    <w:rsid w:val="00055C43"/>
    <w:pPr>
      <w:shd w:val="clear" w:color="auto" w:fill="D9D9D9"/>
      <w:tabs>
        <w:tab w:val="left" w:pos="992"/>
      </w:tabs>
      <w:ind w:left="119" w:right="119"/>
    </w:pPr>
    <w:rPr>
      <w:sz w:val="20"/>
    </w:rPr>
  </w:style>
  <w:style w:type="paragraph" w:customStyle="1" w:styleId="MarginIcons">
    <w:name w:val="Margin Icons"/>
    <w:basedOn w:val="BodyText"/>
    <w:rsid w:val="00055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C43"/>
    <w:rPr>
      <w:rFonts w:ascii="Courier New" w:hAnsi="Courier New"/>
    </w:rPr>
  </w:style>
  <w:style w:type="paragraph" w:customStyle="1" w:styleId="NoteBullet">
    <w:name w:val="Note Bullet"/>
    <w:basedOn w:val="Note"/>
    <w:rsid w:val="00055C43"/>
    <w:pPr>
      <w:tabs>
        <w:tab w:val="clear" w:pos="680"/>
      </w:tabs>
      <w:spacing w:before="60" w:after="60"/>
    </w:pPr>
  </w:style>
  <w:style w:type="paragraph" w:customStyle="1" w:styleId="SubHeading2">
    <w:name w:val="SubHeading2"/>
    <w:basedOn w:val="HeadingBase"/>
    <w:rsid w:val="00055C43"/>
    <w:pPr>
      <w:spacing w:before="240" w:after="60"/>
    </w:pPr>
    <w:rPr>
      <w:sz w:val="20"/>
    </w:rPr>
  </w:style>
  <w:style w:type="paragraph" w:customStyle="1" w:styleId="SubHeading1">
    <w:name w:val="SubHeading1"/>
    <w:basedOn w:val="HeadingBase"/>
    <w:rsid w:val="00055C43"/>
    <w:pPr>
      <w:spacing w:before="240" w:after="60"/>
    </w:pPr>
    <w:rPr>
      <w:color w:val="918585"/>
      <w:sz w:val="22"/>
    </w:rPr>
  </w:style>
  <w:style w:type="paragraph" w:customStyle="1" w:styleId="SideHeading">
    <w:name w:val="Side Heading"/>
    <w:basedOn w:val="HeadingBase"/>
    <w:rsid w:val="00055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C43"/>
    <w:pPr>
      <w:numPr>
        <w:numId w:val="10"/>
      </w:numPr>
    </w:pPr>
  </w:style>
  <w:style w:type="paragraph" w:styleId="PlainText">
    <w:name w:val="Plain Text"/>
    <w:basedOn w:val="Normal"/>
    <w:link w:val="PlainTextChar"/>
    <w:rsid w:val="00055C43"/>
    <w:rPr>
      <w:sz w:val="20"/>
    </w:rPr>
  </w:style>
  <w:style w:type="character" w:customStyle="1" w:styleId="PlainTextChar">
    <w:name w:val="Plain Text Char"/>
    <w:basedOn w:val="DefaultParagraphFont"/>
    <w:link w:val="PlainText"/>
    <w:rsid w:val="00055C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5C43"/>
    <w:rPr>
      <w:b/>
      <w:smallCaps/>
    </w:rPr>
  </w:style>
  <w:style w:type="paragraph" w:customStyle="1" w:styleId="TableListNumber">
    <w:name w:val="Table List Number"/>
    <w:basedOn w:val="ListNumber"/>
    <w:rsid w:val="00055C43"/>
    <w:pPr>
      <w:numPr>
        <w:numId w:val="0"/>
      </w:numPr>
    </w:pPr>
  </w:style>
  <w:style w:type="paragraph" w:styleId="TOC4">
    <w:name w:val="toc 4"/>
    <w:basedOn w:val="TOCBase"/>
    <w:next w:val="Normal"/>
    <w:semiHidden/>
    <w:rsid w:val="00055C43"/>
    <w:pPr>
      <w:tabs>
        <w:tab w:val="right" w:leader="dot" w:pos="9071"/>
      </w:tabs>
      <w:ind w:left="1701"/>
    </w:pPr>
  </w:style>
  <w:style w:type="paragraph" w:customStyle="1" w:styleId="ListAlpha">
    <w:name w:val="List Alpha"/>
    <w:basedOn w:val="List"/>
    <w:rsid w:val="00055C43"/>
    <w:pPr>
      <w:numPr>
        <w:numId w:val="7"/>
      </w:numPr>
    </w:pPr>
  </w:style>
  <w:style w:type="paragraph" w:customStyle="1" w:styleId="ListAlpha2">
    <w:name w:val="List Alpha 2"/>
    <w:basedOn w:val="List2"/>
    <w:rsid w:val="00055C43"/>
    <w:pPr>
      <w:numPr>
        <w:numId w:val="6"/>
      </w:numPr>
    </w:pPr>
  </w:style>
  <w:style w:type="paragraph" w:styleId="List2">
    <w:name w:val="List 2"/>
    <w:basedOn w:val="BodyText"/>
    <w:rsid w:val="00055C43"/>
    <w:pPr>
      <w:tabs>
        <w:tab w:val="left" w:pos="680"/>
      </w:tabs>
      <w:spacing w:before="60" w:after="60"/>
      <w:ind w:left="680" w:hanging="340"/>
    </w:pPr>
  </w:style>
  <w:style w:type="paragraph" w:styleId="List3">
    <w:name w:val="List 3"/>
    <w:basedOn w:val="BodyText"/>
    <w:rsid w:val="00055C43"/>
    <w:pPr>
      <w:tabs>
        <w:tab w:val="left" w:pos="1021"/>
      </w:tabs>
      <w:spacing w:before="60" w:after="60"/>
      <w:ind w:left="1020" w:hanging="340"/>
    </w:pPr>
  </w:style>
  <w:style w:type="paragraph" w:styleId="List4">
    <w:name w:val="List 4"/>
    <w:basedOn w:val="BodyText"/>
    <w:rsid w:val="00055C43"/>
    <w:pPr>
      <w:tabs>
        <w:tab w:val="left" w:pos="1361"/>
      </w:tabs>
      <w:spacing w:before="60" w:after="60"/>
      <w:ind w:left="1361" w:hanging="340"/>
    </w:pPr>
  </w:style>
  <w:style w:type="paragraph" w:styleId="List5">
    <w:name w:val="List 5"/>
    <w:basedOn w:val="BodyText"/>
    <w:rsid w:val="00055C43"/>
    <w:pPr>
      <w:tabs>
        <w:tab w:val="left" w:pos="1701"/>
      </w:tabs>
      <w:spacing w:before="60" w:after="60"/>
      <w:ind w:left="1701" w:hanging="340"/>
    </w:pPr>
  </w:style>
  <w:style w:type="paragraph" w:styleId="ListBullet3">
    <w:name w:val="List Bullet 3"/>
    <w:basedOn w:val="List3"/>
    <w:rsid w:val="00055C43"/>
    <w:pPr>
      <w:numPr>
        <w:numId w:val="13"/>
      </w:numPr>
      <w:tabs>
        <w:tab w:val="clear" w:pos="1021"/>
      </w:tabs>
      <w:ind w:left="1037" w:hanging="357"/>
    </w:pPr>
  </w:style>
  <w:style w:type="paragraph" w:styleId="ListBullet4">
    <w:name w:val="List Bullet 4"/>
    <w:basedOn w:val="List4"/>
    <w:rsid w:val="00055C43"/>
    <w:pPr>
      <w:numPr>
        <w:numId w:val="1"/>
      </w:numPr>
    </w:pPr>
  </w:style>
  <w:style w:type="paragraph" w:styleId="ListBullet5">
    <w:name w:val="List Bullet 5"/>
    <w:basedOn w:val="List5"/>
    <w:rsid w:val="00055C43"/>
    <w:pPr>
      <w:numPr>
        <w:numId w:val="2"/>
      </w:numPr>
    </w:pPr>
  </w:style>
  <w:style w:type="paragraph" w:styleId="ListContinue2">
    <w:name w:val="List Continue 2"/>
    <w:basedOn w:val="List2"/>
    <w:rsid w:val="00055C43"/>
    <w:pPr>
      <w:ind w:firstLine="0"/>
    </w:pPr>
  </w:style>
  <w:style w:type="paragraph" w:styleId="ListContinue3">
    <w:name w:val="List Continue 3"/>
    <w:basedOn w:val="List3"/>
    <w:rsid w:val="00055C43"/>
    <w:pPr>
      <w:ind w:left="1021" w:firstLine="0"/>
    </w:pPr>
  </w:style>
  <w:style w:type="paragraph" w:styleId="ListContinue4">
    <w:name w:val="List Continue 4"/>
    <w:basedOn w:val="List4"/>
    <w:rsid w:val="00055C43"/>
    <w:pPr>
      <w:ind w:firstLine="0"/>
    </w:pPr>
  </w:style>
  <w:style w:type="paragraph" w:styleId="ListContinue5">
    <w:name w:val="List Continue 5"/>
    <w:basedOn w:val="List5"/>
    <w:rsid w:val="00055C43"/>
    <w:pPr>
      <w:ind w:firstLine="0"/>
    </w:pPr>
  </w:style>
  <w:style w:type="paragraph" w:styleId="ListNumber3">
    <w:name w:val="List Number 3"/>
    <w:basedOn w:val="List3"/>
    <w:rsid w:val="00055C43"/>
    <w:pPr>
      <w:numPr>
        <w:numId w:val="3"/>
      </w:numPr>
    </w:pPr>
  </w:style>
  <w:style w:type="paragraph" w:styleId="ListNumber4">
    <w:name w:val="List Number 4"/>
    <w:basedOn w:val="List4"/>
    <w:rsid w:val="00055C43"/>
    <w:pPr>
      <w:numPr>
        <w:numId w:val="4"/>
      </w:numPr>
    </w:pPr>
  </w:style>
  <w:style w:type="paragraph" w:styleId="ListNumber5">
    <w:name w:val="List Number 5"/>
    <w:basedOn w:val="List5"/>
    <w:rsid w:val="00055C43"/>
    <w:pPr>
      <w:numPr>
        <w:numId w:val="5"/>
      </w:numPr>
    </w:pPr>
  </w:style>
  <w:style w:type="paragraph" w:styleId="BlockText">
    <w:name w:val="Block Text"/>
    <w:basedOn w:val="Normal"/>
    <w:rsid w:val="00055C43"/>
    <w:pPr>
      <w:spacing w:after="120"/>
      <w:ind w:left="1440" w:right="1440"/>
    </w:pPr>
  </w:style>
  <w:style w:type="character" w:customStyle="1" w:styleId="Subscript">
    <w:name w:val="Subscript"/>
    <w:basedOn w:val="DefaultParagraphFont"/>
    <w:rsid w:val="00055C43"/>
    <w:rPr>
      <w:sz w:val="16"/>
      <w:vertAlign w:val="subscript"/>
    </w:rPr>
  </w:style>
  <w:style w:type="character" w:customStyle="1" w:styleId="Superscript">
    <w:name w:val="Superscript"/>
    <w:basedOn w:val="DefaultParagraphFont"/>
    <w:rsid w:val="00055C43"/>
    <w:rPr>
      <w:sz w:val="16"/>
      <w:vertAlign w:val="superscript"/>
    </w:rPr>
  </w:style>
  <w:style w:type="character" w:customStyle="1" w:styleId="Symbols">
    <w:name w:val="Symbols"/>
    <w:basedOn w:val="DefaultParagraphFont"/>
    <w:rsid w:val="00055C43"/>
    <w:rPr>
      <w:rFonts w:ascii="Symbol" w:hAnsi="Symbol"/>
    </w:rPr>
  </w:style>
  <w:style w:type="character" w:customStyle="1" w:styleId="MenuOptions">
    <w:name w:val="Menu Options"/>
    <w:basedOn w:val="DefaultParagraphFont"/>
    <w:rsid w:val="00055C43"/>
    <w:rPr>
      <w:rFonts w:ascii="Arial Narrow" w:hAnsi="Arial Narrow"/>
      <w:smallCaps/>
    </w:rPr>
  </w:style>
  <w:style w:type="character" w:customStyle="1" w:styleId="Buttons">
    <w:name w:val="Buttons"/>
    <w:basedOn w:val="DefaultParagraphFont"/>
    <w:rsid w:val="00055C43"/>
    <w:rPr>
      <w:b/>
    </w:rPr>
  </w:style>
  <w:style w:type="character" w:customStyle="1" w:styleId="Underlined">
    <w:name w:val="Underlined"/>
    <w:basedOn w:val="DefaultParagraphFont"/>
    <w:rsid w:val="00055C43"/>
    <w:rPr>
      <w:u w:val="single"/>
    </w:rPr>
  </w:style>
  <w:style w:type="paragraph" w:customStyle="1" w:styleId="TableBodyTextRight">
    <w:name w:val="Table Body Text Right"/>
    <w:basedOn w:val="TableBodyText"/>
    <w:rsid w:val="00055C43"/>
    <w:pPr>
      <w:widowControl w:val="0"/>
      <w:autoSpaceDE w:val="0"/>
      <w:autoSpaceDN w:val="0"/>
      <w:adjustRightInd w:val="0"/>
      <w:jc w:val="right"/>
    </w:pPr>
    <w:rPr>
      <w:rFonts w:cs="Arial"/>
      <w:szCs w:val="18"/>
    </w:rPr>
  </w:style>
  <w:style w:type="paragraph" w:customStyle="1" w:styleId="CopyrightText">
    <w:name w:val="Copyright Text"/>
    <w:basedOn w:val="BodyText"/>
    <w:rsid w:val="00055C43"/>
    <w:rPr>
      <w:sz w:val="18"/>
    </w:rPr>
  </w:style>
  <w:style w:type="paragraph" w:customStyle="1" w:styleId="BodySmallRight">
    <w:name w:val="Body Small Right"/>
    <w:basedOn w:val="BodyTextRight"/>
    <w:rsid w:val="00055C43"/>
    <w:rPr>
      <w:sz w:val="18"/>
      <w:szCs w:val="18"/>
    </w:rPr>
  </w:style>
  <w:style w:type="paragraph" w:customStyle="1" w:styleId="MarginEdition">
    <w:name w:val="Margin Edition"/>
    <w:basedOn w:val="MarginNote"/>
    <w:rsid w:val="00055C43"/>
    <w:pPr>
      <w:spacing w:before="0" w:after="0"/>
    </w:pPr>
    <w:rPr>
      <w:rFonts w:ascii="Times New Roman" w:hAnsi="Times New Roman"/>
      <w:color w:val="999999"/>
    </w:rPr>
  </w:style>
  <w:style w:type="paragraph" w:customStyle="1" w:styleId="Spacer">
    <w:name w:val="Spacer"/>
    <w:basedOn w:val="Normal"/>
    <w:rsid w:val="00055C43"/>
    <w:rPr>
      <w:sz w:val="2"/>
      <w:szCs w:val="2"/>
    </w:rPr>
  </w:style>
  <w:style w:type="character" w:customStyle="1" w:styleId="Small">
    <w:name w:val="Small"/>
    <w:basedOn w:val="DefaultParagraphFont"/>
    <w:rsid w:val="00055C43"/>
    <w:rPr>
      <w:sz w:val="16"/>
    </w:rPr>
  </w:style>
  <w:style w:type="paragraph" w:customStyle="1" w:styleId="WideTable">
    <w:name w:val="Wide Table"/>
    <w:basedOn w:val="Normal"/>
    <w:rsid w:val="00055C43"/>
    <w:pPr>
      <w:ind w:left="-1418"/>
    </w:pPr>
    <w:rPr>
      <w:sz w:val="2"/>
      <w:szCs w:val="2"/>
    </w:rPr>
  </w:style>
  <w:style w:type="character" w:styleId="PageNumber">
    <w:name w:val="page number"/>
    <w:basedOn w:val="DefaultParagraphFont"/>
    <w:rsid w:val="00055C43"/>
  </w:style>
  <w:style w:type="paragraph" w:styleId="Quote">
    <w:name w:val="Quote"/>
    <w:basedOn w:val="Heading1"/>
    <w:link w:val="QuoteChar"/>
    <w:qFormat/>
    <w:rsid w:val="00055C43"/>
    <w:rPr>
      <w:b w:val="0"/>
      <w:sz w:val="72"/>
      <w:szCs w:val="72"/>
      <w:lang w:val="en-NZ"/>
    </w:rPr>
  </w:style>
  <w:style w:type="character" w:customStyle="1" w:styleId="QuoteChar">
    <w:name w:val="Quote Char"/>
    <w:basedOn w:val="DefaultParagraphFont"/>
    <w:link w:val="Quote"/>
    <w:rsid w:val="00055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C43"/>
    <w:pPr>
      <w:pageBreakBefore/>
    </w:pPr>
  </w:style>
  <w:style w:type="paragraph" w:customStyle="1" w:styleId="Border">
    <w:name w:val="Border"/>
    <w:basedOn w:val="Normal"/>
    <w:qFormat/>
    <w:rsid w:val="00055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C43"/>
    <w:rPr>
      <w:b/>
      <w:bCs/>
      <w:i/>
      <w:iCs/>
      <w:color w:val="auto"/>
    </w:rPr>
  </w:style>
  <w:style w:type="paragraph" w:styleId="IntenseQuote">
    <w:name w:val="Intense Quote"/>
    <w:basedOn w:val="Normal"/>
    <w:next w:val="Normal"/>
    <w:link w:val="IntenseQuoteChar"/>
    <w:uiPriority w:val="30"/>
    <w:qFormat/>
    <w:rsid w:val="00055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C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5C43"/>
    <w:rPr>
      <w:smallCaps/>
      <w:color w:val="auto"/>
      <w:u w:val="single"/>
    </w:rPr>
  </w:style>
  <w:style w:type="character" w:styleId="IntenseReference">
    <w:name w:val="Intense Reference"/>
    <w:basedOn w:val="DefaultParagraphFont"/>
    <w:uiPriority w:val="32"/>
    <w:qFormat/>
    <w:rsid w:val="00055C43"/>
    <w:rPr>
      <w:b/>
      <w:bCs/>
      <w:smallCaps/>
      <w:color w:val="auto"/>
      <w:spacing w:val="5"/>
      <w:u w:val="single"/>
    </w:rPr>
  </w:style>
  <w:style w:type="paragraph" w:customStyle="1" w:styleId="2ColumnHeading">
    <w:name w:val="2Column Heading"/>
    <w:basedOn w:val="BodyText"/>
    <w:qFormat/>
    <w:rsid w:val="00055C43"/>
    <w:pPr>
      <w:spacing w:after="60"/>
      <w:ind w:left="-2268"/>
    </w:pPr>
    <w:rPr>
      <w:b/>
    </w:rPr>
  </w:style>
  <w:style w:type="paragraph" w:customStyle="1" w:styleId="Heading1TOC">
    <w:name w:val="Heading1 TOC"/>
    <w:basedOn w:val="Normal"/>
    <w:qFormat/>
    <w:rsid w:val="00055C43"/>
    <w:pPr>
      <w:spacing w:before="240" w:after="120"/>
    </w:pPr>
    <w:rPr>
      <w:rFonts w:ascii="Times New Roman" w:hAnsi="Times New Roman"/>
      <w:b/>
      <w:sz w:val="32"/>
    </w:rPr>
  </w:style>
  <w:style w:type="paragraph" w:customStyle="1" w:styleId="Heading2TOC">
    <w:name w:val="Heading2 TOC"/>
    <w:basedOn w:val="Normal"/>
    <w:qFormat/>
    <w:rsid w:val="00055C43"/>
    <w:pPr>
      <w:spacing w:before="240" w:after="60"/>
    </w:pPr>
    <w:rPr>
      <w:rFonts w:ascii="Times New Roman" w:hAnsi="Times New Roman"/>
      <w:b/>
      <w:sz w:val="28"/>
    </w:rPr>
  </w:style>
  <w:style w:type="character" w:customStyle="1" w:styleId="Underline">
    <w:name w:val="Underline"/>
    <w:basedOn w:val="DefaultParagraphFont"/>
    <w:qFormat/>
    <w:rsid w:val="00055C43"/>
    <w:rPr>
      <w:u w:val="single"/>
    </w:rPr>
  </w:style>
  <w:style w:type="character" w:customStyle="1" w:styleId="BoldandItalics">
    <w:name w:val="Bold and Italics"/>
    <w:qFormat/>
    <w:rsid w:val="00055C43"/>
    <w:rPr>
      <w:b/>
      <w:i/>
      <w:u w:val="none"/>
    </w:rPr>
  </w:style>
  <w:style w:type="paragraph" w:styleId="BalloonText">
    <w:name w:val="Balloon Text"/>
    <w:basedOn w:val="Normal"/>
    <w:link w:val="BalloonTextChar"/>
    <w:rsid w:val="00055C43"/>
    <w:rPr>
      <w:rFonts w:ascii="Tahoma" w:hAnsi="Tahoma" w:cs="Tahoma"/>
      <w:sz w:val="16"/>
      <w:szCs w:val="16"/>
    </w:rPr>
  </w:style>
  <w:style w:type="character" w:customStyle="1" w:styleId="BalloonTextChar">
    <w:name w:val="Balloon Text Char"/>
    <w:basedOn w:val="DefaultParagraphFont"/>
    <w:link w:val="BalloonText"/>
    <w:rsid w:val="00055C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5C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C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1221</Words>
  <Characters>8075</Characters>
  <Application>Microsoft Office Word</Application>
  <DocSecurity>0</DocSecurity>
  <Lines>275</Lines>
  <Paragraphs>132</Paragraphs>
  <ScaleCrop>false</ScaleCrop>
  <Company>Author-it Software Corporation Ltd.</Company>
  <LinksUpToDate>false</LinksUpToDate>
  <CharactersWithSpaces>9235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BSBEBUS510A Manage e-business outsourcing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2012-05-26T05:10:00Z</dcterms:created>
  <dcterms:modified xsi:type="dcterms:W3CDTF">2012-05-26T05:10:00Z</dcterms:modified>
</cp:coreProperties>
</file>