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B2F" w:rsidP="00FB7B2F">
      <w:pPr>
        <w:pStyle w:val="Title"/>
      </w:pPr>
      <w:bookmarkStart w:id="0" w:name="O_385118"/>
      <w:bookmarkEnd w:id="0"/>
      <w:r>
        <w:fldChar w:fldCharType="begin"/>
      </w:r>
      <w:r>
        <w:instrText xml:space="preserve"> TITLE   \* MERGEFORMAT </w:instrText>
      </w:r>
      <w:r>
        <w:fldChar w:fldCharType="separate"/>
      </w:r>
      <w:r>
        <w:t>BSBEBUS505A Implement new technologies for business</w:t>
      </w:r>
      <w:r>
        <w:fldChar w:fldCharType="end"/>
      </w:r>
    </w:p>
    <w:p w:rsidR="00FB7B2F" w:rsidP="00FB7B2F">
      <w:pPr>
        <w:pStyle w:val="Version"/>
        <w:sectPr w:rsidSect="005521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198" w:rsidP="00552198">
      <w:pPr>
        <w:pStyle w:val="Heading1"/>
      </w:pPr>
      <w:r w:rsidRPr="00552198">
        <w:t>Modification History</w:t>
      </w:r>
    </w:p>
    <w:p w:rsidR="00000000" w:rsidRPr="00552198" w:rsidP="00552198">
      <w:pPr>
        <w:pStyle w:val="BodyText"/>
      </w:pPr>
      <w:r w:rsidRPr="00552198">
        <w:t>Not Available</w:t>
      </w:r>
    </w:p>
    <w:p w:rsidR="00000000" w:rsidRPr="00552198" w:rsidP="00552198">
      <w:pPr>
        <w:pStyle w:val="AllowPageBreak"/>
      </w:pPr>
    </w:p>
    <w:p w:rsidR="00000000" w:rsidRPr="00552198" w:rsidP="00552198">
      <w:pPr>
        <w:pStyle w:val="Heading1"/>
      </w:pPr>
      <w:bookmarkStart w:id="2" w:name="O_385119"/>
      <w:bookmarkEnd w:id="2"/>
      <w:r w:rsidRPr="00552198">
        <w:t>INTRODUCTION</w:t>
      </w:r>
    </w:p>
    <w:p w:rsidR="00000000" w:rsidRPr="00552198" w:rsidP="00552198">
      <w:pPr>
        <w:pStyle w:val="BodyText"/>
      </w:pPr>
    </w:p>
    <w:tbl>
      <w:tblPr>
        <w:tblW w:w="0" w:type="auto"/>
        <w:tblCellMar>
          <w:left w:w="62" w:type="dxa"/>
          <w:right w:w="62" w:type="dxa"/>
        </w:tblCellMar>
        <w:tblLook w:val="0000"/>
      </w:tblPr>
      <w:tblGrid>
        <w:gridCol w:w="3646"/>
        <w:gridCol w:w="5550"/>
      </w:tblGrid>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BodyText"/>
              <w:rPr>
                <w:lang w:val="en-NZ"/>
              </w:rPr>
            </w:pPr>
            <w:r w:rsidRPr="00552198">
              <w:t>Unit Descriptor</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BodyText"/>
            </w:pPr>
            <w:r w:rsidRPr="00552198">
              <w:t>This unit covers planning for the introduction of new</w:t>
            </w:r>
          </w:p>
          <w:p w:rsidR="00000000" w:rsidRPr="00552198" w:rsidP="00552198">
            <w:pPr>
              <w:pStyle w:val="BodyText"/>
            </w:pPr>
            <w:r w:rsidRPr="00552198">
              <w:t xml:space="preserve">technologies, </w:t>
            </w:r>
            <w:r w:rsidRPr="00552198">
              <w:t>implementing new technologies for the business and managing the change process associated with implementation.</w:t>
            </w:r>
          </w:p>
          <w:p w:rsidR="00000000" w:rsidRPr="00552198" w:rsidP="00552198">
            <w:pPr>
              <w:pStyle w:val="BodyText"/>
            </w:pPr>
            <w:r w:rsidRPr="00552198">
              <w:t>Consider co-assessment with BSBEBUS504A Implement an e-business strategy.</w:t>
            </w:r>
          </w:p>
          <w:p w:rsidR="00000000" w:rsidP="00552198">
            <w:pPr>
              <w:pStyle w:val="BodyText"/>
              <w:rPr>
                <w:lang w:val="en-NZ"/>
              </w:rPr>
            </w:pP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BodyText"/>
              <w:rPr>
                <w:lang w:val="en-NZ"/>
              </w:rPr>
            </w:pPr>
            <w:r w:rsidRPr="00552198">
              <w:t>Competency Field</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BodyText"/>
            </w:pPr>
            <w:r w:rsidRPr="00552198">
              <w:t>e-business</w:t>
            </w:r>
          </w:p>
          <w:p w:rsidR="00000000" w:rsidRPr="00552198" w:rsidP="00552198">
            <w:pPr>
              <w:pStyle w:val="BodyText"/>
            </w:pPr>
          </w:p>
        </w:tc>
      </w:tr>
    </w:tbl>
    <w:p w:rsidR="00000000" w:rsidRPr="00552198" w:rsidP="00552198">
      <w:pPr>
        <w:pStyle w:val="BodyText"/>
      </w:pPr>
    </w:p>
    <w:p w:rsidR="00000000" w:rsidRPr="00552198" w:rsidP="00552198">
      <w:pPr>
        <w:pStyle w:val="BodyText"/>
      </w:pPr>
    </w:p>
    <w:tbl>
      <w:tblPr>
        <w:tblW w:w="0" w:type="auto"/>
        <w:tblCellMar>
          <w:left w:w="62" w:type="dxa"/>
          <w:right w:w="62" w:type="dxa"/>
        </w:tblCellMar>
        <w:tblLook w:val="0000"/>
      </w:tblPr>
      <w:tblGrid>
        <w:gridCol w:w="3641"/>
        <w:gridCol w:w="5555"/>
      </w:tblGrid>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Heading2"/>
            </w:pPr>
            <w:r w:rsidRPr="00552198">
              <w:t>Element</w:t>
            </w:r>
          </w:p>
        </w:tc>
        <w:tc>
          <w:tcPr>
            <w:tcW w:w="0" w:type="auto"/>
            <w:tcBorders>
              <w:top w:val="nil"/>
              <w:left w:val="nil"/>
              <w:bottom w:val="nil"/>
              <w:right w:val="nil"/>
            </w:tcBorders>
            <w:tcMar>
              <w:top w:w="0" w:type="dxa"/>
              <w:left w:w="62" w:type="dxa"/>
              <w:bottom w:w="0" w:type="dxa"/>
              <w:right w:w="62" w:type="dxa"/>
            </w:tcMar>
          </w:tcPr>
          <w:p w:rsidR="00000000" w:rsidP="00552198">
            <w:pPr>
              <w:pStyle w:val="Heading2"/>
            </w:pPr>
            <w:r w:rsidRPr="00552198">
              <w:t>Performance Criteria</w:t>
            </w: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List"/>
              <w:rPr>
                <w:lang w:val="en-NZ"/>
              </w:rPr>
            </w:pPr>
            <w:r w:rsidRPr="00552198">
              <w:t>1.</w:t>
            </w:r>
            <w:r w:rsidRPr="00552198">
              <w:tab/>
            </w:r>
            <w:r w:rsidRPr="00552198">
              <w:t>Develop implementation plan for new technologies</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List"/>
            </w:pPr>
            <w:r w:rsidRPr="00552198">
              <w:t>1.1 Staff skills and culture change issues in adoption of new technologies are determined in accordance with organisational requirements</w:t>
            </w:r>
          </w:p>
          <w:p w:rsidR="00000000" w:rsidRPr="00552198" w:rsidP="00552198">
            <w:pPr>
              <w:pStyle w:val="List"/>
            </w:pPr>
            <w:r w:rsidRPr="00552198">
              <w:t>1.2 Risks and obstacles relating to the introduction of new technologi</w:t>
            </w:r>
            <w:r w:rsidRPr="00552198">
              <w:t>es are identified and planned for</w:t>
            </w:r>
          </w:p>
          <w:p w:rsidR="00000000" w:rsidRPr="00552198" w:rsidP="00552198">
            <w:pPr>
              <w:pStyle w:val="List"/>
            </w:pPr>
            <w:r w:rsidRPr="00552198">
              <w:t>1.3 Changes to current business practices necessary in adopting new technologies are identified</w:t>
            </w:r>
          </w:p>
          <w:p w:rsidR="00000000" w:rsidRPr="00552198" w:rsidP="00552198">
            <w:pPr>
              <w:pStyle w:val="List"/>
            </w:pPr>
            <w:r w:rsidRPr="00552198">
              <w:t>1.4 Suppliers of new technologies are confirmed and their provision of initial and ongoing training and support identified</w:t>
            </w:r>
          </w:p>
          <w:p w:rsidR="00000000" w:rsidRPr="00552198" w:rsidP="00552198">
            <w:pPr>
              <w:pStyle w:val="List"/>
            </w:pPr>
            <w:r w:rsidRPr="00552198">
              <w:t>1.5 Implementation plan identifies objectives, activities, timeframes and budget for the introduction of new technologies</w:t>
            </w:r>
          </w:p>
          <w:p w:rsidR="00000000" w:rsidP="00552198">
            <w:pPr>
              <w:pStyle w:val="List"/>
              <w:rPr>
                <w:lang w:val="en-NZ"/>
              </w:rPr>
            </w:pP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List"/>
              <w:rPr>
                <w:lang w:val="en-NZ"/>
              </w:rPr>
            </w:pPr>
            <w:r w:rsidRPr="00552198">
              <w:t>2.</w:t>
            </w:r>
            <w:r w:rsidRPr="00552198">
              <w:tab/>
              <w:t>Implement new technologies</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List"/>
            </w:pPr>
            <w:r w:rsidRPr="00552198">
              <w:t>2.1  Responsibility for new technologies is assigned in accordance with organisational requirements</w:t>
            </w:r>
          </w:p>
          <w:p w:rsidR="00000000" w:rsidRPr="00552198" w:rsidP="00552198">
            <w:pPr>
              <w:pStyle w:val="List"/>
            </w:pPr>
            <w:r w:rsidRPr="00552198">
              <w:t>2.</w:t>
            </w:r>
            <w:r w:rsidRPr="00552198">
              <w:t>2 Technologies are introduced and business processes are re-engineered in accordance with the implementation plan</w:t>
            </w:r>
          </w:p>
          <w:p w:rsidR="00000000" w:rsidRPr="00552198" w:rsidP="00552198">
            <w:pPr>
              <w:pStyle w:val="List"/>
            </w:pPr>
            <w:r w:rsidRPr="00552198">
              <w:t>2.3 New policy and procedures are developed for the introduction and integration of new technologies into the business</w:t>
            </w:r>
          </w:p>
          <w:p w:rsidR="00000000" w:rsidRPr="00552198" w:rsidP="00552198">
            <w:pPr>
              <w:pStyle w:val="List"/>
            </w:pPr>
            <w:r w:rsidRPr="00552198">
              <w:t>2.4 New and existing st</w:t>
            </w:r>
            <w:r w:rsidRPr="00552198">
              <w:t>aff are inducted, and learning and development opportunities for staff affected by new technologies are provided in accordance with the implementation plan</w:t>
            </w:r>
          </w:p>
          <w:p w:rsidR="00000000" w:rsidRPr="00552198" w:rsidP="00552198">
            <w:pPr>
              <w:pStyle w:val="List"/>
            </w:pPr>
            <w:r w:rsidRPr="00552198">
              <w:t>2.5 Information and support are made available to customers and supply chain affected by the introdu</w:t>
            </w:r>
            <w:r w:rsidRPr="00552198">
              <w:t>ction of new technologies in accordance with organisational requirements</w:t>
            </w:r>
          </w:p>
          <w:p w:rsidR="00000000" w:rsidP="00552198">
            <w:pPr>
              <w:pStyle w:val="List"/>
              <w:rPr>
                <w:lang w:val="en-NZ"/>
              </w:rPr>
            </w:pP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List"/>
              <w:rPr>
                <w:lang w:val="en-NZ"/>
              </w:rPr>
            </w:pPr>
            <w:r w:rsidRPr="00552198">
              <w:t>3. Monitor implementation of new technologies and manage contingencies</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List"/>
            </w:pPr>
            <w:r w:rsidRPr="00552198">
              <w:t>3.1 Staff, supply chain and customers are kept informed of progress in the implementation of change to new tec</w:t>
            </w:r>
            <w:r w:rsidRPr="00552198">
              <w:t>hnologies</w:t>
            </w:r>
          </w:p>
          <w:p w:rsidR="00000000" w:rsidRPr="00552198" w:rsidP="00552198">
            <w:pPr>
              <w:pStyle w:val="List"/>
            </w:pPr>
            <w:r w:rsidRPr="00552198">
              <w:t>3.2 The culture of the business is monitored and processes for facilitating culture change are utilised in accordance with the e-business strategy</w:t>
            </w:r>
          </w:p>
          <w:p w:rsidR="00000000" w:rsidRPr="00552198" w:rsidP="00552198">
            <w:pPr>
              <w:pStyle w:val="List"/>
            </w:pPr>
            <w:r w:rsidRPr="00552198">
              <w:t xml:space="preserve">3.3 Opportunities are identified to adjust policies and processes to respond to the changing needs </w:t>
            </w:r>
            <w:r w:rsidRPr="00552198">
              <w:t>of customers, supply chain and the organisation within budgetary requirements</w:t>
            </w:r>
          </w:p>
          <w:p w:rsidR="00000000" w:rsidRPr="00552198" w:rsidP="00552198">
            <w:pPr>
              <w:pStyle w:val="List"/>
            </w:pPr>
            <w:r w:rsidRPr="00552198">
              <w:t>3.4 Adjustments to policy and procedures to manage contingencies are made in accordance with level of responsibility and authority</w:t>
            </w:r>
          </w:p>
          <w:p w:rsidR="00000000" w:rsidRPr="00552198" w:rsidP="00552198">
            <w:pPr>
              <w:pStyle w:val="List"/>
            </w:pPr>
          </w:p>
        </w:tc>
      </w:tr>
    </w:tbl>
    <w:p w:rsidR="00000000" w:rsidRPr="00552198" w:rsidP="00552198">
      <w:pPr>
        <w:pStyle w:val="BodyText"/>
      </w:pPr>
    </w:p>
    <w:p w:rsidR="00000000" w:rsidRPr="00552198" w:rsidP="00552198">
      <w:pPr>
        <w:pStyle w:val="AllowPageBreak"/>
      </w:pPr>
    </w:p>
    <w:p w:rsidR="00000000" w:rsidRPr="00552198" w:rsidP="00552198">
      <w:pPr>
        <w:pStyle w:val="Heading1"/>
      </w:pPr>
      <w:bookmarkStart w:id="3" w:name="O_385120"/>
      <w:bookmarkEnd w:id="3"/>
      <w:r w:rsidRPr="00552198">
        <w:t>RANGE STATEMENT</w:t>
      </w:r>
    </w:p>
    <w:p w:rsidR="00000000" w:rsidRPr="00552198" w:rsidP="00552198">
      <w:pPr>
        <w:pStyle w:val="BodyText"/>
      </w:pPr>
      <w:r w:rsidRPr="00552198">
        <w:t>The Range Statement provides advice to interpret the scope and context of this unit of competency, allowing for differences between enterprises and workplaces. It relates to the unit as a whole and facilitates holistic assessment. The following variables m</w:t>
      </w:r>
      <w:r w:rsidRPr="00552198">
        <w:t>ay be present for this particular unit:</w:t>
      </w:r>
    </w:p>
    <w:p w:rsidR="00000000" w:rsidRPr="00552198" w:rsidP="00552198">
      <w:pPr>
        <w:pStyle w:val="BodyText"/>
      </w:pPr>
    </w:p>
    <w:tbl>
      <w:tblPr>
        <w:tblW w:w="0" w:type="auto"/>
        <w:tblCellMar>
          <w:left w:w="62" w:type="dxa"/>
          <w:right w:w="62" w:type="dxa"/>
        </w:tblCellMar>
        <w:tblLook w:val="0000"/>
      </w:tblPr>
      <w:tblGrid>
        <w:gridCol w:w="3542"/>
        <w:gridCol w:w="5654"/>
      </w:tblGrid>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BodyText"/>
              <w:rPr>
                <w:lang w:val="en-NZ"/>
              </w:rPr>
            </w:pPr>
            <w:r w:rsidRPr="00552198">
              <w:t>Legislation, codes and national standards relevant to the workplace may include:</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List"/>
            </w:pPr>
            <w:r w:rsidRPr="00552198">
              <w:t>•</w:t>
            </w:r>
            <w:r w:rsidRPr="00552198">
              <w:tab/>
              <w:t>award and enterprise agreements</w:t>
            </w:r>
          </w:p>
          <w:p w:rsidR="00000000" w:rsidRPr="00552198" w:rsidP="00552198">
            <w:pPr>
              <w:pStyle w:val="List"/>
            </w:pPr>
            <w:r w:rsidRPr="00552198">
              <w:t>•</w:t>
            </w:r>
            <w:r w:rsidRPr="00552198">
              <w:tab/>
              <w:t>national, State/Territory legislative requirements especially in regard to Occupational Health and</w:t>
            </w:r>
            <w:r w:rsidRPr="00552198">
              <w:t xml:space="preserve"> Safety</w:t>
            </w:r>
          </w:p>
          <w:p w:rsidR="00000000" w:rsidRPr="00552198" w:rsidP="00552198">
            <w:pPr>
              <w:pStyle w:val="List"/>
            </w:pPr>
            <w:r w:rsidRPr="00552198">
              <w:t>•</w:t>
            </w:r>
            <w:r w:rsidRPr="00552198">
              <w:tab/>
              <w:t>industry codes of practice</w:t>
            </w:r>
          </w:p>
          <w:p w:rsidR="00000000" w:rsidRPr="00552198" w:rsidP="00552198">
            <w:pPr>
              <w:pStyle w:val="List"/>
            </w:pPr>
            <w:r w:rsidRPr="00552198">
              <w:t>•</w:t>
            </w:r>
            <w:r w:rsidRPr="00552198">
              <w:tab/>
              <w:t>OECD International Guidelines for Consumer Protection in E-Commerce</w:t>
            </w:r>
          </w:p>
          <w:p w:rsidR="00000000" w:rsidRPr="00552198" w:rsidP="00552198">
            <w:pPr>
              <w:pStyle w:val="List"/>
            </w:pPr>
            <w:r w:rsidRPr="00552198">
              <w:t>•</w:t>
            </w:r>
            <w:r w:rsidRPr="00552198">
              <w:tab/>
              <w:t>copyright laws</w:t>
            </w:r>
          </w:p>
          <w:p w:rsidR="00000000" w:rsidRPr="00552198" w:rsidP="00552198">
            <w:pPr>
              <w:pStyle w:val="List"/>
            </w:pPr>
            <w:r w:rsidRPr="00552198">
              <w:t>•</w:t>
            </w:r>
            <w:r w:rsidRPr="00552198">
              <w:tab/>
              <w:t>defamation laws</w:t>
            </w:r>
          </w:p>
          <w:p w:rsidR="00000000" w:rsidRPr="00552198" w:rsidP="00552198">
            <w:pPr>
              <w:pStyle w:val="List"/>
            </w:pPr>
            <w:r w:rsidRPr="00552198">
              <w:t>•</w:t>
            </w:r>
            <w:r w:rsidRPr="00552198">
              <w:tab/>
              <w:t>privacy legislation</w:t>
            </w:r>
          </w:p>
          <w:p w:rsidR="00000000" w:rsidRPr="00552198" w:rsidP="00552198">
            <w:pPr>
              <w:pStyle w:val="List"/>
            </w:pPr>
            <w:r w:rsidRPr="00552198">
              <w:t>•</w:t>
            </w:r>
            <w:r w:rsidRPr="00552198">
              <w:tab/>
              <w:t>intellectual property, confidentiality requirements</w:t>
            </w:r>
          </w:p>
          <w:p w:rsidR="00000000" w:rsidRPr="00552198" w:rsidP="00552198">
            <w:pPr>
              <w:pStyle w:val="List"/>
            </w:pPr>
            <w:r w:rsidRPr="00552198">
              <w:t>•</w:t>
            </w:r>
            <w:r w:rsidRPr="00552198">
              <w:tab/>
              <w:t>legal and regulatory policies affect</w:t>
            </w:r>
            <w:r w:rsidRPr="00552198">
              <w:t>ing e-business</w:t>
            </w:r>
          </w:p>
          <w:p w:rsidR="00000000" w:rsidP="00552198">
            <w:pPr>
              <w:pStyle w:val="List"/>
              <w:rPr>
                <w:lang w:val="en-NZ"/>
              </w:rPr>
            </w:pP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BodyText"/>
              <w:rPr>
                <w:lang w:val="en-NZ"/>
              </w:rPr>
            </w:pPr>
            <w:r w:rsidRPr="00552198">
              <w:t>e-business is:</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List"/>
            </w:pPr>
            <w:r w:rsidRPr="00552198">
              <w:t>•</w:t>
            </w:r>
            <w:r w:rsidRPr="00552198">
              <w:tab/>
              <w:t>every type of business transaction in which the participants (ie suppliers, end users etc) prepare or transact business or conduct their trade in goods or services electronically (Definition of e-commerce in E-competent Au</w:t>
            </w:r>
            <w:r w:rsidRPr="00552198">
              <w:t>stralia, ANTA, May 2000)</w:t>
            </w:r>
          </w:p>
          <w:p w:rsidR="00000000" w:rsidP="00552198">
            <w:pPr>
              <w:pStyle w:val="List"/>
              <w:rPr>
                <w:lang w:val="en-NZ"/>
              </w:rPr>
            </w:pP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BodyText"/>
              <w:rPr>
                <w:lang w:val="en-NZ"/>
              </w:rPr>
            </w:pPr>
            <w:r w:rsidRPr="00552198">
              <w:t>New technologies may include:</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ListBullet"/>
            </w:pPr>
            <w:r w:rsidRPr="00552198">
              <w:t>mobile technologies eg second generation such as GSM (Global System for Mobile communications)</w:t>
            </w:r>
          </w:p>
          <w:p w:rsidR="00000000" w:rsidRPr="00552198" w:rsidP="00552198">
            <w:pPr>
              <w:pStyle w:val="ListBullet"/>
            </w:pPr>
            <w:r w:rsidRPr="00552198">
              <w:t>3G (th</w:t>
            </w:r>
            <w:r w:rsidRPr="00552198">
              <w:t>ird generation cellular radio for mobile technology, designed to support wideband data communications just as well as voice - the basis for a wireless information society)</w:t>
            </w:r>
          </w:p>
          <w:p w:rsidR="00000000" w:rsidRPr="00552198" w:rsidP="00552198">
            <w:pPr>
              <w:pStyle w:val="List"/>
            </w:pPr>
            <w:r w:rsidRPr="00552198">
              <w:t>•</w:t>
            </w:r>
            <w:r w:rsidRPr="00552198">
              <w:tab/>
              <w:t>location based services for mobile</w:t>
            </w:r>
          </w:p>
          <w:p w:rsidR="00000000" w:rsidRPr="00552198" w:rsidP="00552198">
            <w:pPr>
              <w:pStyle w:val="List"/>
            </w:pPr>
            <w:r w:rsidRPr="00552198">
              <w:t>•</w:t>
            </w:r>
            <w:r w:rsidRPr="00552198">
              <w:tab/>
              <w:t>digital signature technology for mobile phone</w:t>
            </w:r>
            <w:r w:rsidRPr="00552198">
              <w:t xml:space="preserve"> users</w:t>
            </w:r>
          </w:p>
          <w:p w:rsidR="00000000" w:rsidRPr="00552198" w:rsidP="00552198">
            <w:pPr>
              <w:pStyle w:val="List"/>
            </w:pPr>
            <w:r w:rsidRPr="00552198">
              <w:t>•</w:t>
            </w:r>
            <w:r w:rsidRPr="00552198">
              <w:tab/>
              <w:t>General Packet Radio Services (GPRS)</w:t>
            </w:r>
          </w:p>
          <w:p w:rsidR="00000000" w:rsidRPr="00552198" w:rsidP="00552198">
            <w:pPr>
              <w:pStyle w:val="List"/>
            </w:pPr>
            <w:r w:rsidRPr="00552198">
              <w:t>•</w:t>
            </w:r>
            <w:r w:rsidRPr="00552198">
              <w:tab/>
              <w:t>WAP (wireless application protocol)</w:t>
            </w:r>
          </w:p>
          <w:p w:rsidR="00000000" w:rsidRPr="00552198" w:rsidP="00552198">
            <w:pPr>
              <w:pStyle w:val="List"/>
            </w:pPr>
            <w:r w:rsidRPr="00552198">
              <w:t>•</w:t>
            </w:r>
            <w:r w:rsidRPr="00552198">
              <w:tab/>
              <w:t>UMTS (universal mobile telephony system)</w:t>
            </w:r>
          </w:p>
          <w:p w:rsidR="00000000" w:rsidRPr="00552198" w:rsidP="00552198">
            <w:pPr>
              <w:pStyle w:val="List"/>
            </w:pPr>
            <w:r w:rsidRPr="00552198">
              <w:t>•</w:t>
            </w:r>
            <w:r w:rsidRPr="00552198">
              <w:tab/>
              <w:t>xDSL technologies eg ADSL (Asymmetric Digital Subscriber Line)</w:t>
            </w:r>
          </w:p>
          <w:p w:rsidR="00000000" w:rsidRPr="00552198" w:rsidP="00552198">
            <w:pPr>
              <w:pStyle w:val="List"/>
            </w:pPr>
            <w:r w:rsidRPr="00552198">
              <w:t>•</w:t>
            </w:r>
            <w:r w:rsidRPr="00552198">
              <w:tab/>
              <w:t>computer telephony integration</w:t>
            </w:r>
          </w:p>
          <w:p w:rsidR="00000000" w:rsidRPr="00552198" w:rsidP="00552198">
            <w:pPr>
              <w:pStyle w:val="List"/>
            </w:pPr>
            <w:r w:rsidRPr="00552198">
              <w:t>•</w:t>
            </w:r>
            <w:r w:rsidRPr="00552198">
              <w:tab/>
              <w:t>access gateways (to hide type</w:t>
            </w:r>
            <w:r w:rsidRPr="00552198">
              <w:t xml:space="preserve"> of access that may be via cable modem, mobile telephone, landline, ADSL modem)</w:t>
            </w:r>
          </w:p>
          <w:p w:rsidR="00000000" w:rsidRPr="00552198" w:rsidP="00552198">
            <w:pPr>
              <w:pStyle w:val="List"/>
            </w:pPr>
            <w:r w:rsidRPr="00552198">
              <w:t>•</w:t>
            </w:r>
            <w:r w:rsidRPr="00552198">
              <w:tab/>
              <w:t>fax gateways</w:t>
            </w:r>
          </w:p>
          <w:p w:rsidR="00000000" w:rsidRPr="00552198" w:rsidP="00552198">
            <w:pPr>
              <w:pStyle w:val="List"/>
            </w:pPr>
            <w:r w:rsidRPr="00552198">
              <w:t>•</w:t>
            </w:r>
            <w:r w:rsidRPr="00552198">
              <w:tab/>
              <w:t>Bluetooth chips for short distance wireless connections over short distances (alternative to cable)</w:t>
            </w:r>
          </w:p>
          <w:p w:rsidR="00000000" w:rsidRPr="00552198" w:rsidP="00552198">
            <w:pPr>
              <w:pStyle w:val="List"/>
            </w:pPr>
            <w:r w:rsidRPr="00552198">
              <w:t>•</w:t>
            </w:r>
            <w:r w:rsidRPr="00552198">
              <w:tab/>
              <w:t>EDGE (Enhanced</w:t>
            </w:r>
            <w:r w:rsidRPr="00552198">
              <w:t xml:space="preserve"> Data rates for GSM Evolution) to increase GSM network capacity and data rates</w:t>
            </w:r>
          </w:p>
          <w:p w:rsidR="00000000" w:rsidRPr="00552198" w:rsidP="00552198">
            <w:pPr>
              <w:pStyle w:val="List"/>
            </w:pPr>
            <w:r w:rsidRPr="00552198">
              <w:t>•</w:t>
            </w:r>
            <w:r w:rsidRPr="00552198">
              <w:tab/>
              <w:t>Internet telephony</w:t>
            </w:r>
          </w:p>
          <w:p w:rsidR="00000000" w:rsidRPr="00552198" w:rsidP="00552198">
            <w:pPr>
              <w:pStyle w:val="List"/>
            </w:pPr>
            <w:r w:rsidRPr="00552198">
              <w:t>•</w:t>
            </w:r>
            <w:r w:rsidRPr="00552198">
              <w:tab/>
              <w:t>voice verification technology</w:t>
            </w:r>
          </w:p>
          <w:p w:rsidR="00000000" w:rsidRPr="00552198" w:rsidP="00552198">
            <w:pPr>
              <w:pStyle w:val="List"/>
            </w:pPr>
            <w:r w:rsidRPr="00552198">
              <w:t>•</w:t>
            </w:r>
            <w:r w:rsidRPr="00552198">
              <w:tab/>
              <w:t>business to business electronic data intransfer e.g. UN/EDIFACT, XML via internet, web browsers.</w:t>
            </w:r>
          </w:p>
          <w:p w:rsidR="00000000" w:rsidP="00552198">
            <w:pPr>
              <w:pStyle w:val="List"/>
              <w:rPr>
                <w:lang w:val="en-NZ"/>
              </w:rPr>
            </w:pP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BodyText"/>
              <w:rPr>
                <w:lang w:val="en-NZ"/>
              </w:rPr>
            </w:pPr>
            <w:r w:rsidRPr="00552198">
              <w:t>Policies and procedures</w:t>
            </w:r>
            <w:r w:rsidRPr="0055219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List"/>
            </w:pPr>
            <w:r w:rsidRPr="00552198">
              <w:t>•</w:t>
            </w:r>
            <w:r w:rsidRPr="00552198">
              <w:tab/>
              <w:t>security</w:t>
            </w:r>
          </w:p>
          <w:p w:rsidR="00000000" w:rsidRPr="00552198" w:rsidP="00552198">
            <w:pPr>
              <w:pStyle w:val="List"/>
            </w:pPr>
            <w:r w:rsidRPr="00552198">
              <w:t>•</w:t>
            </w:r>
            <w:r w:rsidRPr="00552198">
              <w:tab/>
              <w:t>risk management</w:t>
            </w:r>
          </w:p>
          <w:p w:rsidR="00000000" w:rsidRPr="00552198" w:rsidP="00552198">
            <w:pPr>
              <w:pStyle w:val="List"/>
            </w:pPr>
            <w:r w:rsidRPr="00552198">
              <w:t>•</w:t>
            </w:r>
            <w:r w:rsidRPr="00552198">
              <w:tab/>
              <w:t>information management</w:t>
            </w:r>
          </w:p>
          <w:p w:rsidR="00000000" w:rsidRPr="00552198" w:rsidP="00552198">
            <w:pPr>
              <w:pStyle w:val="List"/>
            </w:pPr>
            <w:r w:rsidRPr="00552198">
              <w:t>•</w:t>
            </w:r>
            <w:r w:rsidRPr="00552198">
              <w:tab/>
              <w:t>human resource management</w:t>
            </w:r>
          </w:p>
          <w:p w:rsidR="00000000" w:rsidRPr="00552198" w:rsidP="00552198">
            <w:pPr>
              <w:pStyle w:val="List"/>
            </w:pPr>
            <w:r w:rsidRPr="00552198">
              <w:t>•</w:t>
            </w:r>
            <w:r w:rsidRPr="00552198">
              <w:tab/>
              <w:t>business ethics</w:t>
            </w:r>
          </w:p>
          <w:p w:rsidR="00000000" w:rsidRPr="00552198" w:rsidP="00552198">
            <w:pPr>
              <w:pStyle w:val="List"/>
            </w:pPr>
            <w:r w:rsidRPr="00552198">
              <w:t>•</w:t>
            </w:r>
            <w:r w:rsidRPr="00552198">
              <w:tab/>
              <w:t>privacy</w:t>
            </w:r>
          </w:p>
          <w:p w:rsidR="00000000" w:rsidRPr="00552198" w:rsidP="00552198">
            <w:pPr>
              <w:pStyle w:val="List"/>
            </w:pPr>
            <w:r w:rsidRPr="00552198">
              <w:t>•</w:t>
            </w:r>
            <w:r w:rsidRPr="00552198">
              <w:tab/>
              <w:t>confidentiality</w:t>
            </w:r>
          </w:p>
          <w:p w:rsidR="00000000" w:rsidRPr="00552198" w:rsidP="00552198">
            <w:pPr>
              <w:pStyle w:val="List"/>
            </w:pPr>
            <w:r w:rsidRPr="00552198">
              <w:t>•</w:t>
            </w:r>
            <w:r w:rsidRPr="00552198">
              <w:tab/>
              <w:t>intellectual property</w:t>
            </w:r>
          </w:p>
          <w:p w:rsidR="00000000" w:rsidRPr="00552198" w:rsidP="00552198">
            <w:pPr>
              <w:pStyle w:val="List"/>
            </w:pPr>
            <w:r w:rsidRPr="00552198">
              <w:t>•</w:t>
            </w:r>
            <w:r w:rsidRPr="00552198">
              <w:tab/>
              <w:t>fraud prevention and detection</w:t>
            </w:r>
          </w:p>
          <w:p w:rsidR="00000000" w:rsidRPr="00552198" w:rsidP="00552198">
            <w:pPr>
              <w:pStyle w:val="List"/>
            </w:pPr>
            <w:r w:rsidRPr="00552198">
              <w:t>•</w:t>
            </w:r>
            <w:r w:rsidRPr="00552198">
              <w:tab/>
              <w:t>electronic communication</w:t>
            </w:r>
          </w:p>
          <w:p w:rsidR="00000000" w:rsidRPr="00552198" w:rsidP="00552198">
            <w:pPr>
              <w:pStyle w:val="List"/>
            </w:pPr>
          </w:p>
        </w:tc>
      </w:tr>
    </w:tbl>
    <w:p w:rsidR="00000000" w:rsidRPr="00552198" w:rsidP="00552198">
      <w:pPr>
        <w:pStyle w:val="BodyText"/>
      </w:pPr>
    </w:p>
    <w:p w:rsidR="00000000" w:rsidRPr="00552198" w:rsidP="00552198">
      <w:pPr>
        <w:pStyle w:val="AllowPageBreak"/>
      </w:pPr>
    </w:p>
    <w:p w:rsidR="00000000" w:rsidRPr="00552198" w:rsidP="00552198">
      <w:pPr>
        <w:pStyle w:val="Heading1"/>
      </w:pPr>
      <w:bookmarkStart w:id="4" w:name="O_385121"/>
      <w:bookmarkEnd w:id="4"/>
      <w:r w:rsidRPr="00552198">
        <w:t>EVIDENCE GUIDE</w:t>
      </w:r>
    </w:p>
    <w:p w:rsidR="00000000" w:rsidRPr="00552198" w:rsidP="00552198">
      <w:pPr>
        <w:pStyle w:val="BodyText"/>
      </w:pPr>
      <w:r w:rsidRPr="00552198">
        <w:t>The Evidence Guide identifies the critical aspects, underpinning knowledge and skills to be demonstrated to confirm competence for this unit. This is an integral part of the assessment of competence and should be read in conjunction with the</w:t>
      </w:r>
      <w:r w:rsidRPr="00552198">
        <w:t xml:space="preserve"> Range Statement.</w:t>
      </w:r>
    </w:p>
    <w:p w:rsidR="00000000" w:rsidRPr="00552198" w:rsidP="00552198">
      <w:pPr>
        <w:pStyle w:val="BodyText"/>
      </w:pPr>
    </w:p>
    <w:tbl>
      <w:tblPr>
        <w:tblW w:w="0" w:type="auto"/>
        <w:tblCellMar>
          <w:left w:w="62" w:type="dxa"/>
          <w:right w:w="62" w:type="dxa"/>
        </w:tblCellMar>
        <w:tblLook w:val="0000"/>
      </w:tblPr>
      <w:tblGrid>
        <w:gridCol w:w="3711"/>
        <w:gridCol w:w="5485"/>
      </w:tblGrid>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BodyText"/>
              <w:rPr>
                <w:lang w:val="en-NZ"/>
              </w:rPr>
            </w:pPr>
            <w:r w:rsidRPr="00552198">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List"/>
            </w:pPr>
            <w:r w:rsidRPr="00552198">
              <w:t>•</w:t>
            </w:r>
            <w:r w:rsidRPr="00552198">
              <w:tab/>
              <w:t>Integrated demonstration of all elements of competency and their performance criteria</w:t>
            </w:r>
          </w:p>
          <w:p w:rsidR="00000000" w:rsidRPr="00552198" w:rsidP="00552198">
            <w:pPr>
              <w:pStyle w:val="List"/>
            </w:pPr>
            <w:r w:rsidRPr="00552198">
              <w:t>•</w:t>
            </w:r>
            <w:r w:rsidRPr="00552198">
              <w:tab/>
              <w:t>Sufficiency of provision for staff support and training, attention to cultural change issues, and integration of new t</w:t>
            </w:r>
            <w:r w:rsidRPr="00552198">
              <w:t>echnologies with other business processes</w:t>
            </w:r>
          </w:p>
          <w:p w:rsidR="00000000" w:rsidP="00552198">
            <w:pPr>
              <w:pStyle w:val="List"/>
              <w:rPr>
                <w:lang w:val="en-NZ"/>
              </w:rPr>
            </w:pP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2198" w:rsidP="00552198">
            <w:pPr>
              <w:pStyle w:val="BodyText"/>
            </w:pPr>
            <w:r w:rsidRPr="00552198">
              <w:t>Underpinning Knowledge*</w:t>
            </w:r>
          </w:p>
          <w:p w:rsidR="00000000" w:rsidP="00552198">
            <w:pPr>
              <w:pStyle w:val="List"/>
              <w:rPr>
                <w:lang w:val="en-NZ"/>
              </w:rPr>
            </w:pPr>
            <w:r w:rsidRPr="00552198">
              <w:t>*</w:t>
            </w:r>
            <w:r w:rsidRPr="00552198">
              <w:tab/>
              <w:t>Required knowledge/skills is to be limited to that which is sufficient to perform the particular workplace competency</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List"/>
            </w:pPr>
            <w:r w:rsidRPr="00552198">
              <w:t>•</w:t>
            </w:r>
            <w:r w:rsidRPr="00552198">
              <w:tab/>
            </w:r>
            <w:r w:rsidRPr="00552198">
              <w:t>Relevant legislation from all levels of government that affects business operation, especially in regard to Occupational Health and Safety and environmental issues, equal opportunity, industrial relations and anti-discrimination</w:t>
            </w:r>
          </w:p>
          <w:p w:rsidR="00000000" w:rsidRPr="00552198" w:rsidP="00552198">
            <w:pPr>
              <w:pStyle w:val="List"/>
            </w:pPr>
            <w:r w:rsidRPr="00552198">
              <w:t>•</w:t>
            </w:r>
            <w:r w:rsidRPr="00552198">
              <w:tab/>
              <w:t>e-business</w:t>
            </w:r>
          </w:p>
          <w:p w:rsidR="00000000" w:rsidRPr="00552198" w:rsidP="00552198">
            <w:pPr>
              <w:pStyle w:val="List"/>
            </w:pPr>
            <w:r w:rsidRPr="00552198">
              <w:t>•</w:t>
            </w:r>
            <w:r w:rsidRPr="00552198">
              <w:tab/>
              <w:t>e-business t</w:t>
            </w:r>
            <w:r w:rsidRPr="00552198">
              <w:t>erminology</w:t>
            </w:r>
          </w:p>
          <w:p w:rsidR="00000000" w:rsidRPr="00552198" w:rsidP="00552198">
            <w:pPr>
              <w:pStyle w:val="List"/>
            </w:pPr>
            <w:r w:rsidRPr="00552198">
              <w:t>•</w:t>
            </w:r>
            <w:r w:rsidRPr="00552198">
              <w:tab/>
              <w:t>Change management</w:t>
            </w:r>
          </w:p>
          <w:p w:rsidR="00000000" w:rsidRPr="00552198" w:rsidP="00552198">
            <w:pPr>
              <w:pStyle w:val="List"/>
            </w:pPr>
            <w:r w:rsidRPr="00552198">
              <w:t>•</w:t>
            </w:r>
            <w:r w:rsidRPr="00552198">
              <w:tab/>
              <w:t>Legal, ethical and security issues relating to introduction of new technologies</w:t>
            </w:r>
          </w:p>
          <w:p w:rsidR="00000000" w:rsidRPr="00552198" w:rsidP="00552198">
            <w:pPr>
              <w:pStyle w:val="List"/>
            </w:pPr>
            <w:r w:rsidRPr="00552198">
              <w:t>•</w:t>
            </w:r>
            <w:r w:rsidRPr="00552198">
              <w:tab/>
              <w:t>Culture of e-business versus traditional business models</w:t>
            </w:r>
          </w:p>
          <w:p w:rsidR="00000000" w:rsidRPr="00552198" w:rsidP="00552198">
            <w:pPr>
              <w:pStyle w:val="List"/>
            </w:pPr>
            <w:r w:rsidRPr="00552198">
              <w:t>•</w:t>
            </w:r>
            <w:r w:rsidRPr="00552198">
              <w:tab/>
              <w:t>Implementation issues</w:t>
            </w:r>
          </w:p>
          <w:p w:rsidR="00000000" w:rsidP="00552198">
            <w:pPr>
              <w:pStyle w:val="List"/>
              <w:rPr>
                <w:lang w:val="en-NZ"/>
              </w:rPr>
            </w:pP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BodyText"/>
              <w:rPr>
                <w:lang w:val="en-NZ"/>
              </w:rPr>
            </w:pPr>
            <w:r w:rsidRPr="00552198">
              <w:t>Underpinning Skills</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List"/>
            </w:pPr>
            <w:r w:rsidRPr="00552198">
              <w:t>•</w:t>
            </w:r>
            <w:r w:rsidRPr="00552198">
              <w:tab/>
              <w:t>Computer technology skills</w:t>
            </w:r>
          </w:p>
          <w:p w:rsidR="00000000" w:rsidRPr="00552198" w:rsidP="00552198">
            <w:pPr>
              <w:pStyle w:val="List"/>
            </w:pPr>
            <w:r w:rsidRPr="00552198">
              <w:t>•</w:t>
            </w:r>
            <w:r w:rsidRPr="00552198">
              <w:tab/>
              <w:t>Literac</w:t>
            </w:r>
            <w:r w:rsidRPr="00552198">
              <w:t>y skills to adjust policies and procedures and provide information to others</w:t>
            </w:r>
          </w:p>
          <w:p w:rsidR="00000000" w:rsidRPr="00552198" w:rsidP="00552198">
            <w:pPr>
              <w:pStyle w:val="List"/>
            </w:pPr>
            <w:r w:rsidRPr="00552198">
              <w:t>•</w:t>
            </w:r>
            <w:r w:rsidRPr="00552198">
              <w:tab/>
              <w:t>Numeracy skills for complying with budgetary requirements</w:t>
            </w:r>
          </w:p>
          <w:p w:rsidR="00000000" w:rsidRPr="00552198" w:rsidP="00552198">
            <w:pPr>
              <w:pStyle w:val="List"/>
            </w:pPr>
            <w:r w:rsidRPr="00552198">
              <w:t>•</w:t>
            </w:r>
            <w:r w:rsidRPr="00552198">
              <w:tab/>
              <w:t>Communication skills for consultation with suppliers, staff, supply chain and customers</w:t>
            </w:r>
          </w:p>
          <w:p w:rsidR="00000000" w:rsidRPr="00552198" w:rsidP="00552198">
            <w:pPr>
              <w:pStyle w:val="List"/>
            </w:pPr>
            <w:r w:rsidRPr="00552198">
              <w:t>•</w:t>
            </w:r>
            <w:r w:rsidRPr="00552198">
              <w:tab/>
              <w:t>Ability to relate to stakeh</w:t>
            </w:r>
            <w:r w:rsidRPr="00552198">
              <w:t>olders from a range of social, cultural and ethnic backgrounds and physical and mental abilities</w:t>
            </w:r>
          </w:p>
          <w:p w:rsidR="00000000" w:rsidP="00552198">
            <w:pPr>
              <w:pStyle w:val="List"/>
              <w:rPr>
                <w:lang w:val="en-NZ"/>
              </w:rPr>
            </w:pP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BodyText"/>
              <w:rPr>
                <w:lang w:val="en-NZ"/>
              </w:rPr>
            </w:pPr>
            <w:r w:rsidRPr="00552198">
              <w:t>Resource Implications</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BodyText"/>
            </w:pPr>
            <w:r w:rsidRPr="00552198">
              <w:t>The learner and trainer should have access to appropriate documentation and resources normally used in the workplace</w:t>
            </w:r>
          </w:p>
          <w:p w:rsidR="00000000" w:rsidP="00552198">
            <w:pPr>
              <w:pStyle w:val="BodyText"/>
              <w:rPr>
                <w:lang w:val="en-NZ"/>
              </w:rPr>
            </w:pP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BodyText"/>
              <w:rPr>
                <w:lang w:val="en-NZ"/>
              </w:rPr>
            </w:pPr>
            <w:r w:rsidRPr="00552198">
              <w:t>Consistency of Performance</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BodyText"/>
            </w:pPr>
            <w:r w:rsidRPr="00552198">
              <w:t>In order to achieve consistency of performance, evidence should be collected over a set period of time which is sufficient to include dealings with an appropriate range and variety of situations</w:t>
            </w:r>
          </w:p>
          <w:p w:rsidR="00000000" w:rsidP="00552198">
            <w:pPr>
              <w:pStyle w:val="BodyText"/>
              <w:rPr>
                <w:lang w:val="en-NZ"/>
              </w:rPr>
            </w:pPr>
          </w:p>
        </w:tc>
      </w:tr>
      <w:tr w:rsidTr="00FB7B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198">
            <w:pPr>
              <w:pStyle w:val="BodyText"/>
              <w:rPr>
                <w:lang w:val="en-NZ"/>
              </w:rPr>
            </w:pPr>
            <w:r w:rsidRPr="00552198">
              <w:t>Context/s of Assessment</w:t>
            </w:r>
          </w:p>
        </w:tc>
        <w:tc>
          <w:tcPr>
            <w:tcW w:w="0" w:type="auto"/>
            <w:tcBorders>
              <w:top w:val="nil"/>
              <w:left w:val="nil"/>
              <w:bottom w:val="nil"/>
              <w:right w:val="nil"/>
            </w:tcBorders>
            <w:tcMar>
              <w:top w:w="0" w:type="dxa"/>
              <w:left w:w="62" w:type="dxa"/>
              <w:bottom w:w="0" w:type="dxa"/>
              <w:right w:w="62" w:type="dxa"/>
            </w:tcMar>
          </w:tcPr>
          <w:p w:rsidR="00000000" w:rsidRPr="00552198" w:rsidP="00552198">
            <w:pPr>
              <w:pStyle w:val="List"/>
            </w:pPr>
            <w:r w:rsidRPr="00552198">
              <w:t>•</w:t>
            </w:r>
            <w:r w:rsidRPr="00552198">
              <w:tab/>
              <w:t>Compet</w:t>
            </w:r>
            <w:r w:rsidRPr="00552198">
              <w:t>ency is demonstrated by performance of all stated criteria, including paying particular attention to the critical aspects and the knowledge and skills elaborated in the Evidence Guide, and within the scope as defined by the Range Statement</w:t>
            </w:r>
          </w:p>
          <w:p w:rsidR="00000000" w:rsidRPr="00552198" w:rsidP="00552198">
            <w:pPr>
              <w:pStyle w:val="List"/>
            </w:pPr>
            <w:r w:rsidRPr="00552198">
              <w:t>•</w:t>
            </w:r>
            <w:r w:rsidRPr="00552198">
              <w:tab/>
              <w:t>Assessment mus</w:t>
            </w:r>
            <w:r w:rsidRPr="00552198">
              <w:t>t take account of the endorsed assessment guidelines in the Business Services Training Package</w:t>
            </w:r>
          </w:p>
          <w:p w:rsidR="00000000" w:rsidRPr="00552198" w:rsidP="00552198">
            <w:pPr>
              <w:pStyle w:val="List"/>
            </w:pPr>
            <w:r w:rsidRPr="00552198">
              <w:t>•</w:t>
            </w:r>
            <w:r w:rsidRPr="00552198">
              <w:tab/>
              <w:t>Assessment of performance requirements in this unit should be undertaken in an actual workplace or simulated environment</w:t>
            </w:r>
          </w:p>
          <w:p w:rsidR="00000000" w:rsidRPr="00552198" w:rsidP="00552198">
            <w:pPr>
              <w:pStyle w:val="List"/>
            </w:pPr>
            <w:r w:rsidRPr="00552198">
              <w:t>•</w:t>
            </w:r>
            <w:r w:rsidRPr="00552198">
              <w:tab/>
              <w:t>Assessment should reinforce the inte</w:t>
            </w:r>
            <w:r w:rsidRPr="00552198">
              <w:t>gration of the key competencies and the business services common competencies for the particular AQF level. Refer to the Key Competency Levels at the end of this unit</w:t>
            </w:r>
          </w:p>
          <w:p w:rsidR="00000000" w:rsidRPr="00552198" w:rsidP="00552198">
            <w:pPr>
              <w:pStyle w:val="List"/>
            </w:pPr>
          </w:p>
        </w:tc>
      </w:tr>
    </w:tbl>
    <w:p w:rsidR="00000000" w:rsidRPr="00552198" w:rsidP="00552198">
      <w:pPr>
        <w:pStyle w:val="BodyText"/>
      </w:pPr>
    </w:p>
    <w:p w:rsidR="00000000" w:rsidRPr="00552198" w:rsidP="00552198">
      <w:pPr>
        <w:pStyle w:val="AllowPageBreak"/>
      </w:pPr>
    </w:p>
    <w:p w:rsidR="00000000" w:rsidRPr="00552198" w:rsidP="00552198">
      <w:pPr>
        <w:pStyle w:val="Heading1"/>
      </w:pPr>
      <w:bookmarkStart w:id="5" w:name="O_385122"/>
      <w:bookmarkEnd w:id="5"/>
      <w:r w:rsidRPr="00552198">
        <w:t>KEY COMPETENCY LEVELS</w:t>
      </w:r>
    </w:p>
    <w:p w:rsidR="00000000" w:rsidRPr="00552198" w:rsidP="00552198">
      <w:pPr>
        <w:pStyle w:val="BodyText"/>
      </w:pPr>
    </w:p>
    <w:p w:rsidR="00000000" w:rsidRPr="00552198" w:rsidP="00552198">
      <w:pPr>
        <w:pStyle w:val="BodyText"/>
      </w:pPr>
      <w:r w:rsidRPr="00552198">
        <w:t>NB:    These levels do not relate to the Austr</w:t>
      </w:r>
      <w:r w:rsidRPr="00552198">
        <w:t>alian Qualifications Framework. They relate to the seven areas of generic competency that underpin effective workplace practices.</w:t>
      </w:r>
    </w:p>
    <w:p w:rsidR="00000000" w:rsidRPr="00552198" w:rsidP="00552198">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FB7B2F">
        <w:tblPrEx>
          <w:tblW w:w="0" w:type="auto"/>
          <w:tblCellMar>
            <w:left w:w="62" w:type="dxa"/>
            <w:right w:w="62" w:type="dxa"/>
          </w:tblCellMar>
          <w:tblLook w:val="0000"/>
        </w:tblPrEx>
        <w:trPr>
          <w:trHeight w:val="110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Use technology</w:t>
            </w:r>
          </w:p>
        </w:tc>
      </w:tr>
      <w:tr w:rsidTr="00FB7B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198">
            <w:pPr>
              <w:pStyle w:val="BodyText"/>
              <w:rPr>
                <w:lang w:val="en-NZ"/>
              </w:rPr>
            </w:pPr>
            <w:r w:rsidRPr="00552198">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198" w:rsidP="00552198">
            <w:pPr>
              <w:pStyle w:val="BodyText"/>
            </w:pPr>
            <w:r w:rsidRPr="00552198">
              <w:t>Level 2</w:t>
            </w:r>
          </w:p>
        </w:tc>
      </w:tr>
    </w:tbl>
    <w:p w:rsidR="00000000" w:rsidRPr="00552198" w:rsidP="00552198">
      <w:pPr>
        <w:pStyle w:val="BodyText"/>
      </w:pPr>
    </w:p>
    <w:p w:rsidR="00000000" w:rsidRPr="00552198" w:rsidP="00552198">
      <w:pPr>
        <w:pStyle w:val="Heading2"/>
      </w:pPr>
      <w:r w:rsidRPr="00552198">
        <w:t>Three levels of performance denote level of competency required to perform a task.</w:t>
      </w:r>
    </w:p>
    <w:p w:rsidR="00000000" w:rsidRPr="00552198" w:rsidP="00552198">
      <w:pPr>
        <w:pStyle w:val="List"/>
      </w:pPr>
      <w:r w:rsidRPr="00552198">
        <w:t>1.</w:t>
      </w:r>
      <w:r w:rsidRPr="00552198">
        <w:tab/>
        <w:t>Perform</w:t>
      </w:r>
    </w:p>
    <w:p w:rsidR="00000000" w:rsidRPr="00552198" w:rsidP="00552198">
      <w:pPr>
        <w:pStyle w:val="List"/>
      </w:pPr>
      <w:r w:rsidRPr="00552198">
        <w:t>2.</w:t>
      </w:r>
      <w:r w:rsidRPr="00552198">
        <w:tab/>
      </w:r>
      <w:r w:rsidRPr="00552198">
        <w:t>Administer</w:t>
      </w:r>
    </w:p>
    <w:p w:rsidR="00000000" w:rsidRPr="00552198" w:rsidP="00552198">
      <w:pPr>
        <w:pStyle w:val="List"/>
      </w:pPr>
      <w:r w:rsidRPr="00552198">
        <w:t>3.</w:t>
      </w:r>
      <w:r w:rsidRPr="00552198">
        <w:tab/>
        <w:t>Design</w:t>
      </w:r>
    </w:p>
    <w:p w:rsidR="00000000" w:rsidRPr="00552198" w:rsidP="00552198">
      <w:pPr>
        <w:pStyle w:val="List"/>
      </w:pPr>
    </w:p>
    <w:p w:rsidR="00000000" w:rsidRPr="00552198" w:rsidP="00552198">
      <w:pPr>
        <w:pStyle w:val="List"/>
      </w:pPr>
      <w:r w:rsidRPr="00552198">
        <w:t>•</w:t>
      </w:r>
      <w:r w:rsidRPr="00552198">
        <w:tab/>
        <w:t>Collecting, analysing and organising information – to develop an implementation plan and to identify risks and changes needed to develop the business</w:t>
      </w:r>
    </w:p>
    <w:p w:rsidR="00000000" w:rsidRPr="00552198" w:rsidP="00552198">
      <w:pPr>
        <w:pStyle w:val="List"/>
      </w:pPr>
      <w:r w:rsidRPr="00552198">
        <w:t>•</w:t>
      </w:r>
      <w:r w:rsidRPr="00552198">
        <w:tab/>
        <w:t xml:space="preserve">Communicating ideas and information – through updated policy and procedures, to </w:t>
      </w:r>
      <w:r w:rsidRPr="00552198">
        <w:t>keep staff and customers informed of implementation progress of new technologies for the business</w:t>
      </w:r>
    </w:p>
    <w:p w:rsidR="00000000" w:rsidRPr="00552198" w:rsidP="00552198">
      <w:pPr>
        <w:pStyle w:val="List"/>
      </w:pPr>
      <w:r w:rsidRPr="00552198">
        <w:t>•</w:t>
      </w:r>
      <w:r w:rsidRPr="00552198">
        <w:tab/>
        <w:t>Planning and organising activities – to prepare for the implementation of new technologies for the business, including the training and development of new a</w:t>
      </w:r>
      <w:r w:rsidRPr="00552198">
        <w:t>nd existing staff and other stakeholders</w:t>
      </w:r>
    </w:p>
    <w:p w:rsidR="00000000" w:rsidRPr="00552198" w:rsidP="00552198">
      <w:pPr>
        <w:pStyle w:val="List"/>
      </w:pPr>
      <w:r w:rsidRPr="00552198">
        <w:t>•</w:t>
      </w:r>
      <w:r w:rsidRPr="00552198">
        <w:tab/>
        <w:t>Working with teams and others – to provide training to staff and others affected by the introduction of new technologies to the business</w:t>
      </w:r>
    </w:p>
    <w:p w:rsidR="00000000" w:rsidRPr="00552198" w:rsidP="00552198">
      <w:pPr>
        <w:pStyle w:val="List"/>
      </w:pPr>
      <w:r w:rsidRPr="00552198">
        <w:t>•</w:t>
      </w:r>
      <w:r w:rsidRPr="00552198">
        <w:tab/>
        <w:t>Using mathematical ideas and techniques – to prepare budgets and timeframe</w:t>
      </w:r>
      <w:r w:rsidRPr="00552198">
        <w:t>s for the implementation of new technologies for the business</w:t>
      </w:r>
    </w:p>
    <w:p w:rsidR="00000000" w:rsidRPr="00552198" w:rsidP="00552198">
      <w:pPr>
        <w:pStyle w:val="List"/>
      </w:pPr>
      <w:r w:rsidRPr="00552198">
        <w:t>•</w:t>
      </w:r>
      <w:r w:rsidRPr="00552198">
        <w:tab/>
        <w:t>Solving problems – to manage cultural change, business process change and contingencies relating to the introduction of new technologies to the business</w:t>
      </w:r>
    </w:p>
    <w:p w:rsidR="00000000" w:rsidRPr="00552198" w:rsidP="00552198">
      <w:pPr>
        <w:pStyle w:val="List"/>
      </w:pPr>
      <w:r w:rsidRPr="00552198">
        <w:t>•</w:t>
      </w:r>
      <w:r w:rsidRPr="00552198">
        <w:tab/>
        <w:t>Using technology – once integrated in</w:t>
      </w:r>
      <w:r w:rsidRPr="00552198">
        <w:t>to the business</w:t>
      </w:r>
    </w:p>
    <w:p w:rsidR="00000000" w:rsidRPr="00552198" w:rsidP="00552198">
      <w:pPr>
        <w:pStyle w:val="BodyText"/>
      </w:pPr>
    </w:p>
    <w:p w:rsidR="00000000" w:rsidRPr="00552198" w:rsidP="00552198">
      <w:pPr>
        <w:pStyle w:val="BodyText"/>
      </w:pPr>
      <w:r w:rsidRPr="00552198">
        <w:t>Please refer to the Assessment Guidelines for advice on how to use the Key Competencies</w:t>
      </w:r>
    </w:p>
    <w:p w:rsidR="00000000" w:rsidRPr="00552198" w:rsidP="00552198"/>
    <w:sectPr w:rsidSect="005521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B2F" w:rsidP="00FB7B2F">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2F" w:rsidP="005521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7B2F" w:rsidP="005521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7B2F" w:rsidP="005521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98" w:rsidRPr="00FB7B2F" w:rsidP="00FB7B2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2F" w:rsidP="00552198">
    <w:pPr>
      <w:pStyle w:val="Header"/>
      <w:framePr w:wrap="around"/>
    </w:pPr>
    <w:r>
      <w:fldChar w:fldCharType="begin"/>
    </w:r>
    <w:r>
      <w:instrText xml:space="preserve"> TITLE   \* MERGEFORMAT </w:instrText>
    </w:r>
    <w:r>
      <w:fldChar w:fldCharType="separate"/>
    </w:r>
    <w:r>
      <w:t>BSBEBUS505A Implement new technologies for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7B2F" w:rsidP="005521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E653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5C1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1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2198"/>
    <w:pPr>
      <w:spacing w:before="360" w:after="60"/>
      <w:outlineLvl w:val="0"/>
    </w:pPr>
    <w:rPr>
      <w:sz w:val="32"/>
    </w:rPr>
  </w:style>
  <w:style w:type="paragraph" w:styleId="Heading2">
    <w:name w:val="heading 2"/>
    <w:basedOn w:val="HeadingBase"/>
    <w:next w:val="BodyText"/>
    <w:link w:val="Heading2Char"/>
    <w:qFormat/>
    <w:rsid w:val="00552198"/>
    <w:pPr>
      <w:keepLines/>
      <w:spacing w:before="240" w:after="120"/>
      <w:outlineLvl w:val="1"/>
    </w:pPr>
    <w:rPr>
      <w:sz w:val="28"/>
      <w:szCs w:val="40"/>
    </w:rPr>
  </w:style>
  <w:style w:type="paragraph" w:styleId="Heading3">
    <w:name w:val="heading 3"/>
    <w:basedOn w:val="HeadingBase"/>
    <w:next w:val="BodyText"/>
    <w:link w:val="Heading3Char"/>
    <w:qFormat/>
    <w:rsid w:val="00552198"/>
    <w:pPr>
      <w:spacing w:before="180" w:after="120"/>
      <w:outlineLvl w:val="2"/>
    </w:pPr>
    <w:rPr>
      <w:spacing w:val="-10"/>
      <w:kern w:val="32"/>
    </w:rPr>
  </w:style>
  <w:style w:type="paragraph" w:styleId="Heading4">
    <w:name w:val="heading 4"/>
    <w:basedOn w:val="HeadingBase"/>
    <w:next w:val="BodyText"/>
    <w:link w:val="Heading4Char"/>
    <w:qFormat/>
    <w:rsid w:val="00552198"/>
    <w:pPr>
      <w:spacing w:before="160" w:after="120"/>
      <w:outlineLvl w:val="3"/>
    </w:pPr>
    <w:rPr>
      <w:sz w:val="22"/>
    </w:rPr>
  </w:style>
  <w:style w:type="paragraph" w:styleId="Heading5">
    <w:name w:val="heading 5"/>
    <w:basedOn w:val="HeadingBase"/>
    <w:next w:val="Normal"/>
    <w:link w:val="Heading5Char"/>
    <w:qFormat/>
    <w:rsid w:val="00552198"/>
    <w:pPr>
      <w:spacing w:before="80"/>
      <w:outlineLvl w:val="4"/>
    </w:pPr>
    <w:rPr>
      <w:color w:val="918585"/>
      <w:sz w:val="20"/>
    </w:rPr>
  </w:style>
  <w:style w:type="paragraph" w:styleId="Heading6">
    <w:name w:val="heading 6"/>
    <w:basedOn w:val="HeadingBase"/>
    <w:next w:val="Normal"/>
    <w:link w:val="Heading6Char"/>
    <w:qFormat/>
    <w:rsid w:val="00552198"/>
    <w:pPr>
      <w:spacing w:before="60"/>
      <w:outlineLvl w:val="5"/>
    </w:pPr>
    <w:rPr>
      <w:color w:val="918585"/>
      <w:sz w:val="20"/>
    </w:rPr>
  </w:style>
  <w:style w:type="paragraph" w:styleId="Heading7">
    <w:name w:val="heading 7"/>
    <w:basedOn w:val="Normal"/>
    <w:next w:val="Normal"/>
    <w:link w:val="Heading7Char"/>
    <w:qFormat/>
    <w:rsid w:val="00552198"/>
    <w:pPr>
      <w:ind w:left="720"/>
      <w:outlineLvl w:val="6"/>
    </w:pPr>
    <w:rPr>
      <w:i/>
    </w:rPr>
  </w:style>
  <w:style w:type="paragraph" w:styleId="Heading8">
    <w:name w:val="heading 8"/>
    <w:basedOn w:val="Normal"/>
    <w:next w:val="Normal"/>
    <w:link w:val="Heading8Char"/>
    <w:qFormat/>
    <w:rsid w:val="00552198"/>
    <w:pPr>
      <w:ind w:left="720"/>
      <w:outlineLvl w:val="7"/>
    </w:pPr>
    <w:rPr>
      <w:i/>
    </w:rPr>
  </w:style>
  <w:style w:type="paragraph" w:styleId="Heading9">
    <w:name w:val="heading 9"/>
    <w:basedOn w:val="Normal"/>
    <w:next w:val="Normal"/>
    <w:link w:val="Heading9Char"/>
    <w:qFormat/>
    <w:rsid w:val="00552198"/>
    <w:pPr>
      <w:ind w:left="720"/>
      <w:outlineLvl w:val="8"/>
    </w:pPr>
    <w:rPr>
      <w:i/>
    </w:rPr>
  </w:style>
  <w:style w:type="character" w:default="1" w:styleId="DefaultParagraphFont">
    <w:name w:val="Default Paragraph Font"/>
    <w:uiPriority w:val="1"/>
    <w:unhideWhenUsed/>
    <w:rsid w:val="00552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198"/>
  </w:style>
  <w:style w:type="character" w:customStyle="1" w:styleId="Heading1Char">
    <w:name w:val="Heading 1 Char"/>
    <w:link w:val="Heading1"/>
    <w:rsid w:val="00552198"/>
    <w:rPr>
      <w:rFonts w:ascii="Times New Roman" w:eastAsia="Times New Roman" w:hAnsi="Times New Roman" w:cs="Times New Roman"/>
      <w:b/>
      <w:sz w:val="32"/>
      <w:szCs w:val="20"/>
      <w:lang w:eastAsia="en-US"/>
    </w:rPr>
  </w:style>
  <w:style w:type="character" w:customStyle="1" w:styleId="Heading2Char">
    <w:name w:val="Heading 2 Char"/>
    <w:link w:val="Heading2"/>
    <w:rsid w:val="00552198"/>
    <w:rPr>
      <w:rFonts w:ascii="Times New Roman" w:eastAsia="Times New Roman" w:hAnsi="Times New Roman" w:cs="Times New Roman"/>
      <w:b/>
      <w:sz w:val="28"/>
      <w:szCs w:val="40"/>
      <w:lang w:eastAsia="en-US"/>
    </w:rPr>
  </w:style>
  <w:style w:type="paragraph" w:styleId="BodyText">
    <w:name w:val="Body Text"/>
    <w:basedOn w:val="Normal"/>
    <w:link w:val="BodyTextChar"/>
    <w:rsid w:val="00552198"/>
    <w:pPr>
      <w:spacing w:before="120" w:after="120"/>
      <w:contextualSpacing/>
    </w:pPr>
    <w:rPr>
      <w:rFonts w:ascii="Times New Roman" w:hAnsi="Times New Roman"/>
      <w:sz w:val="24"/>
      <w:szCs w:val="22"/>
    </w:rPr>
  </w:style>
  <w:style w:type="character" w:customStyle="1" w:styleId="BodyTextChar">
    <w:name w:val="Body Text Char"/>
    <w:link w:val="BodyText"/>
    <w:rsid w:val="00552198"/>
    <w:rPr>
      <w:rFonts w:ascii="Times New Roman" w:eastAsia="Times New Roman" w:hAnsi="Times New Roman" w:cs="Times New Roman"/>
      <w:sz w:val="24"/>
      <w:lang w:val="en-US" w:eastAsia="en-US"/>
    </w:rPr>
  </w:style>
  <w:style w:type="paragraph" w:styleId="Footer">
    <w:name w:val="footer"/>
    <w:basedOn w:val="Normal"/>
    <w:link w:val="FooterChar"/>
    <w:rsid w:val="00552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2198"/>
    <w:rPr>
      <w:rFonts w:ascii="Times New Roman" w:eastAsia="Times New Roman" w:hAnsi="Times New Roman" w:cs="Times New Roman"/>
      <w:sz w:val="16"/>
      <w:lang w:val="en-US" w:eastAsia="en-US"/>
    </w:rPr>
  </w:style>
  <w:style w:type="paragraph" w:styleId="List">
    <w:name w:val="List"/>
    <w:basedOn w:val="BodyText"/>
    <w:next w:val="BodyText"/>
    <w:rsid w:val="00552198"/>
    <w:pPr>
      <w:tabs>
        <w:tab w:val="left" w:pos="340"/>
      </w:tabs>
      <w:spacing w:before="60" w:after="60"/>
      <w:ind w:left="340" w:hanging="340"/>
    </w:pPr>
  </w:style>
  <w:style w:type="paragraph" w:styleId="ListBullet">
    <w:name w:val="List Bullet"/>
    <w:basedOn w:val="List"/>
    <w:rsid w:val="00552198"/>
    <w:pPr>
      <w:numPr>
        <w:numId w:val="12"/>
      </w:numPr>
      <w:tabs>
        <w:tab w:val="clear" w:pos="340"/>
      </w:tabs>
      <w:spacing w:before="40" w:after="40"/>
    </w:pPr>
  </w:style>
  <w:style w:type="paragraph" w:customStyle="1" w:styleId="AllowPageBreak">
    <w:name w:val="AllowPageBreak"/>
    <w:rsid w:val="005521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link w:val="Heading3"/>
    <w:rsid w:val="0055219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2198"/>
    <w:rPr>
      <w:rFonts w:ascii="Times New Roman" w:eastAsia="Times New Roman" w:hAnsi="Times New Roman" w:cs="Times New Roman"/>
      <w:b/>
      <w:szCs w:val="20"/>
      <w:lang w:eastAsia="en-US"/>
    </w:rPr>
  </w:style>
  <w:style w:type="character" w:customStyle="1" w:styleId="Heading5Char">
    <w:name w:val="Heading 5 Char"/>
    <w:link w:val="Heading5"/>
    <w:rsid w:val="0055219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2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1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21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2198"/>
    <w:rPr>
      <w:rFonts w:ascii="Courier New" w:eastAsia="Times New Roman" w:hAnsi="Courier New" w:cs="Times New Roman"/>
      <w:i/>
      <w:szCs w:val="20"/>
      <w:lang w:val="en-US" w:eastAsia="en-US"/>
    </w:rPr>
  </w:style>
  <w:style w:type="paragraph" w:customStyle="1" w:styleId="HeadingBase">
    <w:name w:val="Heading Base"/>
    <w:rsid w:val="00552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198"/>
    <w:pPr>
      <w:tabs>
        <w:tab w:val="right" w:leader="dot" w:pos="9072"/>
      </w:tabs>
      <w:ind w:left="567"/>
    </w:pPr>
    <w:rPr>
      <w:szCs w:val="22"/>
    </w:rPr>
  </w:style>
  <w:style w:type="paragraph" w:customStyle="1" w:styleId="TOCBase">
    <w:name w:val="TOC Base"/>
    <w:rsid w:val="00552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198"/>
    <w:pPr>
      <w:tabs>
        <w:tab w:val="right" w:leader="dot" w:pos="9072"/>
      </w:tabs>
      <w:spacing w:before="40" w:after="40"/>
      <w:ind w:left="284"/>
    </w:pPr>
    <w:rPr>
      <w:rFonts w:ascii="Times New Roman" w:hAnsi="Times New Roman"/>
    </w:rPr>
  </w:style>
  <w:style w:type="paragraph" w:styleId="TOC1">
    <w:name w:val="toc 1"/>
    <w:basedOn w:val="TOCBase"/>
    <w:next w:val="Normal"/>
    <w:rsid w:val="005521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2198"/>
    <w:pPr>
      <w:spacing w:before="5040"/>
      <w:jc w:val="center"/>
    </w:pPr>
    <w:rPr>
      <w:sz w:val="48"/>
      <w:szCs w:val="72"/>
      <w:lang w:val="en-US"/>
    </w:rPr>
  </w:style>
  <w:style w:type="character" w:customStyle="1" w:styleId="TitleChar">
    <w:name w:val="Title Char"/>
    <w:link w:val="Title"/>
    <w:rsid w:val="00552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198"/>
    <w:pPr>
      <w:tabs>
        <w:tab w:val="left" w:pos="3600"/>
        <w:tab w:val="left" w:pos="3958"/>
      </w:tabs>
    </w:pPr>
  </w:style>
  <w:style w:type="paragraph" w:customStyle="1" w:styleId="Note">
    <w:name w:val="Note"/>
    <w:basedOn w:val="BodyText"/>
    <w:rsid w:val="005521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552198"/>
    <w:rPr>
      <w:b/>
      <w:spacing w:val="0"/>
    </w:rPr>
  </w:style>
  <w:style w:type="paragraph" w:customStyle="1" w:styleId="SuperTitle">
    <w:name w:val="SuperTitle"/>
    <w:basedOn w:val="Title"/>
    <w:rsid w:val="00552198"/>
    <w:pPr>
      <w:framePr w:wrap="auto" w:hAnchor="text" w:y="6049"/>
    </w:pPr>
    <w:rPr>
      <w:color w:val="000000"/>
      <w:sz w:val="40"/>
    </w:rPr>
  </w:style>
  <w:style w:type="paragraph" w:customStyle="1" w:styleId="TOCTitle">
    <w:name w:val="TOCTitle"/>
    <w:basedOn w:val="Heading1"/>
    <w:rsid w:val="00552198"/>
    <w:pPr>
      <w:spacing w:after="240"/>
      <w:jc w:val="center"/>
      <w:outlineLvl w:val="9"/>
    </w:pPr>
    <w:rPr>
      <w:caps/>
    </w:rPr>
  </w:style>
  <w:style w:type="paragraph" w:customStyle="1" w:styleId="Version">
    <w:name w:val="Version"/>
    <w:rsid w:val="005521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2198"/>
    <w:pPr>
      <w:numPr>
        <w:numId w:val="13"/>
      </w:numPr>
      <w:tabs>
        <w:tab w:val="clear" w:pos="680"/>
      </w:tabs>
    </w:pPr>
  </w:style>
  <w:style w:type="paragraph" w:styleId="Index1">
    <w:name w:val="index 1"/>
    <w:basedOn w:val="Normal"/>
    <w:next w:val="Normal"/>
    <w:semiHidden/>
    <w:rsid w:val="00552198"/>
    <w:pPr>
      <w:keepNext w:val="0"/>
      <w:tabs>
        <w:tab w:val="right" w:pos="4176"/>
      </w:tabs>
      <w:ind w:left="198" w:hanging="198"/>
    </w:pPr>
    <w:rPr>
      <w:rFonts w:ascii="Garamond" w:hAnsi="Garamond"/>
    </w:rPr>
  </w:style>
  <w:style w:type="paragraph" w:styleId="IndexHeading">
    <w:name w:val="index heading"/>
    <w:basedOn w:val="Normal"/>
    <w:next w:val="Index1"/>
    <w:semiHidden/>
    <w:rsid w:val="00552198"/>
    <w:pPr>
      <w:spacing w:before="120" w:after="120"/>
    </w:pPr>
    <w:rPr>
      <w:rFonts w:ascii="Arial" w:hAnsi="Arial"/>
      <w:b/>
      <w:color w:val="918585"/>
      <w:sz w:val="24"/>
    </w:rPr>
  </w:style>
  <w:style w:type="paragraph" w:styleId="Header">
    <w:name w:val="header"/>
    <w:basedOn w:val="Normal"/>
    <w:link w:val="HeaderChar"/>
    <w:rsid w:val="00552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2198"/>
    <w:rPr>
      <w:rFonts w:ascii="Times New Roman" w:eastAsia="Times New Roman" w:hAnsi="Times New Roman" w:cs="Times New Roman"/>
      <w:sz w:val="16"/>
      <w:szCs w:val="20"/>
      <w:lang w:val="en-GB" w:eastAsia="en-US"/>
    </w:rPr>
  </w:style>
  <w:style w:type="paragraph" w:customStyle="1" w:styleId="Chapter">
    <w:name w:val="Chapter"/>
    <w:basedOn w:val="Normal"/>
    <w:rsid w:val="00552198"/>
    <w:pPr>
      <w:spacing w:before="240"/>
    </w:pPr>
    <w:rPr>
      <w:rFonts w:ascii="Times New Roman" w:hAnsi="Times New Roman"/>
      <w:smallCaps/>
      <w:spacing w:val="80"/>
      <w:sz w:val="28"/>
    </w:rPr>
  </w:style>
  <w:style w:type="paragraph" w:customStyle="1" w:styleId="InChapter">
    <w:name w:val="InChapter"/>
    <w:basedOn w:val="Heading3"/>
    <w:rsid w:val="00552198"/>
    <w:pPr>
      <w:spacing w:after="240"/>
      <w:outlineLvl w:val="9"/>
    </w:pPr>
    <w:rPr>
      <w:noProof/>
    </w:rPr>
  </w:style>
  <w:style w:type="paragraph" w:styleId="Index2">
    <w:name w:val="index 2"/>
    <w:basedOn w:val="Normal"/>
    <w:next w:val="Normal"/>
    <w:semiHidden/>
    <w:rsid w:val="00552198"/>
    <w:pPr>
      <w:tabs>
        <w:tab w:val="right" w:pos="4176"/>
      </w:tabs>
      <w:ind w:left="568" w:hanging="284"/>
    </w:pPr>
    <w:rPr>
      <w:rFonts w:ascii="Garamond" w:hAnsi="Garamond"/>
    </w:rPr>
  </w:style>
  <w:style w:type="paragraph" w:customStyle="1" w:styleId="Byline">
    <w:name w:val="Byline"/>
    <w:rsid w:val="00552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198"/>
    <w:pPr>
      <w:tabs>
        <w:tab w:val="clear" w:pos="3600"/>
        <w:tab w:val="clear" w:pos="3958"/>
      </w:tabs>
      <w:jc w:val="right"/>
    </w:pPr>
  </w:style>
  <w:style w:type="character" w:styleId="Emphasis">
    <w:name w:val="Emphasis"/>
    <w:qFormat/>
    <w:rsid w:val="00552198"/>
    <w:rPr>
      <w:i/>
    </w:rPr>
  </w:style>
  <w:style w:type="paragraph" w:styleId="Caption">
    <w:name w:val="caption"/>
    <w:basedOn w:val="BodyText"/>
    <w:next w:val="Normal"/>
    <w:qFormat/>
    <w:rsid w:val="00552198"/>
    <w:pPr>
      <w:framePr w:w="2268" w:hSpace="181" w:vSpace="181" w:wrap="around" w:vAnchor="text" w:hAnchor="page" w:x="1135" w:y="285" w:anchorLock="1"/>
    </w:pPr>
    <w:rPr>
      <w:i/>
    </w:rPr>
  </w:style>
  <w:style w:type="paragraph" w:customStyle="1" w:styleId="MiniTOCTitle">
    <w:name w:val="MiniTOCTitle"/>
    <w:basedOn w:val="Heading4"/>
    <w:rsid w:val="00552198"/>
    <w:pPr>
      <w:spacing w:before="240"/>
      <w:outlineLvl w:val="9"/>
    </w:pPr>
    <w:rPr>
      <w:noProof/>
      <w:sz w:val="24"/>
    </w:rPr>
  </w:style>
  <w:style w:type="paragraph" w:customStyle="1" w:styleId="SuperHeading">
    <w:name w:val="SuperHeading"/>
    <w:basedOn w:val="Normal"/>
    <w:rsid w:val="00552198"/>
    <w:pPr>
      <w:spacing w:before="240" w:after="120"/>
      <w:outlineLvl w:val="0"/>
    </w:pPr>
    <w:rPr>
      <w:rFonts w:ascii="Times New Roman" w:hAnsi="Times New Roman"/>
      <w:b/>
      <w:sz w:val="28"/>
    </w:rPr>
  </w:style>
  <w:style w:type="paragraph" w:customStyle="1" w:styleId="MiniTOCItem">
    <w:name w:val="MiniTOCItem"/>
    <w:basedOn w:val="ListBullet"/>
    <w:rsid w:val="00552198"/>
    <w:pPr>
      <w:numPr>
        <w:numId w:val="0"/>
      </w:numPr>
      <w:tabs>
        <w:tab w:val="right" w:leader="dot" w:pos="6521"/>
      </w:tabs>
      <w:spacing w:before="0" w:after="0"/>
    </w:pPr>
  </w:style>
  <w:style w:type="paragraph" w:customStyle="1" w:styleId="TOFTitle">
    <w:name w:val="TOFTitle"/>
    <w:basedOn w:val="TOCTitle"/>
    <w:rsid w:val="00552198"/>
  </w:style>
  <w:style w:type="paragraph" w:styleId="TableofFigures">
    <w:name w:val="table of figures"/>
    <w:basedOn w:val="Normal"/>
    <w:next w:val="Normal"/>
    <w:semiHidden/>
    <w:rsid w:val="00552198"/>
    <w:pPr>
      <w:tabs>
        <w:tab w:val="right" w:leader="dot" w:pos="9072"/>
      </w:tabs>
      <w:ind w:left="970" w:hanging="403"/>
    </w:pPr>
    <w:rPr>
      <w:rFonts w:ascii="Times New Roman" w:hAnsi="Times New Roman"/>
      <w:b/>
    </w:rPr>
  </w:style>
  <w:style w:type="paragraph" w:styleId="ListNumber">
    <w:name w:val="List Number"/>
    <w:basedOn w:val="List"/>
    <w:rsid w:val="00552198"/>
    <w:pPr>
      <w:numPr>
        <w:numId w:val="10"/>
      </w:numPr>
    </w:pPr>
  </w:style>
  <w:style w:type="character" w:customStyle="1" w:styleId="WingdingSymbols">
    <w:name w:val="Wingding Symbols"/>
    <w:rsid w:val="00552198"/>
    <w:rPr>
      <w:rFonts w:ascii="Wingdings" w:hAnsi="Wingdings"/>
    </w:rPr>
  </w:style>
  <w:style w:type="paragraph" w:customStyle="1" w:styleId="TableHeading">
    <w:name w:val="Table Heading"/>
    <w:basedOn w:val="HeadingBase"/>
    <w:rsid w:val="00552198"/>
    <w:pPr>
      <w:keepLines/>
      <w:pBdr>
        <w:bottom w:val="single" w:sz="6" w:space="1" w:color="918585"/>
      </w:pBdr>
      <w:spacing w:before="240"/>
    </w:pPr>
  </w:style>
  <w:style w:type="character" w:customStyle="1" w:styleId="HotSpot">
    <w:name w:val="HotSpot"/>
    <w:rsid w:val="00552198"/>
    <w:rPr>
      <w:color w:val="0033CC"/>
      <w:u w:val="none"/>
    </w:rPr>
  </w:style>
  <w:style w:type="paragraph" w:customStyle="1" w:styleId="BodyTextRight">
    <w:name w:val="Body Text Right"/>
    <w:basedOn w:val="BodyText"/>
    <w:rsid w:val="00552198"/>
    <w:pPr>
      <w:spacing w:before="0" w:after="0"/>
      <w:jc w:val="right"/>
    </w:pPr>
  </w:style>
  <w:style w:type="paragraph" w:styleId="Index3">
    <w:name w:val="index 3"/>
    <w:basedOn w:val="ListNumber2"/>
    <w:next w:val="Normal"/>
    <w:semiHidden/>
    <w:rsid w:val="00552198"/>
    <w:pPr>
      <w:numPr>
        <w:numId w:val="0"/>
      </w:numPr>
      <w:tabs>
        <w:tab w:val="right" w:leader="dot" w:pos="4176"/>
      </w:tabs>
    </w:pPr>
  </w:style>
  <w:style w:type="paragraph" w:styleId="ListNumber2">
    <w:name w:val="List Number 2"/>
    <w:basedOn w:val="List2"/>
    <w:rsid w:val="00552198"/>
    <w:pPr>
      <w:numPr>
        <w:numId w:val="9"/>
      </w:numPr>
      <w:tabs>
        <w:tab w:val="clear" w:pos="1060"/>
      </w:tabs>
    </w:pPr>
  </w:style>
  <w:style w:type="paragraph" w:customStyle="1" w:styleId="MarginNote">
    <w:name w:val="Margin Note"/>
    <w:basedOn w:val="BodyText"/>
    <w:rsid w:val="00552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21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2198"/>
    <w:rPr>
      <w:sz w:val="32"/>
    </w:rPr>
  </w:style>
  <w:style w:type="paragraph" w:customStyle="1" w:styleId="HeadingProcedure">
    <w:name w:val="Heading Procedure"/>
    <w:basedOn w:val="HeadingBase"/>
    <w:next w:val="Normal"/>
    <w:rsid w:val="00552198"/>
    <w:pPr>
      <w:tabs>
        <w:tab w:val="left" w:pos="0"/>
      </w:tabs>
      <w:spacing w:before="120" w:after="60"/>
    </w:pPr>
    <w:rPr>
      <w:i/>
      <w:color w:val="918585"/>
      <w:sz w:val="22"/>
    </w:rPr>
  </w:style>
  <w:style w:type="paragraph" w:customStyle="1" w:styleId="TableBodyText">
    <w:name w:val="Table Body Text"/>
    <w:basedOn w:val="BodyText"/>
    <w:rsid w:val="00552198"/>
    <w:pPr>
      <w:spacing w:before="60" w:after="60"/>
    </w:pPr>
  </w:style>
  <w:style w:type="paragraph" w:styleId="ListContinue">
    <w:name w:val="List Continue"/>
    <w:basedOn w:val="List"/>
    <w:rsid w:val="00552198"/>
    <w:pPr>
      <w:ind w:firstLine="0"/>
    </w:pPr>
  </w:style>
  <w:style w:type="paragraph" w:customStyle="1" w:styleId="ListNote">
    <w:name w:val="List Note"/>
    <w:basedOn w:val="List"/>
    <w:rsid w:val="00552198"/>
    <w:pPr>
      <w:pBdr>
        <w:top w:val="single" w:sz="6" w:space="2" w:color="918585"/>
        <w:bottom w:val="single" w:sz="6" w:space="2" w:color="918585"/>
      </w:pBdr>
      <w:tabs>
        <w:tab w:val="left" w:pos="1021"/>
      </w:tabs>
      <w:ind w:firstLine="0"/>
    </w:pPr>
  </w:style>
  <w:style w:type="paragraph" w:customStyle="1" w:styleId="Warning">
    <w:name w:val="Warning"/>
    <w:basedOn w:val="BodyText"/>
    <w:rsid w:val="00552198"/>
    <w:pPr>
      <w:shd w:val="clear" w:color="auto" w:fill="D9D9D9"/>
      <w:tabs>
        <w:tab w:val="left" w:pos="992"/>
      </w:tabs>
      <w:ind w:left="119" w:right="119"/>
    </w:pPr>
    <w:rPr>
      <w:sz w:val="20"/>
    </w:rPr>
  </w:style>
  <w:style w:type="paragraph" w:customStyle="1" w:styleId="MarginIcons">
    <w:name w:val="Margin Icons"/>
    <w:basedOn w:val="BodyText"/>
    <w:rsid w:val="0055219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2198"/>
    <w:rPr>
      <w:rFonts w:ascii="Courier New" w:hAnsi="Courier New"/>
    </w:rPr>
  </w:style>
  <w:style w:type="paragraph" w:customStyle="1" w:styleId="NoteBullet">
    <w:name w:val="Note Bullet"/>
    <w:basedOn w:val="Note"/>
    <w:rsid w:val="00552198"/>
    <w:pPr>
      <w:tabs>
        <w:tab w:val="clear" w:pos="680"/>
      </w:tabs>
      <w:spacing w:before="60" w:after="60"/>
    </w:pPr>
  </w:style>
  <w:style w:type="paragraph" w:customStyle="1" w:styleId="SubHeading2">
    <w:name w:val="SubHeading2"/>
    <w:basedOn w:val="HeadingBase"/>
    <w:rsid w:val="00552198"/>
    <w:pPr>
      <w:spacing w:before="240" w:after="60"/>
    </w:pPr>
    <w:rPr>
      <w:sz w:val="20"/>
    </w:rPr>
  </w:style>
  <w:style w:type="paragraph" w:customStyle="1" w:styleId="SubHeading1">
    <w:name w:val="SubHeading1"/>
    <w:basedOn w:val="HeadingBase"/>
    <w:rsid w:val="00552198"/>
    <w:pPr>
      <w:spacing w:before="240" w:after="60"/>
    </w:pPr>
    <w:rPr>
      <w:color w:val="918585"/>
      <w:sz w:val="22"/>
    </w:rPr>
  </w:style>
  <w:style w:type="paragraph" w:customStyle="1" w:styleId="SideHeading">
    <w:name w:val="Side Heading"/>
    <w:basedOn w:val="HeadingBase"/>
    <w:rsid w:val="00552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198"/>
    <w:pPr>
      <w:tabs>
        <w:tab w:val="num" w:pos="360"/>
      </w:tabs>
    </w:pPr>
  </w:style>
  <w:style w:type="paragraph" w:styleId="PlainText">
    <w:name w:val="Plain Text"/>
    <w:basedOn w:val="Normal"/>
    <w:link w:val="PlainTextChar"/>
    <w:rsid w:val="00552198"/>
    <w:rPr>
      <w:sz w:val="20"/>
    </w:rPr>
  </w:style>
  <w:style w:type="character" w:customStyle="1" w:styleId="PlainTextChar">
    <w:name w:val="Plain Text Char"/>
    <w:basedOn w:val="DefaultParagraphFont"/>
    <w:link w:val="PlainText"/>
    <w:rsid w:val="00552198"/>
    <w:rPr>
      <w:rFonts w:ascii="Courier New" w:eastAsia="Times New Roman" w:hAnsi="Courier New" w:cs="Times New Roman"/>
      <w:sz w:val="20"/>
      <w:szCs w:val="20"/>
      <w:lang w:val="en-US" w:eastAsia="en-US"/>
    </w:rPr>
  </w:style>
  <w:style w:type="character" w:customStyle="1" w:styleId="MenuOption">
    <w:name w:val="Menu Option"/>
    <w:rsid w:val="00552198"/>
    <w:rPr>
      <w:b/>
      <w:smallCaps/>
    </w:rPr>
  </w:style>
  <w:style w:type="paragraph" w:customStyle="1" w:styleId="TableListNumber">
    <w:name w:val="Table List Number"/>
    <w:basedOn w:val="ListNumber"/>
    <w:rsid w:val="00552198"/>
    <w:pPr>
      <w:numPr>
        <w:numId w:val="0"/>
      </w:numPr>
    </w:pPr>
  </w:style>
  <w:style w:type="paragraph" w:styleId="TOC4">
    <w:name w:val="toc 4"/>
    <w:basedOn w:val="TOCBase"/>
    <w:next w:val="Normal"/>
    <w:semiHidden/>
    <w:rsid w:val="00552198"/>
    <w:pPr>
      <w:tabs>
        <w:tab w:val="right" w:leader="dot" w:pos="9071"/>
      </w:tabs>
      <w:ind w:left="1701"/>
    </w:pPr>
  </w:style>
  <w:style w:type="paragraph" w:customStyle="1" w:styleId="ListAlpha">
    <w:name w:val="List Alpha"/>
    <w:basedOn w:val="List"/>
    <w:rsid w:val="00552198"/>
    <w:pPr>
      <w:numPr>
        <w:numId w:val="8"/>
      </w:numPr>
    </w:pPr>
  </w:style>
  <w:style w:type="paragraph" w:customStyle="1" w:styleId="ListAlpha2">
    <w:name w:val="List Alpha 2"/>
    <w:basedOn w:val="List2"/>
    <w:rsid w:val="00552198"/>
    <w:pPr>
      <w:numPr>
        <w:numId w:val="7"/>
      </w:numPr>
    </w:pPr>
  </w:style>
  <w:style w:type="paragraph" w:styleId="List2">
    <w:name w:val="List 2"/>
    <w:basedOn w:val="BodyText"/>
    <w:rsid w:val="00552198"/>
    <w:pPr>
      <w:tabs>
        <w:tab w:val="left" w:pos="680"/>
      </w:tabs>
      <w:spacing w:before="60" w:after="60"/>
      <w:ind w:left="680" w:hanging="340"/>
    </w:pPr>
  </w:style>
  <w:style w:type="paragraph" w:styleId="List3">
    <w:name w:val="List 3"/>
    <w:basedOn w:val="BodyText"/>
    <w:rsid w:val="00552198"/>
    <w:pPr>
      <w:tabs>
        <w:tab w:val="left" w:pos="1021"/>
      </w:tabs>
      <w:spacing w:before="60" w:after="60"/>
      <w:ind w:left="1020" w:hanging="340"/>
    </w:pPr>
  </w:style>
  <w:style w:type="paragraph" w:styleId="List4">
    <w:name w:val="List 4"/>
    <w:basedOn w:val="BodyText"/>
    <w:rsid w:val="00552198"/>
    <w:pPr>
      <w:tabs>
        <w:tab w:val="left" w:pos="1361"/>
      </w:tabs>
      <w:spacing w:before="60" w:after="60"/>
      <w:ind w:left="1361" w:hanging="340"/>
    </w:pPr>
  </w:style>
  <w:style w:type="paragraph" w:styleId="List5">
    <w:name w:val="List 5"/>
    <w:basedOn w:val="BodyText"/>
    <w:rsid w:val="00552198"/>
    <w:pPr>
      <w:tabs>
        <w:tab w:val="left" w:pos="1701"/>
      </w:tabs>
      <w:spacing w:before="60" w:after="60"/>
      <w:ind w:left="1701" w:hanging="340"/>
    </w:pPr>
  </w:style>
  <w:style w:type="paragraph" w:styleId="ListBullet3">
    <w:name w:val="List Bullet 3"/>
    <w:basedOn w:val="List3"/>
    <w:rsid w:val="00552198"/>
    <w:pPr>
      <w:numPr>
        <w:numId w:val="14"/>
      </w:numPr>
      <w:tabs>
        <w:tab w:val="clear" w:pos="1021"/>
      </w:tabs>
      <w:ind w:left="1037" w:hanging="357"/>
    </w:pPr>
  </w:style>
  <w:style w:type="paragraph" w:styleId="ListBullet4">
    <w:name w:val="List Bullet 4"/>
    <w:basedOn w:val="List4"/>
    <w:rsid w:val="00552198"/>
    <w:pPr>
      <w:numPr>
        <w:numId w:val="2"/>
      </w:numPr>
    </w:pPr>
  </w:style>
  <w:style w:type="paragraph" w:styleId="ListBullet5">
    <w:name w:val="List Bullet 5"/>
    <w:basedOn w:val="List5"/>
    <w:rsid w:val="00552198"/>
    <w:pPr>
      <w:numPr>
        <w:numId w:val="3"/>
      </w:numPr>
    </w:pPr>
  </w:style>
  <w:style w:type="paragraph" w:styleId="ListContinue2">
    <w:name w:val="List Continue 2"/>
    <w:basedOn w:val="List2"/>
    <w:rsid w:val="00552198"/>
    <w:pPr>
      <w:ind w:firstLine="0"/>
    </w:pPr>
  </w:style>
  <w:style w:type="paragraph" w:styleId="ListContinue3">
    <w:name w:val="List Continue 3"/>
    <w:basedOn w:val="List3"/>
    <w:rsid w:val="00552198"/>
    <w:pPr>
      <w:ind w:left="1021" w:firstLine="0"/>
    </w:pPr>
  </w:style>
  <w:style w:type="paragraph" w:styleId="ListContinue4">
    <w:name w:val="List Continue 4"/>
    <w:basedOn w:val="List4"/>
    <w:rsid w:val="00552198"/>
    <w:pPr>
      <w:ind w:firstLine="0"/>
    </w:pPr>
  </w:style>
  <w:style w:type="paragraph" w:styleId="ListContinue5">
    <w:name w:val="List Continue 5"/>
    <w:basedOn w:val="List5"/>
    <w:rsid w:val="00552198"/>
    <w:pPr>
      <w:ind w:firstLine="0"/>
    </w:pPr>
  </w:style>
  <w:style w:type="paragraph" w:styleId="ListNumber3">
    <w:name w:val="List Number 3"/>
    <w:basedOn w:val="List3"/>
    <w:rsid w:val="00552198"/>
    <w:pPr>
      <w:numPr>
        <w:numId w:val="4"/>
      </w:numPr>
    </w:pPr>
  </w:style>
  <w:style w:type="paragraph" w:styleId="ListNumber4">
    <w:name w:val="List Number 4"/>
    <w:basedOn w:val="List4"/>
    <w:rsid w:val="00552198"/>
    <w:pPr>
      <w:numPr>
        <w:numId w:val="5"/>
      </w:numPr>
    </w:pPr>
  </w:style>
  <w:style w:type="paragraph" w:styleId="ListNumber5">
    <w:name w:val="List Number 5"/>
    <w:basedOn w:val="List5"/>
    <w:rsid w:val="00552198"/>
    <w:pPr>
      <w:numPr>
        <w:numId w:val="6"/>
      </w:numPr>
    </w:pPr>
  </w:style>
  <w:style w:type="paragraph" w:styleId="BlockText">
    <w:name w:val="Block Text"/>
    <w:basedOn w:val="Normal"/>
    <w:rsid w:val="00552198"/>
    <w:pPr>
      <w:spacing w:after="120"/>
      <w:ind w:left="1440" w:right="1440"/>
    </w:pPr>
  </w:style>
  <w:style w:type="character" w:customStyle="1" w:styleId="Subscript">
    <w:name w:val="Subscript"/>
    <w:rsid w:val="00552198"/>
    <w:rPr>
      <w:sz w:val="16"/>
      <w:vertAlign w:val="subscript"/>
    </w:rPr>
  </w:style>
  <w:style w:type="character" w:customStyle="1" w:styleId="Superscript">
    <w:name w:val="Superscript"/>
    <w:rsid w:val="00552198"/>
    <w:rPr>
      <w:sz w:val="16"/>
      <w:vertAlign w:val="superscript"/>
    </w:rPr>
  </w:style>
  <w:style w:type="character" w:customStyle="1" w:styleId="Symbols">
    <w:name w:val="Symbols"/>
    <w:rsid w:val="00552198"/>
    <w:rPr>
      <w:rFonts w:ascii="Symbol" w:hAnsi="Symbol"/>
    </w:rPr>
  </w:style>
  <w:style w:type="character" w:customStyle="1" w:styleId="MenuOptions">
    <w:name w:val="Menu Options"/>
    <w:rsid w:val="00552198"/>
    <w:rPr>
      <w:rFonts w:ascii="Arial Narrow" w:hAnsi="Arial Narrow"/>
      <w:smallCaps/>
    </w:rPr>
  </w:style>
  <w:style w:type="character" w:customStyle="1" w:styleId="Buttons">
    <w:name w:val="Buttons"/>
    <w:rsid w:val="00552198"/>
    <w:rPr>
      <w:b/>
    </w:rPr>
  </w:style>
  <w:style w:type="character" w:customStyle="1" w:styleId="Underlined">
    <w:name w:val="Underlined"/>
    <w:rsid w:val="00552198"/>
    <w:rPr>
      <w:u w:val="single"/>
    </w:rPr>
  </w:style>
  <w:style w:type="paragraph" w:customStyle="1" w:styleId="TableBodyTextRight">
    <w:name w:val="Table Body Text Right"/>
    <w:basedOn w:val="TableBodyText"/>
    <w:rsid w:val="00552198"/>
    <w:pPr>
      <w:widowControl w:val="0"/>
      <w:autoSpaceDE w:val="0"/>
      <w:autoSpaceDN w:val="0"/>
      <w:adjustRightInd w:val="0"/>
      <w:jc w:val="right"/>
    </w:pPr>
    <w:rPr>
      <w:rFonts w:cs="Arial"/>
      <w:szCs w:val="18"/>
    </w:rPr>
  </w:style>
  <w:style w:type="paragraph" w:customStyle="1" w:styleId="CopyrightText">
    <w:name w:val="Copyright Text"/>
    <w:basedOn w:val="BodyText"/>
    <w:rsid w:val="00552198"/>
    <w:rPr>
      <w:sz w:val="18"/>
    </w:rPr>
  </w:style>
  <w:style w:type="paragraph" w:customStyle="1" w:styleId="BodySmallRight">
    <w:name w:val="Body Small Right"/>
    <w:basedOn w:val="BodyTextRight"/>
    <w:rsid w:val="00552198"/>
    <w:rPr>
      <w:sz w:val="18"/>
      <w:szCs w:val="18"/>
    </w:rPr>
  </w:style>
  <w:style w:type="paragraph" w:customStyle="1" w:styleId="MarginEdition">
    <w:name w:val="Margin Edition"/>
    <w:basedOn w:val="MarginNote"/>
    <w:rsid w:val="00552198"/>
    <w:pPr>
      <w:spacing w:before="0" w:after="0"/>
    </w:pPr>
    <w:rPr>
      <w:rFonts w:ascii="Times New Roman" w:hAnsi="Times New Roman"/>
      <w:color w:val="999999"/>
    </w:rPr>
  </w:style>
  <w:style w:type="paragraph" w:customStyle="1" w:styleId="Spacer">
    <w:name w:val="Spacer"/>
    <w:basedOn w:val="Normal"/>
    <w:rsid w:val="00552198"/>
    <w:rPr>
      <w:sz w:val="2"/>
      <w:szCs w:val="2"/>
    </w:rPr>
  </w:style>
  <w:style w:type="character" w:customStyle="1" w:styleId="Small">
    <w:name w:val="Small"/>
    <w:rsid w:val="00552198"/>
    <w:rPr>
      <w:sz w:val="16"/>
    </w:rPr>
  </w:style>
  <w:style w:type="paragraph" w:customStyle="1" w:styleId="WideTable">
    <w:name w:val="Wide Table"/>
    <w:basedOn w:val="Normal"/>
    <w:rsid w:val="00552198"/>
    <w:pPr>
      <w:ind w:left="-1418"/>
    </w:pPr>
    <w:rPr>
      <w:sz w:val="2"/>
      <w:szCs w:val="2"/>
    </w:rPr>
  </w:style>
  <w:style w:type="character" w:styleId="PageNumber">
    <w:name w:val="page number"/>
    <w:rsid w:val="00552198"/>
  </w:style>
  <w:style w:type="paragraph" w:styleId="Quote">
    <w:name w:val="Quote"/>
    <w:basedOn w:val="Heading1"/>
    <w:link w:val="QuoteChar"/>
    <w:qFormat/>
    <w:rsid w:val="00552198"/>
    <w:rPr>
      <w:b w:val="0"/>
      <w:sz w:val="72"/>
      <w:szCs w:val="72"/>
      <w:lang w:val="en-NZ"/>
    </w:rPr>
  </w:style>
  <w:style w:type="character" w:customStyle="1" w:styleId="QuoteChar">
    <w:name w:val="Quote Char"/>
    <w:link w:val="Quote"/>
    <w:rsid w:val="00552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198"/>
    <w:pPr>
      <w:pageBreakBefore/>
    </w:pPr>
  </w:style>
  <w:style w:type="paragraph" w:customStyle="1" w:styleId="Border">
    <w:name w:val="Border"/>
    <w:basedOn w:val="Normal"/>
    <w:qFormat/>
    <w:rsid w:val="00552198"/>
    <w:pPr>
      <w:pBdr>
        <w:top w:val="single" w:sz="18" w:space="1" w:color="auto"/>
      </w:pBdr>
    </w:pPr>
    <w:rPr>
      <w:rFonts w:ascii="Times New Roman" w:hAnsi="Times New Roman"/>
      <w:color w:val="FFFFFF"/>
      <w:sz w:val="2"/>
    </w:rPr>
  </w:style>
  <w:style w:type="character" w:styleId="IntenseEmphasis">
    <w:name w:val="Intense Emphasis"/>
    <w:uiPriority w:val="21"/>
    <w:qFormat/>
    <w:rsid w:val="00552198"/>
    <w:rPr>
      <w:b/>
      <w:bCs/>
      <w:i/>
      <w:iCs/>
      <w:color w:val="auto"/>
    </w:rPr>
  </w:style>
  <w:style w:type="paragraph" w:styleId="IntenseQuote">
    <w:name w:val="Intense Quote"/>
    <w:basedOn w:val="Normal"/>
    <w:next w:val="Normal"/>
    <w:link w:val="IntenseQuoteChar"/>
    <w:uiPriority w:val="30"/>
    <w:qFormat/>
    <w:rsid w:val="0055219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2198"/>
    <w:rPr>
      <w:rFonts w:ascii="Courier New" w:eastAsia="Times New Roman" w:hAnsi="Courier New" w:cs="Times New Roman"/>
      <w:b/>
      <w:bCs/>
      <w:i/>
      <w:iCs/>
      <w:szCs w:val="20"/>
      <w:lang w:val="en-US" w:eastAsia="en-US"/>
    </w:rPr>
  </w:style>
  <w:style w:type="character" w:styleId="SubtleReference">
    <w:name w:val="Subtle Reference"/>
    <w:uiPriority w:val="31"/>
    <w:qFormat/>
    <w:rsid w:val="00552198"/>
    <w:rPr>
      <w:smallCaps/>
      <w:color w:val="auto"/>
      <w:u w:val="single"/>
    </w:rPr>
  </w:style>
  <w:style w:type="character" w:styleId="IntenseReference">
    <w:name w:val="Intense Reference"/>
    <w:uiPriority w:val="32"/>
    <w:qFormat/>
    <w:rsid w:val="00552198"/>
    <w:rPr>
      <w:b/>
      <w:bCs/>
      <w:smallCaps/>
      <w:color w:val="auto"/>
      <w:spacing w:val="5"/>
      <w:u w:val="single"/>
    </w:rPr>
  </w:style>
  <w:style w:type="paragraph" w:customStyle="1" w:styleId="2ColumnHeading">
    <w:name w:val="2Column Heading"/>
    <w:basedOn w:val="BodyText"/>
    <w:qFormat/>
    <w:rsid w:val="00552198"/>
    <w:pPr>
      <w:spacing w:after="60"/>
      <w:ind w:left="-2268"/>
    </w:pPr>
    <w:rPr>
      <w:b/>
    </w:rPr>
  </w:style>
  <w:style w:type="paragraph" w:customStyle="1" w:styleId="Heading1TOC">
    <w:name w:val="Heading1 TOC"/>
    <w:basedOn w:val="Normal"/>
    <w:qFormat/>
    <w:rsid w:val="00552198"/>
    <w:pPr>
      <w:spacing w:before="240" w:after="120"/>
    </w:pPr>
    <w:rPr>
      <w:rFonts w:ascii="Times New Roman" w:hAnsi="Times New Roman"/>
      <w:b/>
      <w:sz w:val="32"/>
    </w:rPr>
  </w:style>
  <w:style w:type="paragraph" w:customStyle="1" w:styleId="Heading2TOC">
    <w:name w:val="Heading2 TOC"/>
    <w:basedOn w:val="Normal"/>
    <w:qFormat/>
    <w:rsid w:val="00552198"/>
    <w:pPr>
      <w:spacing w:before="240" w:after="60"/>
    </w:pPr>
    <w:rPr>
      <w:rFonts w:ascii="Times New Roman" w:hAnsi="Times New Roman"/>
      <w:b/>
      <w:sz w:val="28"/>
    </w:rPr>
  </w:style>
  <w:style w:type="character" w:customStyle="1" w:styleId="Underline">
    <w:name w:val="Underline"/>
    <w:qFormat/>
    <w:rsid w:val="00552198"/>
    <w:rPr>
      <w:u w:val="single"/>
    </w:rPr>
  </w:style>
  <w:style w:type="character" w:customStyle="1" w:styleId="BoldandItalics">
    <w:name w:val="Bold and Italics"/>
    <w:qFormat/>
    <w:rsid w:val="00552198"/>
    <w:rPr>
      <w:b/>
      <w:i/>
      <w:u w:val="none"/>
    </w:rPr>
  </w:style>
  <w:style w:type="paragraph" w:styleId="BalloonText">
    <w:name w:val="Balloon Text"/>
    <w:basedOn w:val="Normal"/>
    <w:link w:val="BalloonTextChar"/>
    <w:rsid w:val="00552198"/>
    <w:rPr>
      <w:rFonts w:ascii="Tahoma" w:hAnsi="Tahoma" w:cs="Tahoma"/>
      <w:sz w:val="16"/>
      <w:szCs w:val="16"/>
    </w:rPr>
  </w:style>
  <w:style w:type="character" w:customStyle="1" w:styleId="BalloonTextChar">
    <w:name w:val="Balloon Text Char"/>
    <w:link w:val="BalloonText"/>
    <w:rsid w:val="005521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219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219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1255</Words>
  <Characters>7824</Characters>
  <Application>Microsoft Office Word</Application>
  <DocSecurity>0</DocSecurity>
  <Lines>269</Lines>
  <Paragraphs>129</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BSBEBUS505A Implement new technologies for business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2012-05-26T05:11:00Z</dcterms:created>
  <dcterms:modified xsi:type="dcterms:W3CDTF">2012-05-26T05:11:00Z</dcterms:modified>
</cp:coreProperties>
</file>