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F57" w:rsidP="00A02F57">
      <w:pPr>
        <w:pStyle w:val="Title"/>
      </w:pPr>
      <w:r>
        <w:fldChar w:fldCharType="begin"/>
      </w:r>
      <w:r>
        <w:instrText xml:space="preserve"> TITLE   \* MERGEFORMAT </w:instrText>
      </w:r>
      <w:r>
        <w:fldChar w:fldCharType="separate"/>
      </w:r>
      <w:r>
        <w:t>BSBEBUS501A Evaluate e-business opportunities</w:t>
      </w:r>
      <w:r>
        <w:fldChar w:fldCharType="end"/>
      </w:r>
    </w:p>
    <w:p w:rsidR="00A02F57" w:rsidP="00A02F57">
      <w:pPr>
        <w:pStyle w:val="Version"/>
        <w:sectPr w:rsidSect="00AA25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55E" w:rsidP="00AA255E">
      <w:pPr>
        <w:pStyle w:val="SuperHeading"/>
      </w:pPr>
      <w:r w:rsidRPr="00AA255E">
        <w:t>BSBEBUS501A Evaluate e-business opportunities</w:t>
      </w:r>
    </w:p>
    <w:p w:rsidR="00000000" w:rsidRPr="00AA255E" w:rsidP="00AA255E">
      <w:pPr>
        <w:pStyle w:val="Heading1"/>
      </w:pPr>
      <w:bookmarkStart w:id="1" w:name="O_322744"/>
      <w:bookmarkEnd w:id="1"/>
      <w:r w:rsidRPr="00AA255E">
        <w:t>Modification History</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2" w:name="O_322743"/>
      <w:bookmarkEnd w:id="2"/>
      <w:r w:rsidRPr="00AA255E">
        <w:t>Unit Descriptor</w:t>
      </w:r>
    </w:p>
    <w:p w:rsidR="00000000" w:rsidRPr="00AA255E" w:rsidP="00AA255E">
      <w:pPr>
        <w:pStyle w:val="BodyText"/>
      </w:pPr>
      <w:r w:rsidRPr="00AA255E">
        <w:t xml:space="preserve">This unit covers evaluation of the impact of e-business for an industry sector, new opportunities or capabilities provided </w:t>
      </w:r>
      <w:r w:rsidRPr="00AA255E">
        <w:t>by the Internet, threats and opportunities related to e-business, and risks / obstacles to be overcome to take advantage of e-business opportunities.</w:t>
      </w:r>
    </w:p>
    <w:p w:rsidR="00000000" w:rsidRPr="00AA255E" w:rsidP="00AA255E">
      <w:pPr>
        <w:pStyle w:val="BodyText"/>
      </w:pPr>
      <w:r w:rsidRPr="00AA255E">
        <w:t>This unit is related to BSBEBUS601A Develop an e-business strategy. Consider co-assessment with BSBEBUS502</w:t>
      </w:r>
      <w:r w:rsidRPr="00AA255E">
        <w:t>A Evaluate e-business models and BSBEBUS503A Design an e-business.</w:t>
      </w:r>
    </w:p>
    <w:p w:rsidR="00000000" w:rsidRPr="00AA255E" w:rsidP="00AA255E">
      <w:pPr>
        <w:pStyle w:val="BodyText"/>
      </w:pPr>
      <w:r w:rsidRPr="00AA255E">
        <w:rPr>
          <w:rStyle w:val="SpecialBold"/>
        </w:rPr>
        <w:t>Competency field</w:t>
      </w:r>
    </w:p>
    <w:p w:rsidR="00000000" w:rsidRPr="00AA255E" w:rsidP="00AA255E">
      <w:pPr>
        <w:pStyle w:val="BodyText"/>
      </w:pPr>
      <w:r w:rsidRPr="00AA255E">
        <w:t>e-business</w:t>
      </w:r>
    </w:p>
    <w:p w:rsidR="00000000" w:rsidRPr="00AA255E" w:rsidP="00AA255E">
      <w:pPr>
        <w:pStyle w:val="BodyText"/>
      </w:pPr>
      <w:r w:rsidRPr="00AA255E">
        <w:t>This unit covers evaluation of the impact of e-business for an industry sector, new opportunities or capabilities provided by the Internet, threats and opportuni</w:t>
      </w:r>
      <w:r w:rsidRPr="00AA255E">
        <w:t>ties related to e-business, and risks / obstacles to be overcome to take advantage of e-business opportunities.</w:t>
      </w:r>
    </w:p>
    <w:p w:rsidR="00000000" w:rsidRPr="00AA255E" w:rsidP="00AA255E">
      <w:pPr>
        <w:pStyle w:val="BodyText"/>
      </w:pPr>
      <w:r w:rsidRPr="00AA255E">
        <w:t>This unit is related to BSBEBUS601A Develop an e-business strategy. Consider co-assessment with BSBEBUS502A Evaluate e-business models and BSBEB</w:t>
      </w:r>
      <w:r w:rsidRPr="00AA255E">
        <w:t>US503A Design an e-business.</w:t>
      </w:r>
    </w:p>
    <w:p w:rsidR="00000000" w:rsidRPr="00AA255E" w:rsidP="00AA255E">
      <w:pPr>
        <w:pStyle w:val="BodyText"/>
      </w:pPr>
      <w:r w:rsidRPr="00AA255E">
        <w:rPr>
          <w:rStyle w:val="SpecialBold"/>
        </w:rPr>
        <w:t>Competency field</w:t>
      </w:r>
    </w:p>
    <w:p w:rsidR="00000000" w:rsidRPr="00AA255E" w:rsidP="00AA255E">
      <w:pPr>
        <w:pStyle w:val="BodyText"/>
      </w:pPr>
      <w:r w:rsidRPr="00AA255E">
        <w:t>e-business</w:t>
      </w:r>
    </w:p>
    <w:p w:rsidR="00000000" w:rsidRPr="00AA255E" w:rsidP="00AA255E">
      <w:pPr>
        <w:pStyle w:val="AllowPageBreak"/>
      </w:pPr>
    </w:p>
    <w:p w:rsidR="00000000" w:rsidRPr="00AA255E" w:rsidP="00AA255E">
      <w:pPr>
        <w:pStyle w:val="Heading1"/>
      </w:pPr>
      <w:bookmarkStart w:id="3" w:name="O_322742"/>
      <w:bookmarkEnd w:id="3"/>
      <w:r w:rsidRPr="00AA255E">
        <w:t>Application of the Unit</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4" w:name="O_322741"/>
      <w:bookmarkEnd w:id="4"/>
      <w:r w:rsidRPr="00AA255E">
        <w:t>Licensing/Regulatory Information</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5" w:name="O_322734"/>
      <w:bookmarkEnd w:id="5"/>
      <w:r w:rsidRPr="00AA255E">
        <w:t>Pre-Requisites</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6" w:name="O_322739"/>
      <w:bookmarkEnd w:id="6"/>
      <w:r w:rsidRPr="00AA255E">
        <w:t>Employability Skills Information</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7" w:name="O_322745"/>
      <w:bookmarkEnd w:id="7"/>
      <w:r w:rsidRPr="00AA255E">
        <w:t>Elements and Performance Criteria Pre-Content</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8" w:name="O_322738"/>
      <w:bookmarkEnd w:id="8"/>
      <w:r w:rsidRPr="00AA255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02F5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rPr>
                <w:rStyle w:val="SpecialBold"/>
              </w:rPr>
              <w:t>Elements and Performance Criteria</w:t>
            </w:r>
          </w:p>
        </w:tc>
      </w:tr>
      <w:tr w:rsidTr="00A02F5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A255E" w:rsidP="00AA255E">
            <w:pPr>
              <w:pStyle w:val="BodyText"/>
            </w:pPr>
            <w:r w:rsidRPr="00AA255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rPr>
                <w:rStyle w:val="SpecialBold"/>
              </w:rPr>
              <w:t>Performance Criteria</w:t>
            </w:r>
          </w:p>
        </w:tc>
      </w:tr>
      <w:tr w:rsidTr="00A02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w:t>
            </w:r>
          </w:p>
        </w:tc>
        <w:tc>
          <w:tcPr>
            <w:tcW w:w="3000" w:type="dxa"/>
            <w:vMerge w:val="restart"/>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Analyse the external e-business environment</w:t>
            </w: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1.1</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extent of e-business and its applications are identified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1.2</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current or likely effect of e-business on key sectors of the economy which impact on the business, is evaluated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1.3</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impact of e-business in the business' industry sector is researched and evaluated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1.4</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A competitive analysis of existing and potential competitors and allies in e-business is undertaken</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1.5</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likely impact of embracing e-business solutions is estimated for the business using valid and reliable information sources</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1.6</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potential impact of foreign and domestic government legislation is evaluated</w:t>
            </w:r>
          </w:p>
        </w:tc>
      </w:tr>
      <w:tr w:rsidTr="00A02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w:t>
            </w:r>
          </w:p>
        </w:tc>
        <w:tc>
          <w:tcPr>
            <w:tcW w:w="3000" w:type="dxa"/>
            <w:vMerge w:val="restart"/>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 xml:space="preserve">Analyse the business' capabilities in </w:t>
            </w:r>
            <w:r w:rsidRPr="00AA255E">
              <w:t>relation to e-business</w:t>
            </w: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2.1</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business' existing resources and core competencies are evaluated to identify competitive advantage</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2.2</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Value chain analysis is completed across the organisation to identify processes and relationships that may benefit from the adoption of e-business solutions</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2.3</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Threats and opportunities for the business related to the introduction of e-business solutio</w:t>
            </w:r>
            <w:r w:rsidRPr="00AA255E">
              <w:t>ns are identified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2.4</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Implications for the value chain of adopting e-business solutions are assessed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2.5</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Risks and obstacles in implementing e-business solutions are evaluated and ways to deal with them identified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2.6</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Resource analysis is conducted to identify cost and revenue implications in developing opportunities</w:t>
            </w:r>
          </w:p>
        </w:tc>
      </w:tr>
      <w:tr w:rsidTr="00A02F5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w:t>
            </w:r>
          </w:p>
        </w:tc>
        <w:tc>
          <w:tcPr>
            <w:tcW w:w="3000" w:type="dxa"/>
            <w:vMerge w:val="restart"/>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Evaluate e-business opportunities</w:t>
            </w: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3.1</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New capabilities provided by the Internet and other forms of e-business are identified through research and consul</w:t>
            </w:r>
            <w:r w:rsidRPr="00AA255E">
              <w:t>tation and possible changes to the business and its culture are evaluated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3.2</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New e-business opportunities are identified and evaluated in terms of their compatibility with business goals and direction and their likely contribution to the business</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3.3</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Legal and ethical issues relating to e-business opportunities are identified and evaluated</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3.4</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impact of the international nature of e-business is evaluated for each business opportunity</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3.5</w:t>
            </w:r>
          </w:p>
        </w:tc>
        <w:tc>
          <w:tcPr>
            <w:tcW w:w="51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The viability of making changes to current operat</w:t>
            </w:r>
            <w:r w:rsidRPr="00AA255E">
              <w:t>ions to take advantage of e-business opportunities is determined through cost-benefit analysis</w:t>
            </w:r>
          </w:p>
        </w:tc>
      </w:tr>
      <w:tr w:rsidTr="00A02F5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A255E">
            <w:pPr>
              <w:pStyle w:val="BodyText"/>
              <w:rPr>
                <w:lang w:val="en-NZ"/>
              </w:rPr>
            </w:pPr>
            <w:r w:rsidRPr="00AA255E">
              <w:t>3.6</w:t>
            </w:r>
          </w:p>
        </w:tc>
        <w:tc>
          <w:tcPr>
            <w:tcW w:w="5100" w:type="dxa"/>
            <w:tcBorders>
              <w:top w:val="nil"/>
              <w:left w:val="nil"/>
              <w:bottom w:val="nil"/>
              <w:right w:val="nil"/>
            </w:tcBorders>
            <w:tcMar>
              <w:top w:w="0" w:type="dxa"/>
              <w:left w:w="62" w:type="dxa"/>
              <w:bottom w:w="0" w:type="dxa"/>
              <w:right w:w="62" w:type="dxa"/>
            </w:tcMar>
          </w:tcPr>
          <w:p w:rsidR="00000000" w:rsidRPr="00AA255E" w:rsidP="00AA255E">
            <w:pPr>
              <w:pStyle w:val="BodyText"/>
            </w:pPr>
            <w:r w:rsidRPr="00AA255E">
              <w:t>Timeframes required for implementation are evaluated for e-business opportunities</w:t>
            </w:r>
          </w:p>
        </w:tc>
      </w:tr>
    </w:tbl>
    <w:p w:rsidR="00000000" w:rsidRPr="00AA255E" w:rsidP="00AA255E">
      <w:pPr>
        <w:pStyle w:val="BodyText"/>
      </w:pPr>
    </w:p>
    <w:p w:rsidR="00000000" w:rsidRPr="00AA255E" w:rsidP="00AA255E">
      <w:pPr>
        <w:pStyle w:val="AllowPageBreak"/>
      </w:pPr>
    </w:p>
    <w:p w:rsidR="00000000" w:rsidRPr="00AA255E" w:rsidP="00AA255E">
      <w:pPr>
        <w:pStyle w:val="Heading1"/>
      </w:pPr>
      <w:bookmarkStart w:id="9" w:name="O_322737"/>
      <w:bookmarkEnd w:id="9"/>
      <w:r w:rsidRPr="00AA255E">
        <w:t>Required Skills and Knowledge</w:t>
      </w:r>
    </w:p>
    <w:p w:rsidR="00000000" w:rsidRPr="00AA255E" w:rsidP="00AA255E">
      <w:pPr>
        <w:pStyle w:val="BodyText"/>
      </w:pPr>
      <w:r w:rsidRPr="00AA255E">
        <w:t>Not applicable.</w:t>
      </w:r>
    </w:p>
    <w:p w:rsidR="00000000" w:rsidRPr="00AA255E" w:rsidP="00AA255E">
      <w:pPr>
        <w:pStyle w:val="AllowPageBreak"/>
      </w:pPr>
    </w:p>
    <w:p w:rsidR="00000000" w:rsidRPr="00AA255E" w:rsidP="00AA255E">
      <w:pPr>
        <w:pStyle w:val="Heading1"/>
      </w:pPr>
      <w:bookmarkStart w:id="10" w:name="O_322736"/>
      <w:bookmarkEnd w:id="10"/>
      <w:r w:rsidRPr="00AA255E">
        <w:t>Evidence Guide</w:t>
      </w:r>
    </w:p>
    <w:p w:rsidR="00000000" w:rsidRPr="00AA255E" w:rsidP="00AA255E">
      <w:pPr>
        <w:pStyle w:val="BodyText"/>
      </w:pPr>
      <w:r w:rsidRPr="00AA255E">
        <w:t>The Evidence Guide identifies the critical aspects, underpinning knowledge and skills to be demonstrated to confirm competence for this unit. This is an integral part of the assessment of competence and should be read in conjunctio</w:t>
      </w:r>
      <w:r w:rsidRPr="00AA255E">
        <w:t>n with the Range Statement.</w:t>
      </w:r>
    </w:p>
    <w:p w:rsidR="00000000" w:rsidRPr="00AA255E" w:rsidP="00AA255E">
      <w:pPr>
        <w:pStyle w:val="BodyText"/>
      </w:pPr>
      <w:r w:rsidRPr="00AA255E">
        <w:rPr>
          <w:rStyle w:val="SpecialBold"/>
        </w:rPr>
        <w:t>Critical aspects of evidence</w:t>
      </w:r>
    </w:p>
    <w:p w:rsidR="00000000" w:rsidRPr="00AA255E" w:rsidP="00AA255E">
      <w:pPr>
        <w:pStyle w:val="BodyText"/>
      </w:pPr>
      <w:r w:rsidRPr="00AA255E">
        <w:t xml:space="preserve">Integrated demonstration of all elements of competency and their performance criteria </w:t>
      </w:r>
    </w:p>
    <w:p w:rsidR="00000000" w:rsidRPr="00AA255E" w:rsidP="00AA255E">
      <w:pPr>
        <w:pStyle w:val="BodyText"/>
      </w:pPr>
      <w:r w:rsidRPr="00AA255E">
        <w:t>Evaluation of e-business opportunities involving new business models not simply electronic versions of existing businesses</w:t>
      </w:r>
    </w:p>
    <w:p w:rsidR="00000000" w:rsidRPr="00AA255E" w:rsidP="00AA255E">
      <w:pPr>
        <w:pStyle w:val="BodyText"/>
      </w:pPr>
      <w:r w:rsidRPr="00AA255E">
        <w:rPr>
          <w:rStyle w:val="SpecialBold"/>
        </w:rPr>
        <w:t>Underpinning knowledge</w:t>
      </w:r>
      <w:r w:rsidRPr="00AA255E">
        <w:t>*</w:t>
      </w:r>
    </w:p>
    <w:p w:rsidR="00000000" w:rsidRPr="00AA255E" w:rsidP="00AA255E">
      <w:pPr>
        <w:pStyle w:val="BodyText"/>
      </w:pPr>
      <w:r w:rsidRPr="00AA255E">
        <w:t>*  Required knowledge/skills is to be limited to that which is sufficient to perform the particular workplace</w:t>
      </w:r>
      <w:r w:rsidRPr="00AA255E">
        <w:t xml:space="preserve"> competency</w:t>
      </w:r>
    </w:p>
    <w:p w:rsidR="00000000" w:rsidRPr="00AA255E" w:rsidP="00AA255E">
      <w:pPr>
        <w:pStyle w:val="BodyText"/>
      </w:pPr>
      <w:r w:rsidRPr="00AA255E">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AA255E" w:rsidP="00AA255E">
      <w:pPr>
        <w:pStyle w:val="BodyText"/>
      </w:pPr>
      <w:r w:rsidRPr="00AA255E">
        <w:t>Familiarity wi</w:t>
      </w:r>
      <w:r w:rsidRPr="00AA255E">
        <w:t xml:space="preserve">th Internet / World Wide Web </w:t>
      </w:r>
    </w:p>
    <w:p w:rsidR="00000000" w:rsidRPr="00AA255E" w:rsidP="00AA255E">
      <w:pPr>
        <w:pStyle w:val="BodyText"/>
      </w:pPr>
      <w:r w:rsidRPr="00AA255E">
        <w:t xml:space="preserve">e-business environment </w:t>
      </w:r>
    </w:p>
    <w:p w:rsidR="00000000" w:rsidRPr="00AA255E" w:rsidP="00AA255E">
      <w:pPr>
        <w:pStyle w:val="BodyText"/>
      </w:pPr>
      <w:r w:rsidRPr="00AA255E">
        <w:t xml:space="preserve">e-business terminology </w:t>
      </w:r>
    </w:p>
    <w:p w:rsidR="00000000" w:rsidRPr="00AA255E" w:rsidP="00AA255E">
      <w:pPr>
        <w:pStyle w:val="BodyText"/>
      </w:pPr>
      <w:r w:rsidRPr="00AA255E">
        <w:t xml:space="preserve">Sources of market information </w:t>
      </w:r>
    </w:p>
    <w:p w:rsidR="00000000" w:rsidRPr="00AA255E" w:rsidP="00AA255E">
      <w:pPr>
        <w:pStyle w:val="BodyText"/>
      </w:pPr>
      <w:r w:rsidRPr="00AA255E">
        <w:t xml:space="preserve">Value chain analysis </w:t>
      </w:r>
    </w:p>
    <w:p w:rsidR="00000000" w:rsidRPr="00AA255E" w:rsidP="00AA255E">
      <w:pPr>
        <w:pStyle w:val="BodyText"/>
      </w:pPr>
      <w:r w:rsidRPr="00AA255E">
        <w:t>Cost-benefit analysis</w:t>
      </w:r>
    </w:p>
    <w:p w:rsidR="00000000" w:rsidRPr="00AA255E" w:rsidP="00AA255E">
      <w:pPr>
        <w:pStyle w:val="BodyText"/>
      </w:pPr>
      <w:r w:rsidRPr="00AA255E">
        <w:rPr>
          <w:rStyle w:val="SpecialBold"/>
        </w:rPr>
        <w:t>Underpinning skills</w:t>
      </w:r>
    </w:p>
    <w:p w:rsidR="00000000" w:rsidRPr="00AA255E" w:rsidP="00AA255E">
      <w:pPr>
        <w:pStyle w:val="BodyText"/>
      </w:pPr>
      <w:r w:rsidRPr="00AA255E">
        <w:t xml:space="preserve">Computer operating skills  </w:t>
      </w:r>
    </w:p>
    <w:p w:rsidR="00000000" w:rsidRPr="00AA255E" w:rsidP="00AA255E">
      <w:pPr>
        <w:pStyle w:val="BodyText"/>
      </w:pPr>
      <w:r w:rsidRPr="00AA255E">
        <w:t>Literacy skills to identify and interpret market inform</w:t>
      </w:r>
      <w:r w:rsidRPr="00AA255E">
        <w:t xml:space="preserve">ation </w:t>
      </w:r>
    </w:p>
    <w:p w:rsidR="00000000" w:rsidRPr="00AA255E" w:rsidP="00AA255E">
      <w:pPr>
        <w:pStyle w:val="BodyText"/>
      </w:pPr>
      <w:r w:rsidRPr="00AA255E">
        <w:t xml:space="preserve">Numeracy skills for data analysis and cost-benefit analysis </w:t>
      </w:r>
    </w:p>
    <w:p w:rsidR="00000000" w:rsidRPr="00AA255E" w:rsidP="00AA255E">
      <w:pPr>
        <w:pStyle w:val="BodyText"/>
      </w:pPr>
      <w:r w:rsidRPr="00AA255E">
        <w:t>Ability to relate to stakeholders from a range of social, cultural and ethnic backgrounds and physical and mental abilities</w:t>
      </w:r>
    </w:p>
    <w:p w:rsidR="00000000" w:rsidRPr="00AA255E" w:rsidP="00AA255E">
      <w:pPr>
        <w:pStyle w:val="BodyText"/>
      </w:pPr>
      <w:r w:rsidRPr="00AA255E">
        <w:rPr>
          <w:rStyle w:val="SpecialBold"/>
        </w:rPr>
        <w:t>Resource implications</w:t>
      </w:r>
    </w:p>
    <w:p w:rsidR="00000000" w:rsidRPr="00AA255E" w:rsidP="00AA255E">
      <w:pPr>
        <w:pStyle w:val="BodyText"/>
      </w:pPr>
      <w:r w:rsidRPr="00AA255E">
        <w:t>The learner and trainer should have access</w:t>
      </w:r>
      <w:r w:rsidRPr="00AA255E">
        <w:t xml:space="preserve"> to appropriate documentation and resources normally used in the workplace </w:t>
      </w:r>
    </w:p>
    <w:p w:rsidR="00000000" w:rsidRPr="00AA255E" w:rsidP="00AA255E">
      <w:pPr>
        <w:pStyle w:val="BodyText"/>
      </w:pPr>
      <w:r w:rsidRPr="00AA255E">
        <w:rPr>
          <w:rStyle w:val="SpecialBold"/>
        </w:rPr>
        <w:t>Consistency of performance</w:t>
      </w:r>
    </w:p>
    <w:p w:rsidR="00000000" w:rsidRPr="00AA255E" w:rsidP="00AA255E">
      <w:pPr>
        <w:pStyle w:val="BodyText"/>
      </w:pPr>
      <w:r w:rsidRPr="00AA255E">
        <w:t>In order to achieve consistency of performance, evidence should be collected over a set period of time which is sufficient to include dealings with an ap</w:t>
      </w:r>
      <w:r w:rsidRPr="00AA255E">
        <w:t xml:space="preserve">propriate range and variety of situations </w:t>
      </w:r>
    </w:p>
    <w:p w:rsidR="00000000" w:rsidRPr="00AA255E" w:rsidP="00AA255E">
      <w:pPr>
        <w:pStyle w:val="BodyText"/>
      </w:pPr>
      <w:r w:rsidRPr="00AA255E">
        <w:rPr>
          <w:rStyle w:val="SpecialBold"/>
        </w:rPr>
        <w:t>Context</w:t>
      </w:r>
      <w:r w:rsidRPr="00AA255E">
        <w:t>/</w:t>
      </w:r>
      <w:r w:rsidRPr="00AA255E">
        <w:rPr>
          <w:rStyle w:val="SpecialBold"/>
        </w:rPr>
        <w:t>s of assessment</w:t>
      </w:r>
    </w:p>
    <w:p w:rsidR="00000000" w:rsidRPr="00AA255E" w:rsidP="00AA255E">
      <w:pPr>
        <w:pStyle w:val="BodyText"/>
      </w:pPr>
      <w:r w:rsidRPr="00AA255E">
        <w:t>Competency is demonstrated by performance of all stated criteria, including paying particular attention to the critical aspects and the knowledge and skills elaborated in the Evidence Guide</w:t>
      </w:r>
      <w:r w:rsidRPr="00AA255E">
        <w:t xml:space="preserve">, and within the scope as defined by the Range Statement </w:t>
      </w:r>
    </w:p>
    <w:p w:rsidR="00000000" w:rsidRPr="00AA255E" w:rsidP="00AA255E">
      <w:pPr>
        <w:pStyle w:val="BodyText"/>
      </w:pPr>
      <w:r w:rsidRPr="00AA255E">
        <w:t xml:space="preserve">Assessment must take account of the endorsed assessment guidelines in the Business Services Training Package </w:t>
      </w:r>
    </w:p>
    <w:p w:rsidR="00000000" w:rsidRPr="00AA255E" w:rsidP="00AA255E">
      <w:pPr>
        <w:pStyle w:val="BodyText"/>
      </w:pPr>
      <w:r w:rsidRPr="00AA255E">
        <w:t>Assessment of performance requirements in this unit should be undertaken in an actual wo</w:t>
      </w:r>
      <w:r w:rsidRPr="00AA255E">
        <w:t xml:space="preserve">rkplace or simulated environment  </w:t>
      </w:r>
    </w:p>
    <w:p w:rsidR="00000000" w:rsidRPr="00AA255E" w:rsidP="00AA255E">
      <w:pPr>
        <w:pStyle w:val="BodyText"/>
      </w:pPr>
      <w:r w:rsidRPr="00AA255E">
        <w:t>Assessment should reinforce the integration of the key competencies and the business services common competencies for the particular AQF level. Refer to the Key Competency Levels at the end of this unit</w:t>
      </w:r>
    </w:p>
    <w:p w:rsidR="00000000" w:rsidRPr="00AA255E" w:rsidP="00AA255E">
      <w:pPr>
        <w:pStyle w:val="BodyText"/>
      </w:pPr>
      <w:r w:rsidRPr="00AA255E">
        <w:rPr>
          <w:rStyle w:val="SpecialBold"/>
        </w:rPr>
        <w:t>Three levels of pe</w:t>
      </w:r>
      <w:r w:rsidRPr="00AA255E">
        <w:rPr>
          <w:rStyle w:val="SpecialBold"/>
        </w:rPr>
        <w:t>rformance denote level of competency required to perform a task</w:t>
      </w:r>
      <w:r w:rsidRPr="00AA255E">
        <w:t>.</w:t>
      </w:r>
    </w:p>
    <w:p w:rsidR="00000000" w:rsidRPr="00AA255E" w:rsidP="00AA255E">
      <w:pPr>
        <w:pStyle w:val="BodyText"/>
      </w:pPr>
      <w:r w:rsidRPr="00AA255E">
        <w:t>1. Perform</w:t>
      </w:r>
    </w:p>
    <w:p w:rsidR="00000000" w:rsidRPr="00AA255E" w:rsidP="00AA255E">
      <w:pPr>
        <w:pStyle w:val="BodyText"/>
      </w:pPr>
      <w:r w:rsidRPr="00AA255E">
        <w:t>2. Administer</w:t>
      </w:r>
    </w:p>
    <w:p w:rsidR="00000000" w:rsidRPr="00AA255E" w:rsidP="00AA255E">
      <w:pPr>
        <w:pStyle w:val="BodyText"/>
      </w:pPr>
      <w:r w:rsidRPr="00AA255E">
        <w:t>3. Design</w:t>
      </w:r>
    </w:p>
    <w:p w:rsidR="00000000" w:rsidRPr="00AA255E" w:rsidP="00AA255E">
      <w:pPr>
        <w:pStyle w:val="BodyText"/>
      </w:pPr>
      <w:r w:rsidRPr="00AA255E">
        <w:rPr>
          <w:rStyle w:val="SpecialBold"/>
        </w:rPr>
        <w:t>Collecting</w:t>
      </w:r>
      <w:r w:rsidRPr="00AA255E">
        <w:t xml:space="preserve">, </w:t>
      </w:r>
      <w:r w:rsidRPr="00AA255E">
        <w:rPr>
          <w:rStyle w:val="SpecialBold"/>
        </w:rPr>
        <w:t>analysing and organising information</w:t>
      </w:r>
      <w:r w:rsidRPr="00AA255E">
        <w:t xml:space="preserve"> - to analyse the e-business market and to determine the impact of e-business solutions  (3)</w:t>
      </w:r>
    </w:p>
    <w:p w:rsidR="00000000" w:rsidRPr="00AA255E" w:rsidP="00AA255E">
      <w:pPr>
        <w:pStyle w:val="BodyText"/>
      </w:pPr>
      <w:r w:rsidRPr="00AA255E">
        <w:rPr>
          <w:rStyle w:val="SpecialBold"/>
        </w:rPr>
        <w:t>Communicating ideas and information</w:t>
      </w:r>
      <w:r w:rsidRPr="00AA255E">
        <w:t xml:space="preserve"> - to identify and communicate e-business opportunities and objectives and to identify and encourage business enabled by new capabilities which may become available  (3)</w:t>
      </w:r>
    </w:p>
    <w:p w:rsidR="00000000" w:rsidRPr="00AA255E" w:rsidP="00AA255E">
      <w:pPr>
        <w:pStyle w:val="BodyText"/>
      </w:pPr>
      <w:r w:rsidRPr="00AA255E">
        <w:rPr>
          <w:rStyle w:val="SpecialBold"/>
        </w:rPr>
        <w:t>Planning and organising activities</w:t>
      </w:r>
      <w:r w:rsidRPr="00AA255E">
        <w:t xml:space="preserve"> - to analyse the</w:t>
      </w:r>
      <w:r w:rsidRPr="00AA255E">
        <w:t xml:space="preserve"> current external environment, to evaluate the business's current capabilities and to identify new business opportunities  (3)</w:t>
      </w:r>
    </w:p>
    <w:p w:rsidR="00000000" w:rsidRPr="00AA255E" w:rsidP="00AA255E">
      <w:pPr>
        <w:pStyle w:val="BodyText"/>
      </w:pPr>
      <w:r w:rsidRPr="00AA255E">
        <w:rPr>
          <w:rStyle w:val="SpecialBold"/>
        </w:rPr>
        <w:t>Working with teams and others</w:t>
      </w:r>
      <w:r w:rsidRPr="00AA255E">
        <w:t xml:space="preserve"> - to provide effective leadership and direction and to facilitate change in order to take advantage</w:t>
      </w:r>
      <w:r w:rsidRPr="00AA255E">
        <w:t xml:space="preserve"> of new business opportunities  (3)</w:t>
      </w:r>
    </w:p>
    <w:p w:rsidR="00000000" w:rsidRPr="00AA255E" w:rsidP="00AA255E">
      <w:pPr>
        <w:pStyle w:val="BodyText"/>
      </w:pPr>
      <w:r w:rsidRPr="00AA255E">
        <w:rPr>
          <w:rStyle w:val="SpecialBold"/>
        </w:rPr>
        <w:t>Using mathematical ideas and techniques</w:t>
      </w:r>
      <w:r w:rsidRPr="00AA255E">
        <w:t xml:space="preserve"> - to conduct an analysis of current and future business opportunities in relation to the current business position  (2)</w:t>
      </w:r>
    </w:p>
    <w:p w:rsidR="00000000" w:rsidRPr="00AA255E" w:rsidP="00AA255E">
      <w:pPr>
        <w:pStyle w:val="BodyText"/>
      </w:pPr>
      <w:r w:rsidRPr="00AA255E">
        <w:rPr>
          <w:rStyle w:val="SpecialBold"/>
        </w:rPr>
        <w:t>Solving problems</w:t>
      </w:r>
      <w:r w:rsidRPr="00AA255E">
        <w:t xml:space="preserve"> - to evaluate current situation and to posi</w:t>
      </w:r>
      <w:r w:rsidRPr="00AA255E">
        <w:t>tion the business to take advantage of new business opportunities  (3)</w:t>
      </w:r>
    </w:p>
    <w:p w:rsidR="00000000" w:rsidRPr="00AA255E" w:rsidP="00AA255E">
      <w:pPr>
        <w:pStyle w:val="BodyText"/>
      </w:pPr>
      <w:r w:rsidRPr="00AA255E">
        <w:rPr>
          <w:rStyle w:val="SpecialBold"/>
        </w:rPr>
        <w:t>Using technology</w:t>
      </w:r>
      <w:r w:rsidRPr="00AA255E">
        <w:t xml:space="preserve"> - to facilitate analysis and evaluation of current situation and future opportunities  (2)</w:t>
      </w:r>
    </w:p>
    <w:p w:rsidR="00000000" w:rsidRPr="00AA255E" w:rsidP="00AA255E">
      <w:pPr>
        <w:pStyle w:val="BodyText"/>
      </w:pPr>
      <w:r w:rsidRPr="00AA255E">
        <w:t>The Evidence Guide identifies the critical aspects, underpinning knowledge an</w:t>
      </w:r>
      <w:r w:rsidRPr="00AA255E">
        <w:t>d skills to be demonstrated to confirm competence for this unit. This is an integral part of the assessment of competence and should be read in conjunction with the Range Statement.</w:t>
      </w:r>
    </w:p>
    <w:p w:rsidR="00000000" w:rsidRPr="00AA255E" w:rsidP="00AA255E">
      <w:pPr>
        <w:pStyle w:val="BodyText"/>
      </w:pPr>
      <w:r w:rsidRPr="00AA255E">
        <w:rPr>
          <w:rStyle w:val="SpecialBold"/>
        </w:rPr>
        <w:t>Critical aspects of evidence</w:t>
      </w:r>
    </w:p>
    <w:p w:rsidR="00000000" w:rsidRPr="00AA255E" w:rsidP="00AA255E">
      <w:pPr>
        <w:pStyle w:val="BodyText"/>
      </w:pPr>
      <w:r w:rsidRPr="00AA255E">
        <w:t>Integrated demonstration of all elements of c</w:t>
      </w:r>
      <w:r w:rsidRPr="00AA255E">
        <w:t xml:space="preserve">ompetency and their performance criteria </w:t>
      </w:r>
    </w:p>
    <w:p w:rsidR="00000000" w:rsidRPr="00AA255E" w:rsidP="00AA255E">
      <w:pPr>
        <w:pStyle w:val="BodyText"/>
      </w:pPr>
      <w:r w:rsidRPr="00AA255E">
        <w:t>Evaluation of e-business opportunities involving new business models not simply electronic versions of existing businesses</w:t>
      </w:r>
    </w:p>
    <w:p w:rsidR="00000000" w:rsidRPr="00AA255E" w:rsidP="00AA255E">
      <w:pPr>
        <w:pStyle w:val="BodyText"/>
      </w:pPr>
      <w:r w:rsidRPr="00AA255E">
        <w:rPr>
          <w:rStyle w:val="SpecialBold"/>
        </w:rPr>
        <w:t>Underpinning knowledge</w:t>
      </w:r>
      <w:r w:rsidRPr="00AA255E">
        <w:t>*</w:t>
      </w:r>
    </w:p>
    <w:p w:rsidR="00000000" w:rsidRPr="00AA255E" w:rsidP="00AA255E">
      <w:pPr>
        <w:pStyle w:val="BodyText"/>
      </w:pPr>
      <w:r w:rsidRPr="00AA255E">
        <w:t>*  Required knowledge/skills is to be limited to that which is suff</w:t>
      </w:r>
      <w:r w:rsidRPr="00AA255E">
        <w:t>icient to perform the particular workplace competency</w:t>
      </w:r>
    </w:p>
    <w:p w:rsidR="00000000" w:rsidRPr="00AA255E" w:rsidP="00AA255E">
      <w:pPr>
        <w:pStyle w:val="BodyText"/>
      </w:pPr>
      <w:r w:rsidRPr="00AA255E">
        <w:t>Relevant legislation from all levels of government that affects business operation, especially in regard to Occupational Health and Safety and environmental issues, equal opportunity, industrial relatio</w:t>
      </w:r>
      <w:r w:rsidRPr="00AA255E">
        <w:t xml:space="preserve">ns and anti-discrimination </w:t>
      </w:r>
    </w:p>
    <w:p w:rsidR="00000000" w:rsidRPr="00AA255E" w:rsidP="00AA255E">
      <w:pPr>
        <w:pStyle w:val="BodyText"/>
      </w:pPr>
      <w:r w:rsidRPr="00AA255E">
        <w:t xml:space="preserve">Familiarity with Internet / World Wide Web </w:t>
      </w:r>
    </w:p>
    <w:p w:rsidR="00000000" w:rsidRPr="00AA255E" w:rsidP="00AA255E">
      <w:pPr>
        <w:pStyle w:val="BodyText"/>
      </w:pPr>
      <w:r w:rsidRPr="00AA255E">
        <w:t xml:space="preserve">e-business environment </w:t>
      </w:r>
    </w:p>
    <w:p w:rsidR="00000000" w:rsidRPr="00AA255E" w:rsidP="00AA255E">
      <w:pPr>
        <w:pStyle w:val="BodyText"/>
      </w:pPr>
      <w:r w:rsidRPr="00AA255E">
        <w:t xml:space="preserve">e-business terminology </w:t>
      </w:r>
    </w:p>
    <w:p w:rsidR="00000000" w:rsidRPr="00AA255E" w:rsidP="00AA255E">
      <w:pPr>
        <w:pStyle w:val="BodyText"/>
      </w:pPr>
      <w:r w:rsidRPr="00AA255E">
        <w:t xml:space="preserve">Sources of market information </w:t>
      </w:r>
    </w:p>
    <w:p w:rsidR="00000000" w:rsidRPr="00AA255E" w:rsidP="00AA255E">
      <w:pPr>
        <w:pStyle w:val="BodyText"/>
      </w:pPr>
      <w:r w:rsidRPr="00AA255E">
        <w:t xml:space="preserve">Value chain analysis </w:t>
      </w:r>
    </w:p>
    <w:p w:rsidR="00000000" w:rsidRPr="00AA255E" w:rsidP="00AA255E">
      <w:pPr>
        <w:pStyle w:val="BodyText"/>
      </w:pPr>
      <w:r w:rsidRPr="00AA255E">
        <w:t>Cost-benefit analysis</w:t>
      </w:r>
    </w:p>
    <w:p w:rsidR="00000000" w:rsidRPr="00AA255E" w:rsidP="00AA255E">
      <w:pPr>
        <w:pStyle w:val="BodyText"/>
      </w:pPr>
      <w:r w:rsidRPr="00AA255E">
        <w:rPr>
          <w:rStyle w:val="SpecialBold"/>
        </w:rPr>
        <w:t>Underpinning skills</w:t>
      </w:r>
    </w:p>
    <w:p w:rsidR="00000000" w:rsidRPr="00AA255E" w:rsidP="00AA255E">
      <w:pPr>
        <w:pStyle w:val="BodyText"/>
      </w:pPr>
      <w:r w:rsidRPr="00AA255E">
        <w:t xml:space="preserve">Computer operating skills  </w:t>
      </w:r>
    </w:p>
    <w:p w:rsidR="00000000" w:rsidRPr="00AA255E" w:rsidP="00AA255E">
      <w:pPr>
        <w:pStyle w:val="BodyText"/>
      </w:pPr>
      <w:r w:rsidRPr="00AA255E">
        <w:t xml:space="preserve">Literacy skills to identify and interpret market information </w:t>
      </w:r>
    </w:p>
    <w:p w:rsidR="00000000" w:rsidRPr="00AA255E" w:rsidP="00AA255E">
      <w:pPr>
        <w:pStyle w:val="BodyText"/>
      </w:pPr>
      <w:r w:rsidRPr="00AA255E">
        <w:t xml:space="preserve">Numeracy skills for data analysis and cost-benefit analysis </w:t>
      </w:r>
    </w:p>
    <w:p w:rsidR="00000000" w:rsidRPr="00AA255E" w:rsidP="00AA255E">
      <w:pPr>
        <w:pStyle w:val="BodyText"/>
      </w:pPr>
      <w:r w:rsidRPr="00AA255E">
        <w:t>Ability to relate to stakeholders from a range of social, cultural and ethnic backgrounds and physical and mental abilities</w:t>
      </w:r>
    </w:p>
    <w:p w:rsidR="00000000" w:rsidRPr="00AA255E" w:rsidP="00AA255E">
      <w:pPr>
        <w:pStyle w:val="BodyText"/>
      </w:pPr>
      <w:r w:rsidRPr="00AA255E">
        <w:rPr>
          <w:rStyle w:val="SpecialBold"/>
        </w:rPr>
        <w:t xml:space="preserve">Resource </w:t>
      </w:r>
      <w:r w:rsidRPr="00AA255E">
        <w:rPr>
          <w:rStyle w:val="SpecialBold"/>
        </w:rPr>
        <w:t>implications</w:t>
      </w:r>
    </w:p>
    <w:p w:rsidR="00000000" w:rsidRPr="00AA255E" w:rsidP="00AA255E">
      <w:pPr>
        <w:pStyle w:val="BodyText"/>
      </w:pPr>
      <w:r w:rsidRPr="00AA255E">
        <w:t xml:space="preserve">The learner and trainer should have access to appropriate documentation and resources normally used in the workplace </w:t>
      </w:r>
    </w:p>
    <w:p w:rsidR="00000000" w:rsidRPr="00AA255E" w:rsidP="00AA255E">
      <w:pPr>
        <w:pStyle w:val="BodyText"/>
      </w:pPr>
      <w:r w:rsidRPr="00AA255E">
        <w:rPr>
          <w:rStyle w:val="SpecialBold"/>
        </w:rPr>
        <w:t>Consistency of performance</w:t>
      </w:r>
    </w:p>
    <w:p w:rsidR="00000000" w:rsidRPr="00AA255E" w:rsidP="00AA255E">
      <w:pPr>
        <w:pStyle w:val="BodyText"/>
      </w:pPr>
      <w:r w:rsidRPr="00AA255E">
        <w:t xml:space="preserve">In order to achieve consistency of performance, evidence should be collected over a set period of </w:t>
      </w:r>
      <w:r w:rsidRPr="00AA255E">
        <w:t xml:space="preserve">time which is sufficient to include dealings with an appropriate range and variety of situations </w:t>
      </w:r>
    </w:p>
    <w:p w:rsidR="00000000" w:rsidRPr="00AA255E" w:rsidP="00AA255E">
      <w:pPr>
        <w:pStyle w:val="BodyText"/>
      </w:pPr>
      <w:r w:rsidRPr="00AA255E">
        <w:rPr>
          <w:rStyle w:val="SpecialBold"/>
        </w:rPr>
        <w:t>Context</w:t>
      </w:r>
      <w:r w:rsidRPr="00AA255E">
        <w:t>/</w:t>
      </w:r>
      <w:r w:rsidRPr="00AA255E">
        <w:rPr>
          <w:rStyle w:val="SpecialBold"/>
        </w:rPr>
        <w:t>s of assessment</w:t>
      </w:r>
    </w:p>
    <w:p w:rsidR="00000000" w:rsidRPr="00AA255E" w:rsidP="00AA255E">
      <w:pPr>
        <w:pStyle w:val="BodyText"/>
      </w:pPr>
      <w:r w:rsidRPr="00AA255E">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AA255E" w:rsidP="00AA255E">
      <w:pPr>
        <w:pStyle w:val="BodyText"/>
      </w:pPr>
      <w:r w:rsidRPr="00AA255E">
        <w:t>Assessmen</w:t>
      </w:r>
      <w:r w:rsidRPr="00AA255E">
        <w:t xml:space="preserve">t must take account of the endorsed assessment guidelines in the Business Services Training Package </w:t>
      </w:r>
    </w:p>
    <w:p w:rsidR="00000000" w:rsidRPr="00AA255E" w:rsidP="00AA255E">
      <w:pPr>
        <w:pStyle w:val="BodyText"/>
      </w:pPr>
      <w:r w:rsidRPr="00AA255E">
        <w:t xml:space="preserve">Assessment of performance requirements in this unit should be undertaken in an actual workplace or simulated environment  </w:t>
      </w:r>
    </w:p>
    <w:p w:rsidR="00000000" w:rsidRPr="00AA255E" w:rsidP="00AA255E">
      <w:pPr>
        <w:pStyle w:val="BodyText"/>
      </w:pPr>
      <w:r w:rsidRPr="00AA255E">
        <w:t xml:space="preserve">Assessment should reinforce the </w:t>
      </w:r>
      <w:r w:rsidRPr="00AA255E">
        <w:t>integration of the key competencies and the business services common competencies for the particular AQF level. Refer to the Key Competency Levels at the end of this unit</w:t>
      </w:r>
    </w:p>
    <w:p w:rsidR="00000000" w:rsidRPr="00AA255E" w:rsidP="00AA255E">
      <w:pPr>
        <w:pStyle w:val="BodyText"/>
      </w:pPr>
      <w:r w:rsidRPr="00AA255E">
        <w:rPr>
          <w:rStyle w:val="SpecialBold"/>
        </w:rPr>
        <w:t>Three levels of performance denote level of competency required to perform a task</w:t>
      </w:r>
      <w:r w:rsidRPr="00AA255E">
        <w:t>.</w:t>
      </w:r>
    </w:p>
    <w:p w:rsidR="00000000" w:rsidRPr="00AA255E" w:rsidP="00AA255E">
      <w:pPr>
        <w:pStyle w:val="BodyText"/>
      </w:pPr>
      <w:r w:rsidRPr="00AA255E">
        <w:t>1.</w:t>
      </w:r>
      <w:r w:rsidRPr="00AA255E">
        <w:t xml:space="preserve"> Perform</w:t>
      </w:r>
    </w:p>
    <w:p w:rsidR="00000000" w:rsidRPr="00AA255E" w:rsidP="00AA255E">
      <w:pPr>
        <w:pStyle w:val="BodyText"/>
      </w:pPr>
      <w:r w:rsidRPr="00AA255E">
        <w:t>2. Administer</w:t>
      </w:r>
    </w:p>
    <w:p w:rsidR="00000000" w:rsidRPr="00AA255E" w:rsidP="00AA255E">
      <w:pPr>
        <w:pStyle w:val="BodyText"/>
      </w:pPr>
      <w:r w:rsidRPr="00AA255E">
        <w:t>3. Design</w:t>
      </w:r>
    </w:p>
    <w:p w:rsidR="00000000" w:rsidRPr="00AA255E" w:rsidP="00AA255E">
      <w:pPr>
        <w:pStyle w:val="BodyText"/>
      </w:pPr>
      <w:r w:rsidRPr="00AA255E">
        <w:rPr>
          <w:rStyle w:val="SpecialBold"/>
        </w:rPr>
        <w:t>Collecting</w:t>
      </w:r>
      <w:r w:rsidRPr="00AA255E">
        <w:t xml:space="preserve">, </w:t>
      </w:r>
      <w:r w:rsidRPr="00AA255E">
        <w:rPr>
          <w:rStyle w:val="SpecialBold"/>
        </w:rPr>
        <w:t>analysing and organising information</w:t>
      </w:r>
      <w:r w:rsidRPr="00AA255E">
        <w:t xml:space="preserve"> - to analyse the e-business market and to determine the impact of e-business solutions  (3)</w:t>
      </w:r>
    </w:p>
    <w:p w:rsidR="00000000" w:rsidRPr="00AA255E" w:rsidP="00AA255E">
      <w:pPr>
        <w:pStyle w:val="BodyText"/>
      </w:pPr>
      <w:r w:rsidRPr="00AA255E">
        <w:rPr>
          <w:rStyle w:val="SpecialBold"/>
        </w:rPr>
        <w:t>Communicating ideas and information</w:t>
      </w:r>
      <w:r w:rsidRPr="00AA255E">
        <w:t xml:space="preserve"> - to identify and communicate e-business oppor</w:t>
      </w:r>
      <w:r w:rsidRPr="00AA255E">
        <w:t>tunities and objectives and to identify and encourage business enabled by new capabilities which may become available  (3)</w:t>
      </w:r>
    </w:p>
    <w:p w:rsidR="00000000" w:rsidRPr="00AA255E" w:rsidP="00AA255E">
      <w:pPr>
        <w:pStyle w:val="BodyText"/>
      </w:pPr>
      <w:r w:rsidRPr="00AA255E">
        <w:rPr>
          <w:rStyle w:val="SpecialBold"/>
        </w:rPr>
        <w:t>Planning and organising activities</w:t>
      </w:r>
      <w:r w:rsidRPr="00AA255E">
        <w:t xml:space="preserve"> - to analyse the current external environment, to evaluate the business's current capabilities and</w:t>
      </w:r>
      <w:r w:rsidRPr="00AA255E">
        <w:t xml:space="preserve"> to identify new business opportunities  (3)</w:t>
      </w:r>
    </w:p>
    <w:p w:rsidR="00000000" w:rsidRPr="00AA255E" w:rsidP="00AA255E">
      <w:pPr>
        <w:pStyle w:val="BodyText"/>
      </w:pPr>
      <w:r w:rsidRPr="00AA255E">
        <w:rPr>
          <w:rStyle w:val="SpecialBold"/>
        </w:rPr>
        <w:t>Working with teams and others</w:t>
      </w:r>
      <w:r w:rsidRPr="00AA255E">
        <w:t xml:space="preserve"> - to provide effective leadership and direction and to facilitate change in order to take advantage of new business opportunities  (3)</w:t>
      </w:r>
    </w:p>
    <w:p w:rsidR="00000000" w:rsidRPr="00AA255E" w:rsidP="00AA255E">
      <w:pPr>
        <w:pStyle w:val="BodyText"/>
      </w:pPr>
      <w:r w:rsidRPr="00AA255E">
        <w:rPr>
          <w:rStyle w:val="SpecialBold"/>
        </w:rPr>
        <w:t>Using mathematical ideas and techniques</w:t>
      </w:r>
      <w:r w:rsidRPr="00AA255E">
        <w:t xml:space="preserve"> - to c</w:t>
      </w:r>
      <w:r w:rsidRPr="00AA255E">
        <w:t>onduct an analysis of current and future business opportunities in relation to the current business position  (2)</w:t>
      </w:r>
    </w:p>
    <w:p w:rsidR="00000000" w:rsidRPr="00AA255E" w:rsidP="00AA255E">
      <w:pPr>
        <w:pStyle w:val="BodyText"/>
      </w:pPr>
      <w:r w:rsidRPr="00AA255E">
        <w:rPr>
          <w:rStyle w:val="SpecialBold"/>
        </w:rPr>
        <w:t>Solving problems</w:t>
      </w:r>
      <w:r w:rsidRPr="00AA255E">
        <w:t xml:space="preserve"> - to evaluate current situation and to position the business to take advantage of new business opportunities  (3)</w:t>
      </w:r>
    </w:p>
    <w:p w:rsidR="00000000" w:rsidRPr="00AA255E" w:rsidP="00AA255E">
      <w:pPr>
        <w:pStyle w:val="BodyText"/>
      </w:pPr>
      <w:r w:rsidRPr="00AA255E">
        <w:rPr>
          <w:rStyle w:val="SpecialBold"/>
        </w:rPr>
        <w:t>Using techn</w:t>
      </w:r>
      <w:r w:rsidRPr="00AA255E">
        <w:rPr>
          <w:rStyle w:val="SpecialBold"/>
        </w:rPr>
        <w:t>ology</w:t>
      </w:r>
      <w:r w:rsidRPr="00AA255E">
        <w:t xml:space="preserve"> - to facilitate analysis and evaluation of current situation and future opportunities  (2)</w:t>
      </w:r>
    </w:p>
    <w:p w:rsidR="00000000" w:rsidRPr="00AA255E" w:rsidP="00AA255E">
      <w:pPr>
        <w:pStyle w:val="AllowPageBreak"/>
      </w:pPr>
    </w:p>
    <w:p w:rsidR="00000000" w:rsidRPr="00AA255E" w:rsidP="00AA255E">
      <w:pPr>
        <w:pStyle w:val="Heading1"/>
      </w:pPr>
      <w:bookmarkStart w:id="11" w:name="O_322735"/>
      <w:bookmarkEnd w:id="11"/>
      <w:r w:rsidRPr="00AA255E">
        <w:t>Range Statement</w:t>
      </w:r>
    </w:p>
    <w:p w:rsidR="00000000" w:rsidRPr="00AA255E" w:rsidP="00AA255E">
      <w:pPr>
        <w:pStyle w:val="BodyText"/>
      </w:pPr>
      <w:r w:rsidRPr="00AA255E">
        <w:rPr>
          <w:rStyle w:val="SpecialBold"/>
        </w:rPr>
        <w:t>Range statement</w:t>
      </w:r>
    </w:p>
    <w:p w:rsidR="00000000" w:rsidRPr="00AA255E" w:rsidP="00AA255E">
      <w:pPr>
        <w:pStyle w:val="BodyText"/>
      </w:pPr>
      <w:r w:rsidRPr="00AA255E">
        <w:t>The Range Statement provides advice to interpret the scope and context of this unit of competency, allowing fo</w:t>
      </w:r>
      <w:r w:rsidRPr="00AA255E">
        <w:t>r differences between enterprises and workplaces. It relates to the unit as a whole and facilitates holistic assessment. The following variables may be present for this particular unit:</w:t>
      </w:r>
    </w:p>
    <w:p w:rsidR="00000000" w:rsidRPr="00AA255E" w:rsidP="00AA255E">
      <w:pPr>
        <w:pStyle w:val="BodyText"/>
      </w:pPr>
      <w:r w:rsidRPr="00AA255E">
        <w:rPr>
          <w:rStyle w:val="SpecialBold"/>
        </w:rPr>
        <w:t>Legislation</w:t>
      </w:r>
      <w:r w:rsidRPr="00AA255E">
        <w:t xml:space="preserve">, </w:t>
      </w:r>
      <w:r w:rsidRPr="00AA255E">
        <w:rPr>
          <w:rStyle w:val="SpecialBold"/>
        </w:rPr>
        <w:t>codes and national standards relevant to the workplace ma</w:t>
      </w:r>
      <w:r w:rsidRPr="00AA255E">
        <w:rPr>
          <w:rStyle w:val="SpecialBold"/>
        </w:rPr>
        <w:t>y include</w:t>
      </w:r>
      <w:r w:rsidRPr="00AA255E">
        <w:t>:</w:t>
      </w:r>
    </w:p>
    <w:p w:rsidR="00000000" w:rsidRPr="00AA255E" w:rsidP="00AA255E">
      <w:pPr>
        <w:pStyle w:val="BodyText"/>
      </w:pPr>
      <w:r w:rsidRPr="00AA255E">
        <w:t xml:space="preserve">award and enterprise agreements </w:t>
      </w:r>
    </w:p>
    <w:p w:rsidR="00000000" w:rsidRPr="00AA255E" w:rsidP="00AA255E">
      <w:pPr>
        <w:pStyle w:val="BodyText"/>
      </w:pPr>
      <w:r w:rsidRPr="00AA255E">
        <w:t xml:space="preserve">national, State/Territory legislative requirements especially in regard to Occupational Health and Safety </w:t>
      </w:r>
    </w:p>
    <w:p w:rsidR="00000000" w:rsidRPr="00AA255E" w:rsidP="00AA255E">
      <w:pPr>
        <w:pStyle w:val="BodyText"/>
      </w:pPr>
      <w:r w:rsidRPr="00AA255E">
        <w:t xml:space="preserve">industry codes of practice </w:t>
      </w:r>
    </w:p>
    <w:p w:rsidR="00000000" w:rsidRPr="00AA255E" w:rsidP="00AA255E">
      <w:pPr>
        <w:pStyle w:val="BodyText"/>
      </w:pPr>
      <w:r w:rsidRPr="00AA255E">
        <w:t xml:space="preserve">OECD International Guidelines for Consumer Protection in E-Commerce </w:t>
      </w:r>
    </w:p>
    <w:p w:rsidR="00000000" w:rsidRPr="00AA255E" w:rsidP="00AA255E">
      <w:pPr>
        <w:pStyle w:val="BodyText"/>
      </w:pPr>
      <w:r w:rsidRPr="00AA255E">
        <w:t>copyrigh</w:t>
      </w:r>
      <w:r w:rsidRPr="00AA255E">
        <w:t xml:space="preserve">t laws </w:t>
      </w:r>
    </w:p>
    <w:p w:rsidR="00000000" w:rsidRPr="00AA255E" w:rsidP="00AA255E">
      <w:pPr>
        <w:pStyle w:val="BodyText"/>
      </w:pPr>
      <w:r w:rsidRPr="00AA255E">
        <w:t xml:space="preserve">defamation laws </w:t>
      </w:r>
    </w:p>
    <w:p w:rsidR="00000000" w:rsidRPr="00AA255E" w:rsidP="00AA255E">
      <w:pPr>
        <w:pStyle w:val="BodyText"/>
      </w:pPr>
      <w:r w:rsidRPr="00AA255E">
        <w:t xml:space="preserve">privacy legislation </w:t>
      </w:r>
    </w:p>
    <w:p w:rsidR="00000000" w:rsidRPr="00AA255E" w:rsidP="00AA255E">
      <w:pPr>
        <w:pStyle w:val="BodyText"/>
      </w:pPr>
      <w:r w:rsidRPr="00AA255E">
        <w:t xml:space="preserve">intellectual property, confidentiality requirements </w:t>
      </w:r>
    </w:p>
    <w:p w:rsidR="00000000" w:rsidRPr="00AA255E" w:rsidP="00AA255E">
      <w:pPr>
        <w:pStyle w:val="BodyText"/>
      </w:pPr>
      <w:r w:rsidRPr="00AA255E">
        <w:t xml:space="preserve">legal and regulatory policies affecting e-business </w:t>
      </w:r>
    </w:p>
    <w:p w:rsidR="00000000" w:rsidRPr="00AA255E" w:rsidP="00AA255E">
      <w:pPr>
        <w:pStyle w:val="BodyText"/>
      </w:pPr>
      <w:r w:rsidRPr="00AA255E">
        <w:t>Internet codes of practice</w:t>
      </w:r>
    </w:p>
    <w:p w:rsidR="00000000" w:rsidRPr="00AA255E" w:rsidP="00AA255E">
      <w:pPr>
        <w:pStyle w:val="BodyText"/>
      </w:pPr>
      <w:r w:rsidRPr="00AA255E">
        <w:rPr>
          <w:rStyle w:val="SpecialBold"/>
        </w:rPr>
        <w:t>e</w:t>
      </w:r>
      <w:r w:rsidRPr="00AA255E">
        <w:t>-</w:t>
      </w:r>
      <w:r w:rsidRPr="00AA255E">
        <w:rPr>
          <w:rStyle w:val="SpecialBold"/>
        </w:rPr>
        <w:t>business is</w:t>
      </w:r>
      <w:r w:rsidRPr="00AA255E">
        <w:t>:</w:t>
      </w:r>
    </w:p>
    <w:p w:rsidR="00000000" w:rsidRPr="00AA255E" w:rsidP="00AA255E">
      <w:pPr>
        <w:pStyle w:val="BodyText"/>
      </w:pPr>
      <w:r w:rsidRPr="00AA255E">
        <w:t>every type of business transaction in which the participants (ie suppliers, end users etc) prepare or transact business or conduct their trade in goods or services electronically (A definition of e-business in E-competent Australia, ANTA, May 2000)</w:t>
      </w:r>
    </w:p>
    <w:p w:rsidR="00000000" w:rsidRPr="00AA255E" w:rsidP="00AA255E">
      <w:pPr>
        <w:pStyle w:val="BodyText"/>
      </w:pPr>
      <w:r w:rsidRPr="00AA255E">
        <w:rPr>
          <w:rStyle w:val="SpecialBold"/>
        </w:rPr>
        <w:t>Process</w:t>
      </w:r>
      <w:r w:rsidRPr="00AA255E">
        <w:rPr>
          <w:rStyle w:val="SpecialBold"/>
        </w:rPr>
        <w:t>es and relationships may include</w:t>
      </w:r>
      <w:r w:rsidRPr="00AA255E">
        <w:t>:</w:t>
      </w:r>
    </w:p>
    <w:p w:rsidR="00000000" w:rsidRPr="00AA255E" w:rsidP="00AA255E">
      <w:pPr>
        <w:pStyle w:val="BodyText"/>
      </w:pPr>
      <w:r w:rsidRPr="00AA255E">
        <w:t xml:space="preserve">organisation structures </w:t>
      </w:r>
    </w:p>
    <w:p w:rsidR="00000000" w:rsidRPr="00AA255E" w:rsidP="00AA255E">
      <w:pPr>
        <w:pStyle w:val="BodyText"/>
      </w:pPr>
      <w:r w:rsidRPr="00AA255E">
        <w:t xml:space="preserve">customer service </w:t>
      </w:r>
    </w:p>
    <w:p w:rsidR="00000000" w:rsidRPr="00AA255E" w:rsidP="00AA255E">
      <w:pPr>
        <w:pStyle w:val="BodyText"/>
      </w:pPr>
      <w:r w:rsidRPr="00AA255E">
        <w:t xml:space="preserve">delivery of core services </w:t>
      </w:r>
    </w:p>
    <w:p w:rsidR="00000000" w:rsidRPr="00AA255E" w:rsidP="00AA255E">
      <w:pPr>
        <w:pStyle w:val="BodyText"/>
      </w:pPr>
      <w:r w:rsidRPr="00AA255E">
        <w:t xml:space="preserve">delivery of products </w:t>
      </w:r>
    </w:p>
    <w:p w:rsidR="00000000" w:rsidRPr="00AA255E" w:rsidP="00AA255E">
      <w:pPr>
        <w:pStyle w:val="BodyText"/>
      </w:pPr>
      <w:r w:rsidRPr="00AA255E">
        <w:t xml:space="preserve">delivery of Government services </w:t>
      </w:r>
    </w:p>
    <w:p w:rsidR="00000000" w:rsidRPr="00AA255E" w:rsidP="00AA255E">
      <w:pPr>
        <w:pStyle w:val="BodyText"/>
      </w:pPr>
      <w:r w:rsidRPr="00AA255E">
        <w:t xml:space="preserve">trading communities </w:t>
      </w:r>
    </w:p>
    <w:p w:rsidR="00000000" w:rsidRPr="00AA255E" w:rsidP="00AA255E">
      <w:pPr>
        <w:pStyle w:val="BodyText"/>
      </w:pPr>
      <w:r w:rsidRPr="00AA255E">
        <w:t>development of new products, services and markets</w:t>
      </w:r>
    </w:p>
    <w:p w:rsidR="00000000" w:rsidRPr="00AA255E" w:rsidP="00AA255E">
      <w:pPr>
        <w:pStyle w:val="BodyText"/>
      </w:pPr>
      <w:r w:rsidRPr="00AA255E">
        <w:rPr>
          <w:rStyle w:val="SpecialBold"/>
        </w:rPr>
        <w:t>Value chain analysis is</w:t>
      </w:r>
      <w:r w:rsidRPr="00AA255E">
        <w:t>:</w:t>
      </w:r>
    </w:p>
    <w:p w:rsidR="00000000" w:rsidRPr="00AA255E" w:rsidP="00AA255E">
      <w:pPr>
        <w:pStyle w:val="BodyText"/>
      </w:pPr>
      <w:r w:rsidRPr="00AA255E">
        <w:t>a</w:t>
      </w:r>
      <w:r w:rsidRPr="00AA255E">
        <w:t xml:space="preserve">n analysis of a series of primary activities, such as: </w:t>
      </w:r>
    </w:p>
    <w:p w:rsidR="00000000" w:rsidRPr="00AA255E" w:rsidP="00AA255E">
      <w:pPr>
        <w:pStyle w:val="BodyText"/>
      </w:pPr>
      <w:r w:rsidRPr="00AA255E">
        <w:t xml:space="preserve">inbound logistics </w:t>
      </w:r>
    </w:p>
    <w:p w:rsidR="00000000" w:rsidRPr="00AA255E" w:rsidP="00AA255E">
      <w:pPr>
        <w:pStyle w:val="BodyText"/>
      </w:pPr>
      <w:r w:rsidRPr="00AA255E">
        <w:t xml:space="preserve">operations  </w:t>
      </w:r>
    </w:p>
    <w:p w:rsidR="00000000" w:rsidRPr="00AA255E" w:rsidP="00AA255E">
      <w:pPr>
        <w:pStyle w:val="BodyText"/>
      </w:pPr>
      <w:r w:rsidRPr="00AA255E">
        <w:t xml:space="preserve">outbound logistics </w:t>
      </w:r>
    </w:p>
    <w:p w:rsidR="00000000" w:rsidRPr="00AA255E" w:rsidP="00AA255E">
      <w:pPr>
        <w:pStyle w:val="BodyText"/>
      </w:pPr>
      <w:r w:rsidRPr="00AA255E">
        <w:t xml:space="preserve">marketing and sales </w:t>
      </w:r>
    </w:p>
    <w:p w:rsidR="00000000" w:rsidRPr="00AA255E" w:rsidP="00AA255E">
      <w:pPr>
        <w:pStyle w:val="BodyText"/>
      </w:pPr>
      <w:r w:rsidRPr="00AA255E">
        <w:t>service support</w:t>
      </w:r>
    </w:p>
    <w:p w:rsidR="00000000" w:rsidRPr="00AA255E" w:rsidP="00AA255E">
      <w:pPr>
        <w:pStyle w:val="BodyText"/>
      </w:pPr>
      <w:r w:rsidRPr="00AA255E">
        <w:t>and their support activities, such as:</w:t>
      </w:r>
    </w:p>
    <w:p w:rsidR="00000000" w:rsidRPr="00AA255E" w:rsidP="00AA255E">
      <w:pPr>
        <w:pStyle w:val="BodyText"/>
      </w:pPr>
      <w:r w:rsidRPr="00AA255E">
        <w:t xml:space="preserve">business infrastructure </w:t>
      </w:r>
    </w:p>
    <w:p w:rsidR="00000000" w:rsidRPr="00AA255E" w:rsidP="00AA255E">
      <w:pPr>
        <w:pStyle w:val="BodyText"/>
      </w:pPr>
      <w:r w:rsidRPr="00AA255E">
        <w:t xml:space="preserve">human resource management </w:t>
      </w:r>
    </w:p>
    <w:p w:rsidR="00000000" w:rsidRPr="00AA255E" w:rsidP="00AA255E">
      <w:pPr>
        <w:pStyle w:val="BodyText"/>
      </w:pPr>
      <w:r w:rsidRPr="00AA255E">
        <w:t>technological develo</w:t>
      </w:r>
      <w:r w:rsidRPr="00AA255E">
        <w:t xml:space="preserve">pment  </w:t>
      </w:r>
    </w:p>
    <w:p w:rsidR="00000000" w:rsidRPr="00AA255E" w:rsidP="00AA255E">
      <w:pPr>
        <w:pStyle w:val="BodyText"/>
      </w:pPr>
      <w:r w:rsidRPr="00AA255E">
        <w:t>procurement</w:t>
      </w:r>
    </w:p>
    <w:p w:rsidR="00000000" w:rsidRPr="00AA255E" w:rsidP="00AA255E">
      <w:pPr>
        <w:pStyle w:val="BodyText"/>
      </w:pPr>
      <w:r w:rsidRPr="00AA255E">
        <w:rPr>
          <w:rStyle w:val="SpecialBold"/>
        </w:rPr>
        <w:t>Threats and opportunities may include</w:t>
      </w:r>
      <w:r w:rsidRPr="00AA255E">
        <w:t>:</w:t>
      </w:r>
    </w:p>
    <w:p w:rsidR="00000000" w:rsidRPr="00AA255E" w:rsidP="00AA255E">
      <w:pPr>
        <w:pStyle w:val="BodyText"/>
      </w:pPr>
      <w:r w:rsidRPr="00AA255E">
        <w:t xml:space="preserve">business-to-business (B2B) opportunities where e-business is conducted between companies </w:t>
      </w:r>
    </w:p>
    <w:p w:rsidR="00000000" w:rsidRPr="00AA255E" w:rsidP="00AA255E">
      <w:pPr>
        <w:pStyle w:val="BodyText"/>
      </w:pPr>
      <w:r w:rsidRPr="00AA255E">
        <w:t>business-to-consumer (B2C) opportunities where e-business is conducted between an enterprise and a customer</w:t>
      </w:r>
      <w:r w:rsidRPr="00AA255E">
        <w:t xml:space="preserve"> </w:t>
      </w:r>
    </w:p>
    <w:p w:rsidR="00000000" w:rsidRPr="00AA255E" w:rsidP="00AA255E">
      <w:pPr>
        <w:pStyle w:val="BodyText"/>
      </w:pPr>
      <w:r w:rsidRPr="00AA255E">
        <w:t xml:space="preserve">business to Government (B2G) opportunities where e-business is conducted between an enterprise and the Government </w:t>
      </w:r>
    </w:p>
    <w:p w:rsidR="00000000" w:rsidRPr="00AA255E" w:rsidP="00AA255E">
      <w:pPr>
        <w:pStyle w:val="BodyText"/>
      </w:pPr>
      <w:r w:rsidRPr="00AA255E">
        <w:t>disintermediation threats/opportunities where the role of 'middlemen' or other middle supply chain elements is reduced or made redundant as</w:t>
      </w:r>
      <w:r w:rsidRPr="00AA255E">
        <w:t xml:space="preserve"> newer more efficient supply chain technologies are implemented </w:t>
      </w:r>
    </w:p>
    <w:p w:rsidR="00000000" w:rsidRPr="00AA255E" w:rsidP="00AA255E">
      <w:pPr>
        <w:pStyle w:val="BodyText"/>
      </w:pPr>
      <w:r w:rsidRPr="00AA255E">
        <w:t xml:space="preserve">re-intermediation opportunities, where e-business creates new value between producers and consumers </w:t>
      </w:r>
    </w:p>
    <w:p w:rsidR="00000000" w:rsidRPr="00AA255E" w:rsidP="00AA255E">
      <w:pPr>
        <w:pStyle w:val="BodyText"/>
      </w:pPr>
      <w:r w:rsidRPr="00AA255E">
        <w:t xml:space="preserve">Competition legislation </w:t>
      </w:r>
    </w:p>
    <w:p w:rsidR="00000000" w:rsidRPr="00AA255E" w:rsidP="00AA255E">
      <w:pPr>
        <w:pStyle w:val="BodyText"/>
      </w:pPr>
      <w:r w:rsidRPr="00AA255E">
        <w:t xml:space="preserve">internal business opportunities that improve productivity utilising e-business development </w:t>
      </w:r>
    </w:p>
    <w:p w:rsidR="00000000" w:rsidRPr="00AA255E" w:rsidP="00AA255E">
      <w:pPr>
        <w:pStyle w:val="BodyText"/>
      </w:pPr>
      <w:r w:rsidRPr="00AA255E">
        <w:t xml:space="preserve">risk management: payments, fraud etc </w:t>
      </w:r>
    </w:p>
    <w:p w:rsidR="00000000" w:rsidRPr="00AA255E" w:rsidP="00AA255E">
      <w:pPr>
        <w:pStyle w:val="BodyText"/>
      </w:pPr>
      <w:r w:rsidRPr="00AA255E">
        <w:t>infrastructure requirements: disaster recovery, failsafe systems</w:t>
      </w:r>
    </w:p>
    <w:p w:rsidR="00000000" w:rsidRPr="00AA255E" w:rsidP="00AA255E">
      <w:pPr>
        <w:pStyle w:val="BodyText"/>
      </w:pPr>
      <w:r w:rsidRPr="00AA255E">
        <w:rPr>
          <w:rStyle w:val="SpecialBold"/>
        </w:rPr>
        <w:t>New capabilities may include</w:t>
      </w:r>
      <w:r w:rsidRPr="00AA255E">
        <w:t>:</w:t>
      </w:r>
    </w:p>
    <w:p w:rsidR="00000000" w:rsidRPr="00AA255E" w:rsidP="00AA255E">
      <w:pPr>
        <w:pStyle w:val="BodyText"/>
      </w:pPr>
      <w:r w:rsidRPr="00AA255E">
        <w:t xml:space="preserve">24-hour operation </w:t>
      </w:r>
    </w:p>
    <w:p w:rsidR="00000000" w:rsidRPr="00AA255E" w:rsidP="00AA255E">
      <w:pPr>
        <w:pStyle w:val="BodyText"/>
      </w:pPr>
      <w:r w:rsidRPr="00AA255E">
        <w:t>communicatio</w:t>
      </w:r>
      <w:r w:rsidRPr="00AA255E">
        <w:t xml:space="preserve">n </w:t>
      </w:r>
    </w:p>
    <w:p w:rsidR="00000000" w:rsidRPr="00AA255E" w:rsidP="00AA255E">
      <w:pPr>
        <w:pStyle w:val="BodyText"/>
      </w:pPr>
      <w:r w:rsidRPr="00AA255E">
        <w:t xml:space="preserve">global reach </w:t>
      </w:r>
    </w:p>
    <w:p w:rsidR="00000000" w:rsidRPr="00AA255E" w:rsidP="00AA255E">
      <w:pPr>
        <w:pStyle w:val="BodyText"/>
      </w:pPr>
      <w:r w:rsidRPr="00AA255E">
        <w:t xml:space="preserve">supply channel </w:t>
      </w:r>
    </w:p>
    <w:p w:rsidR="00000000" w:rsidRPr="00AA255E" w:rsidP="00AA255E">
      <w:pPr>
        <w:pStyle w:val="BodyText"/>
      </w:pPr>
      <w:r w:rsidRPr="00AA255E">
        <w:t xml:space="preserve">distribution channel </w:t>
      </w:r>
    </w:p>
    <w:p w:rsidR="00000000" w:rsidRPr="00AA255E" w:rsidP="00AA255E">
      <w:pPr>
        <w:pStyle w:val="BodyText"/>
      </w:pPr>
      <w:r w:rsidRPr="00AA255E">
        <w:t xml:space="preserve">online customer service </w:t>
      </w:r>
    </w:p>
    <w:p w:rsidR="00000000" w:rsidRPr="00AA255E" w:rsidP="00AA255E">
      <w:pPr>
        <w:pStyle w:val="BodyText"/>
      </w:pPr>
      <w:r w:rsidRPr="00AA255E">
        <w:t>automated marketing efforts</w:t>
      </w:r>
    </w:p>
    <w:p w:rsidR="00000000" w:rsidRPr="00AA255E" w:rsidP="00AA255E">
      <w:pPr>
        <w:pStyle w:val="BodyText"/>
      </w:pPr>
      <w:r w:rsidRPr="00AA255E">
        <w:rPr>
          <w:rStyle w:val="SpecialBold"/>
        </w:rPr>
        <w:t>Contribution to the business may include</w:t>
      </w:r>
      <w:r w:rsidRPr="00AA255E">
        <w:t>:</w:t>
      </w:r>
    </w:p>
    <w:p w:rsidR="00000000" w:rsidRPr="00AA255E" w:rsidP="00AA255E">
      <w:pPr>
        <w:pStyle w:val="BodyText"/>
      </w:pPr>
      <w:r w:rsidRPr="00AA255E">
        <w:t xml:space="preserve">effect on:   </w:t>
      </w:r>
    </w:p>
    <w:p w:rsidR="00000000" w:rsidRPr="00AA255E" w:rsidP="00AA255E">
      <w:pPr>
        <w:pStyle w:val="BodyText"/>
      </w:pPr>
      <w:r w:rsidRPr="00AA255E">
        <w:t xml:space="preserve">sales   </w:t>
      </w:r>
    </w:p>
    <w:p w:rsidR="00000000" w:rsidRPr="00AA255E" w:rsidP="00AA255E">
      <w:pPr>
        <w:pStyle w:val="BodyText"/>
      </w:pPr>
      <w:r w:rsidRPr="00AA255E">
        <w:t xml:space="preserve">market share   </w:t>
      </w:r>
    </w:p>
    <w:p w:rsidR="00000000" w:rsidRPr="00AA255E" w:rsidP="00AA255E">
      <w:pPr>
        <w:pStyle w:val="BodyText"/>
      </w:pPr>
      <w:r w:rsidRPr="00AA255E">
        <w:t xml:space="preserve">profitability   </w:t>
      </w:r>
    </w:p>
    <w:p w:rsidR="00000000" w:rsidRPr="00AA255E" w:rsidP="00AA255E">
      <w:pPr>
        <w:pStyle w:val="BodyText"/>
      </w:pPr>
      <w:r w:rsidRPr="00AA255E">
        <w:t xml:space="preserve">growth   </w:t>
      </w:r>
    </w:p>
    <w:p w:rsidR="00000000" w:rsidRPr="00AA255E" w:rsidP="00AA255E">
      <w:pPr>
        <w:pStyle w:val="BodyText"/>
      </w:pPr>
      <w:r w:rsidRPr="00AA255E">
        <w:t xml:space="preserve">return on investment   </w:t>
      </w:r>
    </w:p>
    <w:p w:rsidR="00000000" w:rsidRPr="00AA255E" w:rsidP="00AA255E">
      <w:pPr>
        <w:pStyle w:val="BodyText"/>
      </w:pPr>
      <w:r w:rsidRPr="00AA255E">
        <w:t>customer satisfa</w:t>
      </w:r>
      <w:r w:rsidRPr="00AA255E">
        <w:t xml:space="preserve">ction ratings   </w:t>
      </w:r>
    </w:p>
    <w:p w:rsidR="00000000" w:rsidRPr="00AA255E" w:rsidP="00AA255E">
      <w:pPr>
        <w:pStyle w:val="BodyText"/>
      </w:pPr>
      <w:r w:rsidRPr="00AA255E">
        <w:t xml:space="preserve">staff productivity and professional development   </w:t>
      </w:r>
    </w:p>
    <w:p w:rsidR="00000000" w:rsidRPr="00AA255E" w:rsidP="00AA255E">
      <w:pPr>
        <w:pStyle w:val="BodyText"/>
      </w:pPr>
      <w:r w:rsidRPr="00AA255E">
        <w:t>staff morale ie using efficient technologies to enhance workplace</w:t>
      </w:r>
    </w:p>
    <w:p w:rsidR="00000000" w:rsidRPr="00AA255E" w:rsidP="00AA255E">
      <w:pPr>
        <w:pStyle w:val="BodyText"/>
      </w:pPr>
      <w:r w:rsidRPr="00AA255E">
        <w:rPr>
          <w:rStyle w:val="SpecialBold"/>
        </w:rPr>
        <w:t>International nature of e</w:t>
      </w:r>
      <w:r w:rsidRPr="00AA255E">
        <w:t>-</w:t>
      </w:r>
      <w:r w:rsidRPr="00AA255E">
        <w:rPr>
          <w:rStyle w:val="SpecialBold"/>
        </w:rPr>
        <w:t>business may include</w:t>
      </w:r>
      <w:r w:rsidRPr="00AA255E">
        <w:t>:</w:t>
      </w:r>
    </w:p>
    <w:p w:rsidR="00000000" w:rsidRPr="00AA255E" w:rsidP="00AA255E">
      <w:pPr>
        <w:pStyle w:val="BodyText"/>
      </w:pPr>
      <w:r w:rsidRPr="00AA255E">
        <w:t xml:space="preserve">language </w:t>
      </w:r>
    </w:p>
    <w:p w:rsidR="00000000" w:rsidRPr="00AA255E" w:rsidP="00AA255E">
      <w:pPr>
        <w:pStyle w:val="BodyText"/>
      </w:pPr>
      <w:r w:rsidRPr="00AA255E">
        <w:t xml:space="preserve">culture </w:t>
      </w:r>
    </w:p>
    <w:p w:rsidR="00000000" w:rsidRPr="00AA255E" w:rsidP="00AA255E">
      <w:pPr>
        <w:pStyle w:val="BodyText"/>
      </w:pPr>
      <w:r w:rsidRPr="00AA255E">
        <w:t xml:space="preserve">legal issues </w:t>
      </w:r>
    </w:p>
    <w:p w:rsidR="00000000" w:rsidRPr="00AA255E" w:rsidP="00AA255E">
      <w:pPr>
        <w:pStyle w:val="BodyText"/>
      </w:pPr>
      <w:r w:rsidRPr="00AA255E">
        <w:t xml:space="preserve">technology </w:t>
      </w:r>
    </w:p>
    <w:p w:rsidR="00000000" w:rsidRPr="00AA255E" w:rsidP="00AA255E">
      <w:pPr>
        <w:pStyle w:val="BodyText"/>
      </w:pPr>
      <w:r w:rsidRPr="00AA255E">
        <w:t>distribution factors</w:t>
      </w:r>
    </w:p>
    <w:p w:rsidR="00000000" w:rsidRPr="00AA255E" w:rsidP="00AA255E">
      <w:pPr>
        <w:pStyle w:val="BodyText"/>
      </w:pPr>
      <w:r w:rsidRPr="00AA255E">
        <w:rPr>
          <w:rStyle w:val="SpecialBold"/>
        </w:rPr>
        <w:t>Technology focus of e</w:t>
      </w:r>
      <w:r w:rsidRPr="00AA255E">
        <w:t>-</w:t>
      </w:r>
      <w:r w:rsidRPr="00AA255E">
        <w:rPr>
          <w:rStyle w:val="SpecialBold"/>
        </w:rPr>
        <w:t>business may include</w:t>
      </w:r>
      <w:r w:rsidRPr="00AA255E">
        <w:t>:</w:t>
      </w:r>
    </w:p>
    <w:p w:rsidR="00000000" w:rsidRPr="00AA255E" w:rsidP="00AA255E">
      <w:pPr>
        <w:pStyle w:val="BodyText"/>
      </w:pPr>
      <w:r w:rsidRPr="00AA255E">
        <w:t xml:space="preserve">access to support </w:t>
      </w:r>
    </w:p>
    <w:p w:rsidR="00000000" w:rsidRPr="00AA255E" w:rsidP="00AA255E">
      <w:pPr>
        <w:pStyle w:val="BodyText"/>
      </w:pPr>
      <w:r w:rsidRPr="00AA255E">
        <w:t>basic understanding of processes</w:t>
      </w:r>
    </w:p>
    <w:p w:rsidR="00000000" w:rsidRPr="00AA255E" w:rsidP="00AA255E">
      <w:pPr>
        <w:pStyle w:val="BodyText"/>
      </w:pPr>
      <w:r w:rsidRPr="00AA255E">
        <w:rPr>
          <w:rStyle w:val="SpecialBold"/>
        </w:rPr>
        <w:t>Range statement</w:t>
      </w:r>
    </w:p>
    <w:p w:rsidR="00000000" w:rsidRPr="00AA255E" w:rsidP="00AA255E">
      <w:pPr>
        <w:pStyle w:val="BodyText"/>
      </w:pPr>
      <w:r w:rsidRPr="00AA255E">
        <w:t xml:space="preserve">The Range Statement provides advice to interpret the scope and context of this unit of competency, allowing for differences between enterprises </w:t>
      </w:r>
      <w:r w:rsidRPr="00AA255E">
        <w:t>and workplaces. It relates to the unit as a whole and facilitates holistic assessment. The following variables may be present for this particular unit:</w:t>
      </w:r>
    </w:p>
    <w:p w:rsidR="00000000" w:rsidRPr="00AA255E" w:rsidP="00AA255E">
      <w:pPr>
        <w:pStyle w:val="BodyText"/>
      </w:pPr>
      <w:r w:rsidRPr="00AA255E">
        <w:rPr>
          <w:rStyle w:val="SpecialBold"/>
        </w:rPr>
        <w:t>Legislation</w:t>
      </w:r>
      <w:r w:rsidRPr="00AA255E">
        <w:t xml:space="preserve">, </w:t>
      </w:r>
      <w:r w:rsidRPr="00AA255E">
        <w:rPr>
          <w:rStyle w:val="SpecialBold"/>
        </w:rPr>
        <w:t>codes and national standards relevant to the workplace may include</w:t>
      </w:r>
      <w:r w:rsidRPr="00AA255E">
        <w:t>:</w:t>
      </w:r>
    </w:p>
    <w:p w:rsidR="00000000" w:rsidRPr="00AA255E" w:rsidP="00AA255E">
      <w:pPr>
        <w:pStyle w:val="BodyText"/>
      </w:pPr>
      <w:r w:rsidRPr="00AA255E">
        <w:t>award and enterprise ag</w:t>
      </w:r>
      <w:r w:rsidRPr="00AA255E">
        <w:t xml:space="preserve">reements </w:t>
      </w:r>
    </w:p>
    <w:p w:rsidR="00000000" w:rsidRPr="00AA255E" w:rsidP="00AA255E">
      <w:pPr>
        <w:pStyle w:val="BodyText"/>
      </w:pPr>
      <w:r w:rsidRPr="00AA255E">
        <w:t xml:space="preserve">national, State/Territory legislative requirements especially in regard to Occupational Health and Safety </w:t>
      </w:r>
    </w:p>
    <w:p w:rsidR="00000000" w:rsidRPr="00AA255E" w:rsidP="00AA255E">
      <w:pPr>
        <w:pStyle w:val="BodyText"/>
      </w:pPr>
      <w:r w:rsidRPr="00AA255E">
        <w:t xml:space="preserve">industry codes of practice </w:t>
      </w:r>
    </w:p>
    <w:p w:rsidR="00000000" w:rsidRPr="00AA255E" w:rsidP="00AA255E">
      <w:pPr>
        <w:pStyle w:val="BodyText"/>
      </w:pPr>
      <w:r w:rsidRPr="00AA255E">
        <w:t xml:space="preserve">OECD International Guidelines for Consumer Protection in E-Commerce </w:t>
      </w:r>
    </w:p>
    <w:p w:rsidR="00000000" w:rsidRPr="00AA255E" w:rsidP="00AA255E">
      <w:pPr>
        <w:pStyle w:val="BodyText"/>
      </w:pPr>
      <w:r w:rsidRPr="00AA255E">
        <w:t xml:space="preserve">copyright laws </w:t>
      </w:r>
    </w:p>
    <w:p w:rsidR="00000000" w:rsidRPr="00AA255E" w:rsidP="00AA255E">
      <w:pPr>
        <w:pStyle w:val="BodyText"/>
      </w:pPr>
      <w:r w:rsidRPr="00AA255E">
        <w:t xml:space="preserve">defamation laws </w:t>
      </w:r>
    </w:p>
    <w:p w:rsidR="00000000" w:rsidRPr="00AA255E" w:rsidP="00AA255E">
      <w:pPr>
        <w:pStyle w:val="BodyText"/>
      </w:pPr>
      <w:r w:rsidRPr="00AA255E">
        <w:t>privacy l</w:t>
      </w:r>
      <w:r w:rsidRPr="00AA255E">
        <w:t xml:space="preserve">egislation </w:t>
      </w:r>
    </w:p>
    <w:p w:rsidR="00000000" w:rsidRPr="00AA255E" w:rsidP="00AA255E">
      <w:pPr>
        <w:pStyle w:val="BodyText"/>
      </w:pPr>
      <w:r w:rsidRPr="00AA255E">
        <w:t xml:space="preserve">intellectual property, confidentiality requirements </w:t>
      </w:r>
    </w:p>
    <w:p w:rsidR="00000000" w:rsidRPr="00AA255E" w:rsidP="00AA255E">
      <w:pPr>
        <w:pStyle w:val="BodyText"/>
      </w:pPr>
      <w:r w:rsidRPr="00AA255E">
        <w:t xml:space="preserve">legal and regulatory policies affecting e-business </w:t>
      </w:r>
    </w:p>
    <w:p w:rsidR="00000000" w:rsidRPr="00AA255E" w:rsidP="00AA255E">
      <w:pPr>
        <w:pStyle w:val="BodyText"/>
      </w:pPr>
      <w:r w:rsidRPr="00AA255E">
        <w:t>Internet codes of practice</w:t>
      </w:r>
    </w:p>
    <w:p w:rsidR="00000000" w:rsidRPr="00AA255E" w:rsidP="00AA255E">
      <w:pPr>
        <w:pStyle w:val="BodyText"/>
      </w:pPr>
      <w:r w:rsidRPr="00AA255E">
        <w:rPr>
          <w:rStyle w:val="SpecialBold"/>
        </w:rPr>
        <w:t>e</w:t>
      </w:r>
      <w:r w:rsidRPr="00AA255E">
        <w:t>-</w:t>
      </w:r>
      <w:r w:rsidRPr="00AA255E">
        <w:rPr>
          <w:rStyle w:val="SpecialBold"/>
        </w:rPr>
        <w:t>business is</w:t>
      </w:r>
      <w:r w:rsidRPr="00AA255E">
        <w:t>:</w:t>
      </w:r>
    </w:p>
    <w:p w:rsidR="00000000" w:rsidRPr="00AA255E" w:rsidP="00AA255E">
      <w:pPr>
        <w:pStyle w:val="BodyText"/>
      </w:pPr>
      <w:r w:rsidRPr="00AA255E">
        <w:t>every type of business transaction in which the participants (ie suppliers, end users etc) prepar</w:t>
      </w:r>
      <w:r w:rsidRPr="00AA255E">
        <w:t>e or transact business or conduct their trade in goods or services electronically (A definition of e-business in E-competent Australia, ANTA, May 2000)</w:t>
      </w:r>
    </w:p>
    <w:p w:rsidR="00000000" w:rsidRPr="00AA255E" w:rsidP="00AA255E">
      <w:pPr>
        <w:pStyle w:val="BodyText"/>
      </w:pPr>
      <w:r w:rsidRPr="00AA255E">
        <w:rPr>
          <w:rStyle w:val="SpecialBold"/>
        </w:rPr>
        <w:t>Processes and relationships may include</w:t>
      </w:r>
      <w:r w:rsidRPr="00AA255E">
        <w:t>:</w:t>
      </w:r>
    </w:p>
    <w:p w:rsidR="00000000" w:rsidRPr="00AA255E" w:rsidP="00AA255E">
      <w:pPr>
        <w:pStyle w:val="BodyText"/>
      </w:pPr>
      <w:r w:rsidRPr="00AA255E">
        <w:t xml:space="preserve">organisation structures </w:t>
      </w:r>
    </w:p>
    <w:p w:rsidR="00000000" w:rsidRPr="00AA255E" w:rsidP="00AA255E">
      <w:pPr>
        <w:pStyle w:val="BodyText"/>
      </w:pPr>
      <w:r w:rsidRPr="00AA255E">
        <w:t xml:space="preserve">customer service </w:t>
      </w:r>
    </w:p>
    <w:p w:rsidR="00000000" w:rsidRPr="00AA255E" w:rsidP="00AA255E">
      <w:pPr>
        <w:pStyle w:val="BodyText"/>
      </w:pPr>
      <w:r w:rsidRPr="00AA255E">
        <w:t>delivery of core ser</w:t>
      </w:r>
      <w:r w:rsidRPr="00AA255E">
        <w:t xml:space="preserve">vices </w:t>
      </w:r>
    </w:p>
    <w:p w:rsidR="00000000" w:rsidRPr="00AA255E" w:rsidP="00AA255E">
      <w:pPr>
        <w:pStyle w:val="BodyText"/>
      </w:pPr>
      <w:r w:rsidRPr="00AA255E">
        <w:t xml:space="preserve">delivery of products </w:t>
      </w:r>
    </w:p>
    <w:p w:rsidR="00000000" w:rsidRPr="00AA255E" w:rsidP="00AA255E">
      <w:pPr>
        <w:pStyle w:val="BodyText"/>
      </w:pPr>
      <w:r w:rsidRPr="00AA255E">
        <w:t xml:space="preserve">delivery of Government services </w:t>
      </w:r>
    </w:p>
    <w:p w:rsidR="00000000" w:rsidRPr="00AA255E" w:rsidP="00AA255E">
      <w:pPr>
        <w:pStyle w:val="BodyText"/>
      </w:pPr>
      <w:r w:rsidRPr="00AA255E">
        <w:t xml:space="preserve">trading communities </w:t>
      </w:r>
    </w:p>
    <w:p w:rsidR="00000000" w:rsidRPr="00AA255E" w:rsidP="00AA255E">
      <w:pPr>
        <w:pStyle w:val="BodyText"/>
      </w:pPr>
      <w:r w:rsidRPr="00AA255E">
        <w:t>development of new products, services and markets</w:t>
      </w:r>
    </w:p>
    <w:p w:rsidR="00000000" w:rsidRPr="00AA255E" w:rsidP="00AA255E">
      <w:pPr>
        <w:pStyle w:val="BodyText"/>
      </w:pPr>
      <w:r w:rsidRPr="00AA255E">
        <w:rPr>
          <w:rStyle w:val="SpecialBold"/>
        </w:rPr>
        <w:t>Value chain analysis is</w:t>
      </w:r>
      <w:r w:rsidRPr="00AA255E">
        <w:t>:</w:t>
      </w:r>
    </w:p>
    <w:p w:rsidR="00000000" w:rsidRPr="00AA255E" w:rsidP="00AA255E">
      <w:pPr>
        <w:pStyle w:val="BodyText"/>
      </w:pPr>
      <w:r w:rsidRPr="00AA255E">
        <w:t xml:space="preserve">an analysis of a series of primary activities, such as: </w:t>
      </w:r>
    </w:p>
    <w:p w:rsidR="00000000" w:rsidRPr="00AA255E" w:rsidP="00AA255E">
      <w:pPr>
        <w:pStyle w:val="BodyText"/>
      </w:pPr>
      <w:r w:rsidRPr="00AA255E">
        <w:t xml:space="preserve">inbound logistics </w:t>
      </w:r>
    </w:p>
    <w:p w:rsidR="00000000" w:rsidRPr="00AA255E" w:rsidP="00AA255E">
      <w:pPr>
        <w:pStyle w:val="BodyText"/>
      </w:pPr>
      <w:r w:rsidRPr="00AA255E">
        <w:t xml:space="preserve">operations  </w:t>
      </w:r>
    </w:p>
    <w:p w:rsidR="00000000" w:rsidRPr="00AA255E" w:rsidP="00AA255E">
      <w:pPr>
        <w:pStyle w:val="BodyText"/>
      </w:pPr>
      <w:r w:rsidRPr="00AA255E">
        <w:t xml:space="preserve">outbound logistics </w:t>
      </w:r>
    </w:p>
    <w:p w:rsidR="00000000" w:rsidRPr="00AA255E" w:rsidP="00AA255E">
      <w:pPr>
        <w:pStyle w:val="BodyText"/>
      </w:pPr>
      <w:r w:rsidRPr="00AA255E">
        <w:t xml:space="preserve">marketing and sales </w:t>
      </w:r>
    </w:p>
    <w:p w:rsidR="00000000" w:rsidRPr="00AA255E" w:rsidP="00AA255E">
      <w:pPr>
        <w:pStyle w:val="BodyText"/>
      </w:pPr>
      <w:r w:rsidRPr="00AA255E">
        <w:t>service support</w:t>
      </w:r>
    </w:p>
    <w:p w:rsidR="00000000" w:rsidRPr="00AA255E" w:rsidP="00AA255E">
      <w:pPr>
        <w:pStyle w:val="BodyText"/>
      </w:pPr>
      <w:r w:rsidRPr="00AA255E">
        <w:t>and their support activities, such as:</w:t>
      </w:r>
    </w:p>
    <w:p w:rsidR="00000000" w:rsidRPr="00AA255E" w:rsidP="00AA255E">
      <w:pPr>
        <w:pStyle w:val="BodyText"/>
      </w:pPr>
      <w:r w:rsidRPr="00AA255E">
        <w:t xml:space="preserve">business infrastructure </w:t>
      </w:r>
    </w:p>
    <w:p w:rsidR="00000000" w:rsidRPr="00AA255E" w:rsidP="00AA255E">
      <w:pPr>
        <w:pStyle w:val="BodyText"/>
      </w:pPr>
      <w:r w:rsidRPr="00AA255E">
        <w:t xml:space="preserve">human resource management </w:t>
      </w:r>
    </w:p>
    <w:p w:rsidR="00000000" w:rsidRPr="00AA255E" w:rsidP="00AA255E">
      <w:pPr>
        <w:pStyle w:val="BodyText"/>
      </w:pPr>
      <w:r w:rsidRPr="00AA255E">
        <w:t xml:space="preserve">technological development  </w:t>
      </w:r>
    </w:p>
    <w:p w:rsidR="00000000" w:rsidRPr="00AA255E" w:rsidP="00AA255E">
      <w:pPr>
        <w:pStyle w:val="BodyText"/>
      </w:pPr>
      <w:r w:rsidRPr="00AA255E">
        <w:t>procurement</w:t>
      </w:r>
    </w:p>
    <w:p w:rsidR="00000000" w:rsidRPr="00AA255E" w:rsidP="00AA255E">
      <w:pPr>
        <w:pStyle w:val="BodyText"/>
      </w:pPr>
      <w:r w:rsidRPr="00AA255E">
        <w:rPr>
          <w:rStyle w:val="SpecialBold"/>
        </w:rPr>
        <w:t>Threats and opportunities may include</w:t>
      </w:r>
      <w:r w:rsidRPr="00AA255E">
        <w:t>:</w:t>
      </w:r>
    </w:p>
    <w:p w:rsidR="00000000" w:rsidRPr="00AA255E" w:rsidP="00AA255E">
      <w:pPr>
        <w:pStyle w:val="BodyText"/>
      </w:pPr>
      <w:r w:rsidRPr="00AA255E">
        <w:t>business-to-business (B2B) op</w:t>
      </w:r>
      <w:r w:rsidRPr="00AA255E">
        <w:t xml:space="preserve">portunities where e-business is conducted between companies </w:t>
      </w:r>
    </w:p>
    <w:p w:rsidR="00000000" w:rsidRPr="00AA255E" w:rsidP="00AA255E">
      <w:pPr>
        <w:pStyle w:val="BodyText"/>
      </w:pPr>
      <w:r w:rsidRPr="00AA255E">
        <w:t xml:space="preserve">business-to-consumer (B2C) opportunities where e-business is conducted between an enterprise and a customer </w:t>
      </w:r>
    </w:p>
    <w:p w:rsidR="00000000" w:rsidRPr="00AA255E" w:rsidP="00AA255E">
      <w:pPr>
        <w:pStyle w:val="BodyText"/>
      </w:pPr>
      <w:r w:rsidRPr="00AA255E">
        <w:t>business to Government (B2G) opportunities where e-business is conducted between an en</w:t>
      </w:r>
      <w:r w:rsidRPr="00AA255E">
        <w:t xml:space="preserve">terprise and the Government </w:t>
      </w:r>
    </w:p>
    <w:p w:rsidR="00000000" w:rsidRPr="00AA255E" w:rsidP="00AA255E">
      <w:pPr>
        <w:pStyle w:val="BodyText"/>
      </w:pPr>
      <w:r w:rsidRPr="00AA255E">
        <w:t xml:space="preserve">disintermediation threats/opportunities where the role of 'middlemen' or other middle supply chain elements is reduced or made redundant as newer more efficient supply chain technologies are implemented </w:t>
      </w:r>
    </w:p>
    <w:p w:rsidR="00000000" w:rsidRPr="00AA255E" w:rsidP="00AA255E">
      <w:pPr>
        <w:pStyle w:val="BodyText"/>
      </w:pPr>
      <w:r w:rsidRPr="00AA255E">
        <w:t>re-intermediation oppor</w:t>
      </w:r>
      <w:r w:rsidRPr="00AA255E">
        <w:t xml:space="preserve">tunities, where e-business creates new value between producers and consumers </w:t>
      </w:r>
    </w:p>
    <w:p w:rsidR="00000000" w:rsidRPr="00AA255E" w:rsidP="00AA255E">
      <w:pPr>
        <w:pStyle w:val="BodyText"/>
      </w:pPr>
      <w:r w:rsidRPr="00AA255E">
        <w:t xml:space="preserve">Competition legislation </w:t>
      </w:r>
    </w:p>
    <w:p w:rsidR="00000000" w:rsidRPr="00AA255E" w:rsidP="00AA255E">
      <w:pPr>
        <w:pStyle w:val="BodyText"/>
      </w:pPr>
      <w:r w:rsidRPr="00AA255E">
        <w:t xml:space="preserve">internal business opportunities that improve productivity utilising e-business development </w:t>
      </w:r>
    </w:p>
    <w:p w:rsidR="00000000" w:rsidRPr="00AA255E" w:rsidP="00AA255E">
      <w:pPr>
        <w:pStyle w:val="BodyText"/>
      </w:pPr>
      <w:r w:rsidRPr="00AA255E">
        <w:t xml:space="preserve">risk management: payments, fraud etc </w:t>
      </w:r>
    </w:p>
    <w:p w:rsidR="00000000" w:rsidRPr="00AA255E" w:rsidP="00AA255E">
      <w:pPr>
        <w:pStyle w:val="BodyText"/>
      </w:pPr>
      <w:r w:rsidRPr="00AA255E">
        <w:t>infrastructure requirem</w:t>
      </w:r>
      <w:r w:rsidRPr="00AA255E">
        <w:t>ents: disaster recovery, failsafe systems</w:t>
      </w:r>
    </w:p>
    <w:p w:rsidR="00000000" w:rsidRPr="00AA255E" w:rsidP="00AA255E">
      <w:pPr>
        <w:pStyle w:val="BodyText"/>
      </w:pPr>
      <w:r w:rsidRPr="00AA255E">
        <w:rPr>
          <w:rStyle w:val="SpecialBold"/>
        </w:rPr>
        <w:t>New capabilities may include</w:t>
      </w:r>
      <w:r w:rsidRPr="00AA255E">
        <w:t>:</w:t>
      </w:r>
    </w:p>
    <w:p w:rsidR="00000000" w:rsidRPr="00AA255E" w:rsidP="00AA255E">
      <w:pPr>
        <w:pStyle w:val="BodyText"/>
      </w:pPr>
      <w:r w:rsidRPr="00AA255E">
        <w:t xml:space="preserve">24-hour operation </w:t>
      </w:r>
    </w:p>
    <w:p w:rsidR="00000000" w:rsidRPr="00AA255E" w:rsidP="00AA255E">
      <w:pPr>
        <w:pStyle w:val="BodyText"/>
      </w:pPr>
      <w:r w:rsidRPr="00AA255E">
        <w:t xml:space="preserve">communication </w:t>
      </w:r>
    </w:p>
    <w:p w:rsidR="00000000" w:rsidRPr="00AA255E" w:rsidP="00AA255E">
      <w:pPr>
        <w:pStyle w:val="BodyText"/>
      </w:pPr>
      <w:r w:rsidRPr="00AA255E">
        <w:t xml:space="preserve">global reach </w:t>
      </w:r>
    </w:p>
    <w:p w:rsidR="00000000" w:rsidRPr="00AA255E" w:rsidP="00AA255E">
      <w:pPr>
        <w:pStyle w:val="BodyText"/>
      </w:pPr>
      <w:r w:rsidRPr="00AA255E">
        <w:t xml:space="preserve">supply channel </w:t>
      </w:r>
    </w:p>
    <w:p w:rsidR="00000000" w:rsidRPr="00AA255E" w:rsidP="00AA255E">
      <w:pPr>
        <w:pStyle w:val="BodyText"/>
      </w:pPr>
      <w:r w:rsidRPr="00AA255E">
        <w:t xml:space="preserve">distribution channel </w:t>
      </w:r>
    </w:p>
    <w:p w:rsidR="00000000" w:rsidRPr="00AA255E" w:rsidP="00AA255E">
      <w:pPr>
        <w:pStyle w:val="BodyText"/>
      </w:pPr>
      <w:r w:rsidRPr="00AA255E">
        <w:t xml:space="preserve">online customer service </w:t>
      </w:r>
    </w:p>
    <w:p w:rsidR="00000000" w:rsidRPr="00AA255E" w:rsidP="00AA255E">
      <w:pPr>
        <w:pStyle w:val="BodyText"/>
      </w:pPr>
      <w:r w:rsidRPr="00AA255E">
        <w:t>automated marketing efforts</w:t>
      </w:r>
    </w:p>
    <w:p w:rsidR="00000000" w:rsidRPr="00AA255E" w:rsidP="00AA255E">
      <w:pPr>
        <w:pStyle w:val="BodyText"/>
      </w:pPr>
      <w:r w:rsidRPr="00AA255E">
        <w:rPr>
          <w:rStyle w:val="SpecialBold"/>
        </w:rPr>
        <w:t>Contribution to the business may include</w:t>
      </w:r>
      <w:r w:rsidRPr="00AA255E">
        <w:t>:</w:t>
      </w:r>
    </w:p>
    <w:p w:rsidR="00000000" w:rsidRPr="00AA255E" w:rsidP="00AA255E">
      <w:pPr>
        <w:pStyle w:val="BodyText"/>
      </w:pPr>
      <w:r w:rsidRPr="00AA255E">
        <w:t>eff</w:t>
      </w:r>
      <w:r w:rsidRPr="00AA255E">
        <w:t xml:space="preserve">ect on:   </w:t>
      </w:r>
    </w:p>
    <w:p w:rsidR="00000000" w:rsidRPr="00AA255E" w:rsidP="00AA255E">
      <w:pPr>
        <w:pStyle w:val="BodyText"/>
      </w:pPr>
      <w:r w:rsidRPr="00AA255E">
        <w:t xml:space="preserve">sales   </w:t>
      </w:r>
    </w:p>
    <w:p w:rsidR="00000000" w:rsidRPr="00AA255E" w:rsidP="00AA255E">
      <w:pPr>
        <w:pStyle w:val="BodyText"/>
      </w:pPr>
      <w:r w:rsidRPr="00AA255E">
        <w:t xml:space="preserve">market share   </w:t>
      </w:r>
    </w:p>
    <w:p w:rsidR="00000000" w:rsidRPr="00AA255E" w:rsidP="00AA255E">
      <w:pPr>
        <w:pStyle w:val="BodyText"/>
      </w:pPr>
      <w:r w:rsidRPr="00AA255E">
        <w:t xml:space="preserve">profitability   </w:t>
      </w:r>
    </w:p>
    <w:p w:rsidR="00000000" w:rsidRPr="00AA255E" w:rsidP="00AA255E">
      <w:pPr>
        <w:pStyle w:val="BodyText"/>
      </w:pPr>
      <w:r w:rsidRPr="00AA255E">
        <w:t xml:space="preserve">growth   </w:t>
      </w:r>
    </w:p>
    <w:p w:rsidR="00000000" w:rsidRPr="00AA255E" w:rsidP="00AA255E">
      <w:pPr>
        <w:pStyle w:val="BodyText"/>
      </w:pPr>
      <w:r w:rsidRPr="00AA255E">
        <w:t xml:space="preserve">return on investment   </w:t>
      </w:r>
    </w:p>
    <w:p w:rsidR="00000000" w:rsidRPr="00AA255E" w:rsidP="00AA255E">
      <w:pPr>
        <w:pStyle w:val="BodyText"/>
      </w:pPr>
      <w:r w:rsidRPr="00AA255E">
        <w:t xml:space="preserve">customer satisfaction ratings   </w:t>
      </w:r>
    </w:p>
    <w:p w:rsidR="00000000" w:rsidRPr="00AA255E" w:rsidP="00AA255E">
      <w:pPr>
        <w:pStyle w:val="BodyText"/>
      </w:pPr>
      <w:r w:rsidRPr="00AA255E">
        <w:t xml:space="preserve">staff productivity and professional development   </w:t>
      </w:r>
    </w:p>
    <w:p w:rsidR="00000000" w:rsidRPr="00AA255E" w:rsidP="00AA255E">
      <w:pPr>
        <w:pStyle w:val="BodyText"/>
      </w:pPr>
      <w:r w:rsidRPr="00AA255E">
        <w:t>staff morale ie using efficient technologies to enhance workplace</w:t>
      </w:r>
    </w:p>
    <w:p w:rsidR="00000000" w:rsidRPr="00AA255E" w:rsidP="00AA255E">
      <w:pPr>
        <w:pStyle w:val="BodyText"/>
      </w:pPr>
      <w:r w:rsidRPr="00AA255E">
        <w:rPr>
          <w:rStyle w:val="SpecialBold"/>
        </w:rPr>
        <w:t>International nature of e</w:t>
      </w:r>
      <w:r w:rsidRPr="00AA255E">
        <w:t>-</w:t>
      </w:r>
      <w:r w:rsidRPr="00AA255E">
        <w:rPr>
          <w:rStyle w:val="SpecialBold"/>
        </w:rPr>
        <w:t>business may include</w:t>
      </w:r>
      <w:r w:rsidRPr="00AA255E">
        <w:t>:</w:t>
      </w:r>
    </w:p>
    <w:p w:rsidR="00000000" w:rsidRPr="00AA255E" w:rsidP="00AA255E">
      <w:pPr>
        <w:pStyle w:val="BodyText"/>
      </w:pPr>
      <w:r w:rsidRPr="00AA255E">
        <w:t xml:space="preserve">language </w:t>
      </w:r>
    </w:p>
    <w:p w:rsidR="00000000" w:rsidRPr="00AA255E" w:rsidP="00AA255E">
      <w:pPr>
        <w:pStyle w:val="BodyText"/>
      </w:pPr>
      <w:r w:rsidRPr="00AA255E">
        <w:t xml:space="preserve">culture </w:t>
      </w:r>
    </w:p>
    <w:p w:rsidR="00000000" w:rsidRPr="00AA255E" w:rsidP="00AA255E">
      <w:pPr>
        <w:pStyle w:val="BodyText"/>
      </w:pPr>
      <w:r w:rsidRPr="00AA255E">
        <w:t xml:space="preserve">legal issues </w:t>
      </w:r>
    </w:p>
    <w:p w:rsidR="00000000" w:rsidRPr="00AA255E" w:rsidP="00AA255E">
      <w:pPr>
        <w:pStyle w:val="BodyText"/>
      </w:pPr>
      <w:r w:rsidRPr="00AA255E">
        <w:t xml:space="preserve">technology </w:t>
      </w:r>
    </w:p>
    <w:p w:rsidR="00000000" w:rsidRPr="00AA255E" w:rsidP="00AA255E">
      <w:pPr>
        <w:pStyle w:val="BodyText"/>
      </w:pPr>
      <w:r w:rsidRPr="00AA255E">
        <w:t>distribution factors</w:t>
      </w:r>
    </w:p>
    <w:p w:rsidR="00000000" w:rsidRPr="00AA255E" w:rsidP="00AA255E">
      <w:pPr>
        <w:pStyle w:val="BodyText"/>
      </w:pPr>
      <w:r w:rsidRPr="00AA255E">
        <w:rPr>
          <w:rStyle w:val="SpecialBold"/>
        </w:rPr>
        <w:t>Technology focus of e</w:t>
      </w:r>
      <w:r w:rsidRPr="00AA255E">
        <w:t>-</w:t>
      </w:r>
      <w:r w:rsidRPr="00AA255E">
        <w:rPr>
          <w:rStyle w:val="SpecialBold"/>
        </w:rPr>
        <w:t>business may include</w:t>
      </w:r>
      <w:r w:rsidRPr="00AA255E">
        <w:t>:</w:t>
      </w:r>
    </w:p>
    <w:p w:rsidR="00000000" w:rsidRPr="00AA255E" w:rsidP="00AA255E">
      <w:pPr>
        <w:pStyle w:val="BodyText"/>
      </w:pPr>
      <w:r w:rsidRPr="00AA255E">
        <w:t xml:space="preserve">access to support </w:t>
      </w:r>
    </w:p>
    <w:p w:rsidR="00000000" w:rsidRPr="00AA255E" w:rsidP="00AA255E">
      <w:pPr>
        <w:pStyle w:val="BodyText"/>
      </w:pPr>
      <w:r w:rsidRPr="00AA255E">
        <w:t>basic understanding of processes</w:t>
      </w:r>
    </w:p>
    <w:p w:rsidR="00000000" w:rsidRPr="00AA255E" w:rsidP="00AA255E">
      <w:pPr>
        <w:pStyle w:val="AllowPageBreak"/>
      </w:pPr>
    </w:p>
    <w:p w:rsidR="00000000" w:rsidRPr="00AA255E" w:rsidP="00AA255E">
      <w:pPr>
        <w:pStyle w:val="Heading1"/>
      </w:pPr>
      <w:bookmarkStart w:id="12" w:name="O_322740"/>
      <w:bookmarkEnd w:id="12"/>
      <w:r w:rsidRPr="00AA255E">
        <w:t>Unit Sector(s)</w:t>
      </w:r>
    </w:p>
    <w:p w:rsidR="00000000" w:rsidRPr="00AA255E" w:rsidP="00AA255E">
      <w:pPr>
        <w:pStyle w:val="BodyText"/>
      </w:pPr>
      <w:r w:rsidRPr="00AA255E">
        <w:t>Not applicable</w:t>
      </w:r>
      <w:r w:rsidRPr="00AA255E">
        <w:t>.</w:t>
      </w:r>
    </w:p>
    <w:p w:rsidR="00000000" w:rsidRPr="00AA255E" w:rsidP="00AA255E"/>
    <w:sectPr w:rsidSect="00AA25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F57" w:rsidP="00A02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57" w:rsidP="00AA2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02F57" w:rsidP="00AA25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2F57" w:rsidP="00AA25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F57" w:rsidP="00A02F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57" w:rsidP="00AA255E">
    <w:pPr>
      <w:pStyle w:val="Header"/>
      <w:framePr w:wrap="around"/>
    </w:pPr>
    <w:r>
      <w:fldChar w:fldCharType="begin"/>
    </w:r>
    <w:r>
      <w:instrText xml:space="preserve"> TITLE   \* MERGEFORMAT </w:instrText>
    </w:r>
    <w:r>
      <w:fldChar w:fldCharType="separate"/>
    </w:r>
    <w:r>
      <w:t>BSBEBUS501A Evaluate e-business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2F57" w:rsidP="00AA25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55E"/>
    <w:pPr>
      <w:spacing w:before="360" w:after="60"/>
      <w:outlineLvl w:val="0"/>
    </w:pPr>
    <w:rPr>
      <w:sz w:val="32"/>
    </w:rPr>
  </w:style>
  <w:style w:type="paragraph" w:styleId="Heading2">
    <w:name w:val="heading 2"/>
    <w:basedOn w:val="HeadingBase"/>
    <w:next w:val="BodyText"/>
    <w:link w:val="Heading2Char"/>
    <w:qFormat/>
    <w:rsid w:val="00AA255E"/>
    <w:pPr>
      <w:keepLines/>
      <w:spacing w:before="240" w:after="120"/>
      <w:outlineLvl w:val="1"/>
    </w:pPr>
    <w:rPr>
      <w:sz w:val="28"/>
      <w:szCs w:val="40"/>
    </w:rPr>
  </w:style>
  <w:style w:type="paragraph" w:styleId="Heading3">
    <w:name w:val="heading 3"/>
    <w:basedOn w:val="HeadingBase"/>
    <w:next w:val="BodyText"/>
    <w:link w:val="Heading3Char"/>
    <w:qFormat/>
    <w:rsid w:val="00AA255E"/>
    <w:pPr>
      <w:spacing w:before="180" w:after="120"/>
      <w:outlineLvl w:val="2"/>
    </w:pPr>
    <w:rPr>
      <w:spacing w:val="-10"/>
      <w:kern w:val="32"/>
    </w:rPr>
  </w:style>
  <w:style w:type="paragraph" w:styleId="Heading4">
    <w:name w:val="heading 4"/>
    <w:basedOn w:val="HeadingBase"/>
    <w:next w:val="BodyText"/>
    <w:link w:val="Heading4Char"/>
    <w:qFormat/>
    <w:rsid w:val="00AA255E"/>
    <w:pPr>
      <w:spacing w:before="160" w:after="120"/>
      <w:outlineLvl w:val="3"/>
    </w:pPr>
    <w:rPr>
      <w:sz w:val="22"/>
    </w:rPr>
  </w:style>
  <w:style w:type="paragraph" w:styleId="Heading5">
    <w:name w:val="heading 5"/>
    <w:basedOn w:val="HeadingBase"/>
    <w:next w:val="Normal"/>
    <w:link w:val="Heading5Char"/>
    <w:qFormat/>
    <w:rsid w:val="00AA255E"/>
    <w:pPr>
      <w:spacing w:before="80"/>
      <w:outlineLvl w:val="4"/>
    </w:pPr>
    <w:rPr>
      <w:color w:val="918585"/>
      <w:sz w:val="20"/>
    </w:rPr>
  </w:style>
  <w:style w:type="paragraph" w:styleId="Heading6">
    <w:name w:val="heading 6"/>
    <w:basedOn w:val="HeadingBase"/>
    <w:next w:val="Normal"/>
    <w:link w:val="Heading6Char"/>
    <w:qFormat/>
    <w:rsid w:val="00AA255E"/>
    <w:pPr>
      <w:spacing w:before="60"/>
      <w:outlineLvl w:val="5"/>
    </w:pPr>
    <w:rPr>
      <w:color w:val="918585"/>
      <w:sz w:val="20"/>
    </w:rPr>
  </w:style>
  <w:style w:type="paragraph" w:styleId="Heading7">
    <w:name w:val="heading 7"/>
    <w:basedOn w:val="Normal"/>
    <w:next w:val="Normal"/>
    <w:link w:val="Heading7Char"/>
    <w:qFormat/>
    <w:rsid w:val="00AA255E"/>
    <w:pPr>
      <w:ind w:left="720"/>
      <w:outlineLvl w:val="6"/>
    </w:pPr>
    <w:rPr>
      <w:i/>
    </w:rPr>
  </w:style>
  <w:style w:type="paragraph" w:styleId="Heading8">
    <w:name w:val="heading 8"/>
    <w:basedOn w:val="Normal"/>
    <w:next w:val="Normal"/>
    <w:link w:val="Heading8Char"/>
    <w:qFormat/>
    <w:rsid w:val="00AA255E"/>
    <w:pPr>
      <w:ind w:left="720"/>
      <w:outlineLvl w:val="7"/>
    </w:pPr>
    <w:rPr>
      <w:i/>
    </w:rPr>
  </w:style>
  <w:style w:type="paragraph" w:styleId="Heading9">
    <w:name w:val="heading 9"/>
    <w:basedOn w:val="Normal"/>
    <w:next w:val="Normal"/>
    <w:link w:val="Heading9Char"/>
    <w:qFormat/>
    <w:rsid w:val="00AA255E"/>
    <w:pPr>
      <w:ind w:left="720"/>
      <w:outlineLvl w:val="8"/>
    </w:pPr>
    <w:rPr>
      <w:i/>
    </w:rPr>
  </w:style>
  <w:style w:type="character" w:default="1" w:styleId="DefaultParagraphFont">
    <w:name w:val="Default Paragraph Font"/>
    <w:uiPriority w:val="1"/>
    <w:unhideWhenUsed/>
    <w:rsid w:val="00AA2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55E"/>
  </w:style>
  <w:style w:type="character" w:customStyle="1" w:styleId="Heading1Char">
    <w:name w:val="Heading 1 Char"/>
    <w:link w:val="Heading1"/>
    <w:rsid w:val="00AA255E"/>
    <w:rPr>
      <w:rFonts w:ascii="Times New Roman" w:eastAsia="Times New Roman" w:hAnsi="Times New Roman" w:cs="Times New Roman"/>
      <w:b/>
      <w:sz w:val="32"/>
      <w:szCs w:val="20"/>
      <w:lang w:eastAsia="en-US"/>
    </w:rPr>
  </w:style>
  <w:style w:type="paragraph" w:styleId="BodyText">
    <w:name w:val="Body Text"/>
    <w:basedOn w:val="Normal"/>
    <w:link w:val="BodyTextChar"/>
    <w:rsid w:val="00AA255E"/>
    <w:pPr>
      <w:spacing w:before="120" w:after="120"/>
      <w:contextualSpacing/>
    </w:pPr>
    <w:rPr>
      <w:rFonts w:ascii="Times New Roman" w:hAnsi="Times New Roman"/>
      <w:sz w:val="24"/>
      <w:szCs w:val="22"/>
    </w:rPr>
  </w:style>
  <w:style w:type="character" w:customStyle="1" w:styleId="BodyTextChar">
    <w:name w:val="Body Text Char"/>
    <w:link w:val="BodyText"/>
    <w:rsid w:val="00AA255E"/>
    <w:rPr>
      <w:rFonts w:ascii="Times New Roman" w:eastAsia="Times New Roman" w:hAnsi="Times New Roman" w:cs="Times New Roman"/>
      <w:sz w:val="24"/>
      <w:lang w:val="en-US" w:eastAsia="en-US"/>
    </w:rPr>
  </w:style>
  <w:style w:type="paragraph" w:styleId="Footer">
    <w:name w:val="footer"/>
    <w:basedOn w:val="Normal"/>
    <w:link w:val="FooterChar"/>
    <w:rsid w:val="00AA2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255E"/>
    <w:rPr>
      <w:rFonts w:ascii="Times New Roman" w:eastAsia="Times New Roman" w:hAnsi="Times New Roman" w:cs="Times New Roman"/>
      <w:sz w:val="16"/>
      <w:lang w:val="en-US" w:eastAsia="en-US"/>
    </w:rPr>
  </w:style>
  <w:style w:type="character" w:customStyle="1" w:styleId="SpecialBold">
    <w:name w:val="Special Bold"/>
    <w:rsid w:val="00AA255E"/>
    <w:rPr>
      <w:b/>
      <w:spacing w:val="0"/>
    </w:rPr>
  </w:style>
  <w:style w:type="paragraph" w:styleId="Header">
    <w:name w:val="header"/>
    <w:basedOn w:val="Normal"/>
    <w:link w:val="HeaderChar"/>
    <w:rsid w:val="00AA2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25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255E"/>
    <w:pPr>
      <w:spacing w:before="240" w:after="120"/>
      <w:outlineLvl w:val="0"/>
    </w:pPr>
    <w:rPr>
      <w:rFonts w:ascii="Times New Roman" w:hAnsi="Times New Roman"/>
      <w:b/>
      <w:sz w:val="28"/>
    </w:rPr>
  </w:style>
  <w:style w:type="paragraph" w:customStyle="1" w:styleId="AllowPageBreak">
    <w:name w:val="AllowPageBreak"/>
    <w:rsid w:val="00AA2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A255E"/>
    <w:rPr>
      <w:rFonts w:ascii="Times New Roman" w:eastAsia="Times New Roman" w:hAnsi="Times New Roman" w:cs="Times New Roman"/>
      <w:b/>
      <w:sz w:val="28"/>
      <w:szCs w:val="40"/>
      <w:lang w:eastAsia="en-US"/>
    </w:rPr>
  </w:style>
  <w:style w:type="character" w:customStyle="1" w:styleId="Heading3Char">
    <w:name w:val="Heading 3 Char"/>
    <w:link w:val="Heading3"/>
    <w:rsid w:val="00AA25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255E"/>
    <w:rPr>
      <w:rFonts w:ascii="Times New Roman" w:eastAsia="Times New Roman" w:hAnsi="Times New Roman" w:cs="Times New Roman"/>
      <w:b/>
      <w:szCs w:val="20"/>
      <w:lang w:eastAsia="en-US"/>
    </w:rPr>
  </w:style>
  <w:style w:type="character" w:customStyle="1" w:styleId="Heading5Char">
    <w:name w:val="Heading 5 Char"/>
    <w:link w:val="Heading5"/>
    <w:rsid w:val="00AA25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2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5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5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55E"/>
    <w:rPr>
      <w:rFonts w:ascii="Courier New" w:eastAsia="Times New Roman" w:hAnsi="Courier New" w:cs="Times New Roman"/>
      <w:i/>
      <w:szCs w:val="20"/>
      <w:lang w:val="en-US" w:eastAsia="en-US"/>
    </w:rPr>
  </w:style>
  <w:style w:type="paragraph" w:customStyle="1" w:styleId="HeadingBase">
    <w:name w:val="Heading Base"/>
    <w:rsid w:val="00AA2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55E"/>
    <w:pPr>
      <w:tabs>
        <w:tab w:val="right" w:leader="dot" w:pos="9072"/>
      </w:tabs>
      <w:ind w:left="567"/>
    </w:pPr>
    <w:rPr>
      <w:szCs w:val="22"/>
    </w:rPr>
  </w:style>
  <w:style w:type="paragraph" w:customStyle="1" w:styleId="TOCBase">
    <w:name w:val="TOC Base"/>
    <w:rsid w:val="00AA2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55E"/>
    <w:pPr>
      <w:tabs>
        <w:tab w:val="right" w:leader="dot" w:pos="9072"/>
      </w:tabs>
      <w:spacing w:before="40" w:after="40"/>
      <w:ind w:left="284"/>
    </w:pPr>
    <w:rPr>
      <w:rFonts w:ascii="Times New Roman" w:hAnsi="Times New Roman"/>
    </w:rPr>
  </w:style>
  <w:style w:type="paragraph" w:styleId="TOC1">
    <w:name w:val="toc 1"/>
    <w:basedOn w:val="TOCBase"/>
    <w:next w:val="Normal"/>
    <w:rsid w:val="00AA25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55E"/>
    <w:pPr>
      <w:spacing w:before="5040"/>
      <w:jc w:val="center"/>
    </w:pPr>
    <w:rPr>
      <w:sz w:val="48"/>
      <w:szCs w:val="72"/>
      <w:lang w:val="en-US"/>
    </w:rPr>
  </w:style>
  <w:style w:type="character" w:customStyle="1" w:styleId="TitleChar">
    <w:name w:val="Title Char"/>
    <w:link w:val="Title"/>
    <w:rsid w:val="00AA2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55E"/>
    <w:pPr>
      <w:tabs>
        <w:tab w:val="left" w:pos="3600"/>
        <w:tab w:val="left" w:pos="3958"/>
      </w:tabs>
    </w:pPr>
  </w:style>
  <w:style w:type="paragraph" w:styleId="List">
    <w:name w:val="List"/>
    <w:basedOn w:val="BodyText"/>
    <w:next w:val="BodyText"/>
    <w:rsid w:val="00AA255E"/>
    <w:pPr>
      <w:tabs>
        <w:tab w:val="left" w:pos="340"/>
      </w:tabs>
      <w:spacing w:before="60" w:after="60"/>
      <w:ind w:left="340" w:hanging="340"/>
    </w:pPr>
  </w:style>
  <w:style w:type="paragraph" w:styleId="ListBullet">
    <w:name w:val="List Bullet"/>
    <w:basedOn w:val="List"/>
    <w:rsid w:val="00AA255E"/>
    <w:pPr>
      <w:numPr>
        <w:numId w:val="11"/>
      </w:numPr>
      <w:tabs>
        <w:tab w:val="clear" w:pos="340"/>
      </w:tabs>
      <w:spacing w:before="40" w:after="40"/>
    </w:pPr>
  </w:style>
  <w:style w:type="paragraph" w:customStyle="1" w:styleId="Note">
    <w:name w:val="Note"/>
    <w:basedOn w:val="BodyText"/>
    <w:rsid w:val="00AA2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55E"/>
    <w:pPr>
      <w:framePr w:wrap="auto" w:hAnchor="text" w:y="6049"/>
    </w:pPr>
    <w:rPr>
      <w:color w:val="000000"/>
      <w:sz w:val="40"/>
    </w:rPr>
  </w:style>
  <w:style w:type="paragraph" w:customStyle="1" w:styleId="TOCTitle">
    <w:name w:val="TOCTitle"/>
    <w:basedOn w:val="Heading1"/>
    <w:rsid w:val="00AA255E"/>
    <w:pPr>
      <w:spacing w:after="240"/>
      <w:jc w:val="center"/>
      <w:outlineLvl w:val="9"/>
    </w:pPr>
    <w:rPr>
      <w:caps/>
    </w:rPr>
  </w:style>
  <w:style w:type="paragraph" w:customStyle="1" w:styleId="Version">
    <w:name w:val="Version"/>
    <w:rsid w:val="00AA25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255E"/>
    <w:pPr>
      <w:numPr>
        <w:numId w:val="12"/>
      </w:numPr>
      <w:tabs>
        <w:tab w:val="clear" w:pos="680"/>
      </w:tabs>
    </w:pPr>
  </w:style>
  <w:style w:type="paragraph" w:styleId="Index1">
    <w:name w:val="index 1"/>
    <w:basedOn w:val="Normal"/>
    <w:next w:val="Normal"/>
    <w:semiHidden/>
    <w:rsid w:val="00AA255E"/>
    <w:pPr>
      <w:keepNext w:val="0"/>
      <w:tabs>
        <w:tab w:val="right" w:pos="4176"/>
      </w:tabs>
      <w:ind w:left="198" w:hanging="198"/>
    </w:pPr>
    <w:rPr>
      <w:rFonts w:ascii="Garamond" w:hAnsi="Garamond"/>
    </w:rPr>
  </w:style>
  <w:style w:type="paragraph" w:styleId="IndexHeading">
    <w:name w:val="index heading"/>
    <w:basedOn w:val="Normal"/>
    <w:next w:val="Index1"/>
    <w:semiHidden/>
    <w:rsid w:val="00AA255E"/>
    <w:pPr>
      <w:spacing w:before="120" w:after="120"/>
    </w:pPr>
    <w:rPr>
      <w:rFonts w:ascii="Arial" w:hAnsi="Arial"/>
      <w:b/>
      <w:color w:val="918585"/>
      <w:sz w:val="24"/>
    </w:rPr>
  </w:style>
  <w:style w:type="paragraph" w:customStyle="1" w:styleId="Chapter">
    <w:name w:val="Chapter"/>
    <w:basedOn w:val="Normal"/>
    <w:rsid w:val="00AA255E"/>
    <w:pPr>
      <w:spacing w:before="240"/>
    </w:pPr>
    <w:rPr>
      <w:rFonts w:ascii="Times New Roman" w:hAnsi="Times New Roman"/>
      <w:smallCaps/>
      <w:spacing w:val="80"/>
      <w:sz w:val="28"/>
    </w:rPr>
  </w:style>
  <w:style w:type="paragraph" w:customStyle="1" w:styleId="InChapter">
    <w:name w:val="InChapter"/>
    <w:basedOn w:val="Heading3"/>
    <w:rsid w:val="00AA255E"/>
    <w:pPr>
      <w:spacing w:after="240"/>
      <w:outlineLvl w:val="9"/>
    </w:pPr>
    <w:rPr>
      <w:noProof/>
    </w:rPr>
  </w:style>
  <w:style w:type="paragraph" w:styleId="Index2">
    <w:name w:val="index 2"/>
    <w:basedOn w:val="Normal"/>
    <w:next w:val="Normal"/>
    <w:semiHidden/>
    <w:rsid w:val="00AA255E"/>
    <w:pPr>
      <w:tabs>
        <w:tab w:val="right" w:pos="4176"/>
      </w:tabs>
      <w:ind w:left="568" w:hanging="284"/>
    </w:pPr>
    <w:rPr>
      <w:rFonts w:ascii="Garamond" w:hAnsi="Garamond"/>
    </w:rPr>
  </w:style>
  <w:style w:type="paragraph" w:customStyle="1" w:styleId="Byline">
    <w:name w:val="Byline"/>
    <w:rsid w:val="00AA2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55E"/>
    <w:pPr>
      <w:tabs>
        <w:tab w:val="clear" w:pos="3600"/>
        <w:tab w:val="clear" w:pos="3958"/>
      </w:tabs>
      <w:jc w:val="right"/>
    </w:pPr>
  </w:style>
  <w:style w:type="character" w:styleId="Emphasis">
    <w:name w:val="Emphasis"/>
    <w:qFormat/>
    <w:rsid w:val="00AA255E"/>
    <w:rPr>
      <w:i/>
    </w:rPr>
  </w:style>
  <w:style w:type="paragraph" w:styleId="Caption">
    <w:name w:val="caption"/>
    <w:basedOn w:val="BodyText"/>
    <w:next w:val="Normal"/>
    <w:qFormat/>
    <w:rsid w:val="00AA255E"/>
    <w:pPr>
      <w:framePr w:w="2268" w:hSpace="181" w:vSpace="181" w:wrap="around" w:vAnchor="text" w:hAnchor="page" w:x="1135" w:y="285" w:anchorLock="1"/>
    </w:pPr>
    <w:rPr>
      <w:i/>
    </w:rPr>
  </w:style>
  <w:style w:type="paragraph" w:customStyle="1" w:styleId="MiniTOCTitle">
    <w:name w:val="MiniTOCTitle"/>
    <w:basedOn w:val="Heading4"/>
    <w:rsid w:val="00AA255E"/>
    <w:pPr>
      <w:spacing w:before="240"/>
      <w:outlineLvl w:val="9"/>
    </w:pPr>
    <w:rPr>
      <w:noProof/>
      <w:sz w:val="24"/>
    </w:rPr>
  </w:style>
  <w:style w:type="paragraph" w:customStyle="1" w:styleId="MiniTOCItem">
    <w:name w:val="MiniTOCItem"/>
    <w:basedOn w:val="ListBullet"/>
    <w:rsid w:val="00AA255E"/>
    <w:pPr>
      <w:numPr>
        <w:numId w:val="0"/>
      </w:numPr>
      <w:tabs>
        <w:tab w:val="right" w:leader="dot" w:pos="6521"/>
      </w:tabs>
      <w:spacing w:before="0" w:after="0"/>
    </w:pPr>
  </w:style>
  <w:style w:type="paragraph" w:customStyle="1" w:styleId="TOFTitle">
    <w:name w:val="TOFTitle"/>
    <w:basedOn w:val="TOCTitle"/>
    <w:rsid w:val="00AA255E"/>
  </w:style>
  <w:style w:type="paragraph" w:styleId="TableofFigures">
    <w:name w:val="table of figures"/>
    <w:basedOn w:val="Normal"/>
    <w:next w:val="Normal"/>
    <w:semiHidden/>
    <w:rsid w:val="00AA255E"/>
    <w:pPr>
      <w:tabs>
        <w:tab w:val="right" w:leader="dot" w:pos="9072"/>
      </w:tabs>
      <w:ind w:left="970" w:hanging="403"/>
    </w:pPr>
    <w:rPr>
      <w:rFonts w:ascii="Times New Roman" w:hAnsi="Times New Roman"/>
      <w:b/>
    </w:rPr>
  </w:style>
  <w:style w:type="paragraph" w:styleId="ListNumber">
    <w:name w:val="List Number"/>
    <w:basedOn w:val="List"/>
    <w:rsid w:val="00AA255E"/>
    <w:pPr>
      <w:numPr>
        <w:numId w:val="9"/>
      </w:numPr>
    </w:pPr>
  </w:style>
  <w:style w:type="character" w:customStyle="1" w:styleId="WingdingSymbols">
    <w:name w:val="Wingding Symbols"/>
    <w:rsid w:val="00AA255E"/>
    <w:rPr>
      <w:rFonts w:ascii="Wingdings" w:hAnsi="Wingdings"/>
    </w:rPr>
  </w:style>
  <w:style w:type="paragraph" w:customStyle="1" w:styleId="TableHeading">
    <w:name w:val="Table Heading"/>
    <w:basedOn w:val="HeadingBase"/>
    <w:rsid w:val="00AA255E"/>
    <w:pPr>
      <w:keepLines/>
      <w:pBdr>
        <w:bottom w:val="single" w:sz="6" w:space="1" w:color="918585"/>
      </w:pBdr>
      <w:spacing w:before="240"/>
    </w:pPr>
  </w:style>
  <w:style w:type="character" w:customStyle="1" w:styleId="HotSpot">
    <w:name w:val="HotSpot"/>
    <w:rsid w:val="00AA255E"/>
    <w:rPr>
      <w:color w:val="0033CC"/>
      <w:u w:val="none"/>
    </w:rPr>
  </w:style>
  <w:style w:type="paragraph" w:customStyle="1" w:styleId="BodyTextRight">
    <w:name w:val="Body Text Right"/>
    <w:basedOn w:val="BodyText"/>
    <w:rsid w:val="00AA255E"/>
    <w:pPr>
      <w:spacing w:before="0" w:after="0"/>
      <w:jc w:val="right"/>
    </w:pPr>
  </w:style>
  <w:style w:type="paragraph" w:styleId="Index3">
    <w:name w:val="index 3"/>
    <w:basedOn w:val="ListNumber2"/>
    <w:next w:val="Normal"/>
    <w:semiHidden/>
    <w:rsid w:val="00AA255E"/>
    <w:pPr>
      <w:numPr>
        <w:numId w:val="0"/>
      </w:numPr>
      <w:tabs>
        <w:tab w:val="right" w:leader="dot" w:pos="4176"/>
      </w:tabs>
    </w:pPr>
  </w:style>
  <w:style w:type="paragraph" w:styleId="ListNumber2">
    <w:name w:val="List Number 2"/>
    <w:basedOn w:val="List2"/>
    <w:rsid w:val="00AA255E"/>
    <w:pPr>
      <w:numPr>
        <w:numId w:val="8"/>
      </w:numPr>
      <w:tabs>
        <w:tab w:val="clear" w:pos="1060"/>
      </w:tabs>
    </w:pPr>
  </w:style>
  <w:style w:type="paragraph" w:customStyle="1" w:styleId="MarginNote">
    <w:name w:val="Margin Note"/>
    <w:basedOn w:val="BodyText"/>
    <w:rsid w:val="00AA2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25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55E"/>
    <w:rPr>
      <w:sz w:val="32"/>
    </w:rPr>
  </w:style>
  <w:style w:type="paragraph" w:customStyle="1" w:styleId="HeadingProcedure">
    <w:name w:val="Heading Procedure"/>
    <w:basedOn w:val="HeadingBase"/>
    <w:next w:val="Normal"/>
    <w:rsid w:val="00AA255E"/>
    <w:pPr>
      <w:tabs>
        <w:tab w:val="left" w:pos="0"/>
      </w:tabs>
      <w:spacing w:before="120" w:after="60"/>
    </w:pPr>
    <w:rPr>
      <w:i/>
      <w:color w:val="918585"/>
      <w:sz w:val="22"/>
    </w:rPr>
  </w:style>
  <w:style w:type="paragraph" w:customStyle="1" w:styleId="TableBodyText">
    <w:name w:val="Table Body Text"/>
    <w:basedOn w:val="BodyText"/>
    <w:rsid w:val="00AA255E"/>
    <w:pPr>
      <w:spacing w:before="60" w:after="60"/>
    </w:pPr>
  </w:style>
  <w:style w:type="paragraph" w:styleId="ListContinue">
    <w:name w:val="List Continue"/>
    <w:basedOn w:val="List"/>
    <w:rsid w:val="00AA255E"/>
    <w:pPr>
      <w:ind w:firstLine="0"/>
    </w:pPr>
  </w:style>
  <w:style w:type="paragraph" w:customStyle="1" w:styleId="ListNote">
    <w:name w:val="List Note"/>
    <w:basedOn w:val="List"/>
    <w:rsid w:val="00AA255E"/>
    <w:pPr>
      <w:pBdr>
        <w:top w:val="single" w:sz="6" w:space="2" w:color="918585"/>
        <w:bottom w:val="single" w:sz="6" w:space="2" w:color="918585"/>
      </w:pBdr>
      <w:tabs>
        <w:tab w:val="left" w:pos="1021"/>
      </w:tabs>
      <w:ind w:firstLine="0"/>
    </w:pPr>
  </w:style>
  <w:style w:type="paragraph" w:customStyle="1" w:styleId="Warning">
    <w:name w:val="Warning"/>
    <w:basedOn w:val="BodyText"/>
    <w:rsid w:val="00AA255E"/>
    <w:pPr>
      <w:shd w:val="clear" w:color="auto" w:fill="D9D9D9"/>
      <w:tabs>
        <w:tab w:val="left" w:pos="992"/>
      </w:tabs>
      <w:ind w:left="119" w:right="119"/>
    </w:pPr>
    <w:rPr>
      <w:sz w:val="20"/>
    </w:rPr>
  </w:style>
  <w:style w:type="paragraph" w:customStyle="1" w:styleId="MarginIcons">
    <w:name w:val="Margin Icons"/>
    <w:basedOn w:val="BodyText"/>
    <w:rsid w:val="00AA25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255E"/>
    <w:rPr>
      <w:rFonts w:ascii="Courier New" w:hAnsi="Courier New"/>
    </w:rPr>
  </w:style>
  <w:style w:type="paragraph" w:customStyle="1" w:styleId="NoteBullet">
    <w:name w:val="Note Bullet"/>
    <w:basedOn w:val="Note"/>
    <w:rsid w:val="00AA255E"/>
    <w:pPr>
      <w:tabs>
        <w:tab w:val="clear" w:pos="680"/>
      </w:tabs>
      <w:spacing w:before="60" w:after="60"/>
    </w:pPr>
  </w:style>
  <w:style w:type="paragraph" w:customStyle="1" w:styleId="SubHeading2">
    <w:name w:val="SubHeading2"/>
    <w:basedOn w:val="HeadingBase"/>
    <w:rsid w:val="00AA255E"/>
    <w:pPr>
      <w:spacing w:before="240" w:after="60"/>
    </w:pPr>
    <w:rPr>
      <w:sz w:val="20"/>
    </w:rPr>
  </w:style>
  <w:style w:type="paragraph" w:customStyle="1" w:styleId="SubHeading1">
    <w:name w:val="SubHeading1"/>
    <w:basedOn w:val="HeadingBase"/>
    <w:rsid w:val="00AA255E"/>
    <w:pPr>
      <w:spacing w:before="240" w:after="60"/>
    </w:pPr>
    <w:rPr>
      <w:color w:val="918585"/>
      <w:sz w:val="22"/>
    </w:rPr>
  </w:style>
  <w:style w:type="paragraph" w:customStyle="1" w:styleId="SideHeading">
    <w:name w:val="Side Heading"/>
    <w:basedOn w:val="HeadingBase"/>
    <w:rsid w:val="00AA2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55E"/>
    <w:pPr>
      <w:numPr>
        <w:numId w:val="10"/>
      </w:numPr>
    </w:pPr>
  </w:style>
  <w:style w:type="paragraph" w:styleId="PlainText">
    <w:name w:val="Plain Text"/>
    <w:basedOn w:val="Normal"/>
    <w:link w:val="PlainTextChar"/>
    <w:rsid w:val="00AA255E"/>
    <w:rPr>
      <w:sz w:val="20"/>
    </w:rPr>
  </w:style>
  <w:style w:type="character" w:customStyle="1" w:styleId="PlainTextChar">
    <w:name w:val="Plain Text Char"/>
    <w:basedOn w:val="DefaultParagraphFont"/>
    <w:link w:val="PlainText"/>
    <w:rsid w:val="00AA255E"/>
    <w:rPr>
      <w:rFonts w:ascii="Courier New" w:eastAsia="Times New Roman" w:hAnsi="Courier New" w:cs="Times New Roman"/>
      <w:sz w:val="20"/>
      <w:szCs w:val="20"/>
      <w:lang w:val="en-US" w:eastAsia="en-US"/>
    </w:rPr>
  </w:style>
  <w:style w:type="character" w:customStyle="1" w:styleId="MenuOption">
    <w:name w:val="Menu Option"/>
    <w:rsid w:val="00AA255E"/>
    <w:rPr>
      <w:b/>
      <w:smallCaps/>
    </w:rPr>
  </w:style>
  <w:style w:type="paragraph" w:customStyle="1" w:styleId="TableListNumber">
    <w:name w:val="Table List Number"/>
    <w:basedOn w:val="ListNumber"/>
    <w:rsid w:val="00AA255E"/>
    <w:pPr>
      <w:numPr>
        <w:numId w:val="0"/>
      </w:numPr>
    </w:pPr>
  </w:style>
  <w:style w:type="paragraph" w:styleId="TOC4">
    <w:name w:val="toc 4"/>
    <w:basedOn w:val="TOCBase"/>
    <w:next w:val="Normal"/>
    <w:semiHidden/>
    <w:rsid w:val="00AA255E"/>
    <w:pPr>
      <w:tabs>
        <w:tab w:val="right" w:leader="dot" w:pos="9071"/>
      </w:tabs>
      <w:ind w:left="1701"/>
    </w:pPr>
  </w:style>
  <w:style w:type="paragraph" w:customStyle="1" w:styleId="ListAlpha">
    <w:name w:val="List Alpha"/>
    <w:basedOn w:val="List"/>
    <w:rsid w:val="00AA255E"/>
    <w:pPr>
      <w:numPr>
        <w:numId w:val="7"/>
      </w:numPr>
    </w:pPr>
  </w:style>
  <w:style w:type="paragraph" w:customStyle="1" w:styleId="ListAlpha2">
    <w:name w:val="List Alpha 2"/>
    <w:basedOn w:val="List2"/>
    <w:rsid w:val="00AA255E"/>
    <w:pPr>
      <w:numPr>
        <w:numId w:val="6"/>
      </w:numPr>
    </w:pPr>
  </w:style>
  <w:style w:type="paragraph" w:styleId="List2">
    <w:name w:val="List 2"/>
    <w:basedOn w:val="BodyText"/>
    <w:rsid w:val="00AA255E"/>
    <w:pPr>
      <w:tabs>
        <w:tab w:val="left" w:pos="680"/>
      </w:tabs>
      <w:spacing w:before="60" w:after="60"/>
      <w:ind w:left="680" w:hanging="340"/>
    </w:pPr>
  </w:style>
  <w:style w:type="paragraph" w:styleId="List3">
    <w:name w:val="List 3"/>
    <w:basedOn w:val="BodyText"/>
    <w:rsid w:val="00AA255E"/>
    <w:pPr>
      <w:tabs>
        <w:tab w:val="left" w:pos="1021"/>
      </w:tabs>
      <w:spacing w:before="60" w:after="60"/>
      <w:ind w:left="1020" w:hanging="340"/>
    </w:pPr>
  </w:style>
  <w:style w:type="paragraph" w:styleId="List4">
    <w:name w:val="List 4"/>
    <w:basedOn w:val="BodyText"/>
    <w:rsid w:val="00AA255E"/>
    <w:pPr>
      <w:tabs>
        <w:tab w:val="left" w:pos="1361"/>
      </w:tabs>
      <w:spacing w:before="60" w:after="60"/>
      <w:ind w:left="1361" w:hanging="340"/>
    </w:pPr>
  </w:style>
  <w:style w:type="paragraph" w:styleId="List5">
    <w:name w:val="List 5"/>
    <w:basedOn w:val="BodyText"/>
    <w:rsid w:val="00AA255E"/>
    <w:pPr>
      <w:tabs>
        <w:tab w:val="left" w:pos="1701"/>
      </w:tabs>
      <w:spacing w:before="60" w:after="60"/>
      <w:ind w:left="1701" w:hanging="340"/>
    </w:pPr>
  </w:style>
  <w:style w:type="paragraph" w:styleId="ListBullet3">
    <w:name w:val="List Bullet 3"/>
    <w:basedOn w:val="List3"/>
    <w:rsid w:val="00AA255E"/>
    <w:pPr>
      <w:numPr>
        <w:numId w:val="13"/>
      </w:numPr>
      <w:tabs>
        <w:tab w:val="clear" w:pos="1021"/>
      </w:tabs>
      <w:ind w:left="1037" w:hanging="357"/>
    </w:pPr>
  </w:style>
  <w:style w:type="paragraph" w:styleId="ListBullet4">
    <w:name w:val="List Bullet 4"/>
    <w:basedOn w:val="List4"/>
    <w:rsid w:val="00AA255E"/>
    <w:pPr>
      <w:numPr>
        <w:numId w:val="1"/>
      </w:numPr>
    </w:pPr>
  </w:style>
  <w:style w:type="paragraph" w:styleId="ListBullet5">
    <w:name w:val="List Bullet 5"/>
    <w:basedOn w:val="List5"/>
    <w:rsid w:val="00AA255E"/>
    <w:pPr>
      <w:numPr>
        <w:numId w:val="2"/>
      </w:numPr>
    </w:pPr>
  </w:style>
  <w:style w:type="paragraph" w:styleId="ListContinue2">
    <w:name w:val="List Continue 2"/>
    <w:basedOn w:val="List2"/>
    <w:rsid w:val="00AA255E"/>
    <w:pPr>
      <w:ind w:firstLine="0"/>
    </w:pPr>
  </w:style>
  <w:style w:type="paragraph" w:styleId="ListContinue3">
    <w:name w:val="List Continue 3"/>
    <w:basedOn w:val="List3"/>
    <w:rsid w:val="00AA255E"/>
    <w:pPr>
      <w:ind w:left="1021" w:firstLine="0"/>
    </w:pPr>
  </w:style>
  <w:style w:type="paragraph" w:styleId="ListContinue4">
    <w:name w:val="List Continue 4"/>
    <w:basedOn w:val="List4"/>
    <w:rsid w:val="00AA255E"/>
    <w:pPr>
      <w:ind w:firstLine="0"/>
    </w:pPr>
  </w:style>
  <w:style w:type="paragraph" w:styleId="ListContinue5">
    <w:name w:val="List Continue 5"/>
    <w:basedOn w:val="List5"/>
    <w:rsid w:val="00AA255E"/>
    <w:pPr>
      <w:ind w:firstLine="0"/>
    </w:pPr>
  </w:style>
  <w:style w:type="paragraph" w:styleId="ListNumber3">
    <w:name w:val="List Number 3"/>
    <w:basedOn w:val="List3"/>
    <w:rsid w:val="00AA255E"/>
    <w:pPr>
      <w:numPr>
        <w:numId w:val="3"/>
      </w:numPr>
    </w:pPr>
  </w:style>
  <w:style w:type="paragraph" w:styleId="ListNumber4">
    <w:name w:val="List Number 4"/>
    <w:basedOn w:val="List4"/>
    <w:rsid w:val="00AA255E"/>
    <w:pPr>
      <w:numPr>
        <w:numId w:val="4"/>
      </w:numPr>
    </w:pPr>
  </w:style>
  <w:style w:type="paragraph" w:styleId="ListNumber5">
    <w:name w:val="List Number 5"/>
    <w:basedOn w:val="List5"/>
    <w:rsid w:val="00AA255E"/>
    <w:pPr>
      <w:numPr>
        <w:numId w:val="5"/>
      </w:numPr>
    </w:pPr>
  </w:style>
  <w:style w:type="paragraph" w:styleId="BlockText">
    <w:name w:val="Block Text"/>
    <w:basedOn w:val="Normal"/>
    <w:rsid w:val="00AA255E"/>
    <w:pPr>
      <w:spacing w:after="120"/>
      <w:ind w:left="1440" w:right="1440"/>
    </w:pPr>
  </w:style>
  <w:style w:type="character" w:customStyle="1" w:styleId="Subscript">
    <w:name w:val="Subscript"/>
    <w:rsid w:val="00AA255E"/>
    <w:rPr>
      <w:sz w:val="16"/>
      <w:vertAlign w:val="subscript"/>
    </w:rPr>
  </w:style>
  <w:style w:type="character" w:customStyle="1" w:styleId="Superscript">
    <w:name w:val="Superscript"/>
    <w:rsid w:val="00AA255E"/>
    <w:rPr>
      <w:sz w:val="16"/>
      <w:vertAlign w:val="superscript"/>
    </w:rPr>
  </w:style>
  <w:style w:type="character" w:customStyle="1" w:styleId="Symbols">
    <w:name w:val="Symbols"/>
    <w:rsid w:val="00AA255E"/>
    <w:rPr>
      <w:rFonts w:ascii="Symbol" w:hAnsi="Symbol"/>
    </w:rPr>
  </w:style>
  <w:style w:type="character" w:customStyle="1" w:styleId="MenuOptions">
    <w:name w:val="Menu Options"/>
    <w:rsid w:val="00AA255E"/>
    <w:rPr>
      <w:rFonts w:ascii="Arial Narrow" w:hAnsi="Arial Narrow"/>
      <w:smallCaps/>
    </w:rPr>
  </w:style>
  <w:style w:type="character" w:customStyle="1" w:styleId="Buttons">
    <w:name w:val="Buttons"/>
    <w:rsid w:val="00AA255E"/>
    <w:rPr>
      <w:b/>
    </w:rPr>
  </w:style>
  <w:style w:type="character" w:customStyle="1" w:styleId="Underlined">
    <w:name w:val="Underlined"/>
    <w:rsid w:val="00AA255E"/>
    <w:rPr>
      <w:u w:val="single"/>
    </w:rPr>
  </w:style>
  <w:style w:type="paragraph" w:customStyle="1" w:styleId="TableBodyTextRight">
    <w:name w:val="Table Body Text Right"/>
    <w:basedOn w:val="TableBodyText"/>
    <w:rsid w:val="00AA255E"/>
    <w:pPr>
      <w:widowControl w:val="0"/>
      <w:autoSpaceDE w:val="0"/>
      <w:autoSpaceDN w:val="0"/>
      <w:adjustRightInd w:val="0"/>
      <w:jc w:val="right"/>
    </w:pPr>
    <w:rPr>
      <w:rFonts w:cs="Arial"/>
      <w:szCs w:val="18"/>
    </w:rPr>
  </w:style>
  <w:style w:type="paragraph" w:customStyle="1" w:styleId="CopyrightText">
    <w:name w:val="Copyright Text"/>
    <w:basedOn w:val="BodyText"/>
    <w:rsid w:val="00AA255E"/>
    <w:rPr>
      <w:sz w:val="18"/>
    </w:rPr>
  </w:style>
  <w:style w:type="paragraph" w:customStyle="1" w:styleId="BodySmallRight">
    <w:name w:val="Body Small Right"/>
    <w:basedOn w:val="BodyTextRight"/>
    <w:rsid w:val="00AA255E"/>
    <w:rPr>
      <w:sz w:val="18"/>
      <w:szCs w:val="18"/>
    </w:rPr>
  </w:style>
  <w:style w:type="paragraph" w:customStyle="1" w:styleId="MarginEdition">
    <w:name w:val="Margin Edition"/>
    <w:basedOn w:val="MarginNote"/>
    <w:rsid w:val="00AA255E"/>
    <w:pPr>
      <w:spacing w:before="0" w:after="0"/>
    </w:pPr>
    <w:rPr>
      <w:rFonts w:ascii="Times New Roman" w:hAnsi="Times New Roman"/>
      <w:color w:val="999999"/>
    </w:rPr>
  </w:style>
  <w:style w:type="paragraph" w:customStyle="1" w:styleId="Spacer">
    <w:name w:val="Spacer"/>
    <w:basedOn w:val="Normal"/>
    <w:rsid w:val="00AA255E"/>
    <w:rPr>
      <w:sz w:val="2"/>
      <w:szCs w:val="2"/>
    </w:rPr>
  </w:style>
  <w:style w:type="character" w:customStyle="1" w:styleId="Small">
    <w:name w:val="Small"/>
    <w:rsid w:val="00AA255E"/>
    <w:rPr>
      <w:sz w:val="16"/>
    </w:rPr>
  </w:style>
  <w:style w:type="paragraph" w:customStyle="1" w:styleId="WideTable">
    <w:name w:val="Wide Table"/>
    <w:basedOn w:val="Normal"/>
    <w:rsid w:val="00AA255E"/>
    <w:pPr>
      <w:ind w:left="-1418"/>
    </w:pPr>
    <w:rPr>
      <w:sz w:val="2"/>
      <w:szCs w:val="2"/>
    </w:rPr>
  </w:style>
  <w:style w:type="character" w:styleId="PageNumber">
    <w:name w:val="page number"/>
    <w:rsid w:val="00AA255E"/>
  </w:style>
  <w:style w:type="paragraph" w:styleId="Quote">
    <w:name w:val="Quote"/>
    <w:basedOn w:val="Heading1"/>
    <w:link w:val="QuoteChar"/>
    <w:qFormat/>
    <w:rsid w:val="00AA255E"/>
    <w:rPr>
      <w:b w:val="0"/>
      <w:sz w:val="72"/>
      <w:szCs w:val="72"/>
      <w:lang w:val="en-NZ"/>
    </w:rPr>
  </w:style>
  <w:style w:type="character" w:customStyle="1" w:styleId="QuoteChar">
    <w:name w:val="Quote Char"/>
    <w:link w:val="Quote"/>
    <w:rsid w:val="00AA2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55E"/>
    <w:pPr>
      <w:pageBreakBefore/>
    </w:pPr>
  </w:style>
  <w:style w:type="paragraph" w:customStyle="1" w:styleId="Border">
    <w:name w:val="Border"/>
    <w:basedOn w:val="Normal"/>
    <w:qFormat/>
    <w:rsid w:val="00AA255E"/>
    <w:pPr>
      <w:pBdr>
        <w:top w:val="single" w:sz="18" w:space="1" w:color="auto"/>
      </w:pBdr>
    </w:pPr>
    <w:rPr>
      <w:rFonts w:ascii="Times New Roman" w:hAnsi="Times New Roman"/>
      <w:color w:val="FFFFFF"/>
      <w:sz w:val="2"/>
    </w:rPr>
  </w:style>
  <w:style w:type="character" w:styleId="IntenseEmphasis">
    <w:name w:val="Intense Emphasis"/>
    <w:uiPriority w:val="21"/>
    <w:qFormat/>
    <w:rsid w:val="00AA255E"/>
    <w:rPr>
      <w:b/>
      <w:bCs/>
      <w:i/>
      <w:iCs/>
      <w:color w:val="auto"/>
    </w:rPr>
  </w:style>
  <w:style w:type="paragraph" w:styleId="IntenseQuote">
    <w:name w:val="Intense Quote"/>
    <w:basedOn w:val="Normal"/>
    <w:next w:val="Normal"/>
    <w:link w:val="IntenseQuoteChar"/>
    <w:uiPriority w:val="30"/>
    <w:qFormat/>
    <w:rsid w:val="00AA25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255E"/>
    <w:rPr>
      <w:rFonts w:ascii="Courier New" w:eastAsia="Times New Roman" w:hAnsi="Courier New" w:cs="Times New Roman"/>
      <w:b/>
      <w:bCs/>
      <w:i/>
      <w:iCs/>
      <w:szCs w:val="20"/>
      <w:lang w:val="en-US" w:eastAsia="en-US"/>
    </w:rPr>
  </w:style>
  <w:style w:type="character" w:styleId="SubtleReference">
    <w:name w:val="Subtle Reference"/>
    <w:uiPriority w:val="31"/>
    <w:qFormat/>
    <w:rsid w:val="00AA255E"/>
    <w:rPr>
      <w:smallCaps/>
      <w:color w:val="auto"/>
      <w:u w:val="single"/>
    </w:rPr>
  </w:style>
  <w:style w:type="character" w:styleId="IntenseReference">
    <w:name w:val="Intense Reference"/>
    <w:uiPriority w:val="32"/>
    <w:qFormat/>
    <w:rsid w:val="00AA255E"/>
    <w:rPr>
      <w:b/>
      <w:bCs/>
      <w:smallCaps/>
      <w:color w:val="auto"/>
      <w:spacing w:val="5"/>
      <w:u w:val="single"/>
    </w:rPr>
  </w:style>
  <w:style w:type="paragraph" w:customStyle="1" w:styleId="2ColumnHeading">
    <w:name w:val="2Column Heading"/>
    <w:basedOn w:val="BodyText"/>
    <w:qFormat/>
    <w:rsid w:val="00AA255E"/>
    <w:pPr>
      <w:spacing w:after="60"/>
      <w:ind w:left="-2268"/>
    </w:pPr>
    <w:rPr>
      <w:b/>
    </w:rPr>
  </w:style>
  <w:style w:type="paragraph" w:customStyle="1" w:styleId="Heading1TOC">
    <w:name w:val="Heading1 TOC"/>
    <w:basedOn w:val="Normal"/>
    <w:qFormat/>
    <w:rsid w:val="00AA255E"/>
    <w:pPr>
      <w:spacing w:before="240" w:after="120"/>
    </w:pPr>
    <w:rPr>
      <w:rFonts w:ascii="Times New Roman" w:hAnsi="Times New Roman"/>
      <w:b/>
      <w:sz w:val="32"/>
    </w:rPr>
  </w:style>
  <w:style w:type="paragraph" w:customStyle="1" w:styleId="Heading2TOC">
    <w:name w:val="Heading2 TOC"/>
    <w:basedOn w:val="Normal"/>
    <w:qFormat/>
    <w:rsid w:val="00AA255E"/>
    <w:pPr>
      <w:spacing w:before="240" w:after="60"/>
    </w:pPr>
    <w:rPr>
      <w:rFonts w:ascii="Times New Roman" w:hAnsi="Times New Roman"/>
      <w:b/>
      <w:sz w:val="28"/>
    </w:rPr>
  </w:style>
  <w:style w:type="character" w:customStyle="1" w:styleId="Underline">
    <w:name w:val="Underline"/>
    <w:qFormat/>
    <w:rsid w:val="00AA255E"/>
    <w:rPr>
      <w:u w:val="single"/>
    </w:rPr>
  </w:style>
  <w:style w:type="character" w:customStyle="1" w:styleId="BoldandItalics">
    <w:name w:val="Bold and Italics"/>
    <w:qFormat/>
    <w:rsid w:val="00AA255E"/>
    <w:rPr>
      <w:b/>
      <w:i/>
      <w:u w:val="none"/>
    </w:rPr>
  </w:style>
  <w:style w:type="paragraph" w:styleId="BalloonText">
    <w:name w:val="Balloon Text"/>
    <w:basedOn w:val="Normal"/>
    <w:link w:val="BalloonTextChar"/>
    <w:rsid w:val="00AA255E"/>
    <w:rPr>
      <w:rFonts w:ascii="Tahoma" w:hAnsi="Tahoma" w:cs="Tahoma"/>
      <w:sz w:val="16"/>
      <w:szCs w:val="16"/>
    </w:rPr>
  </w:style>
  <w:style w:type="character" w:customStyle="1" w:styleId="BalloonTextChar">
    <w:name w:val="Balloon Text Char"/>
    <w:link w:val="BalloonText"/>
    <w:rsid w:val="00AA25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5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25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2320</Words>
  <Characters>14790</Characters>
  <Application>Microsoft Office Word</Application>
  <DocSecurity>0</DocSecurity>
  <Lines>453</Lines>
  <Paragraphs>296</Paragraphs>
  <ScaleCrop>false</ScaleCrop>
  <Company>Author-it Software Corporation Ltd.</Company>
  <LinksUpToDate>false</LinksUpToDate>
  <CharactersWithSpaces>16999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BSBEBUS501A Evaluate e-business opportunities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2012-05-26T05:10:00Z</dcterms:created>
  <dcterms:modified xsi:type="dcterms:W3CDTF">2012-05-26T05:10:00Z</dcterms:modified>
</cp:coreProperties>
</file>