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5EF" w:rsidP="00E425EF">
      <w:pPr>
        <w:pStyle w:val="Title"/>
      </w:pPr>
      <w:bookmarkStart w:id="0" w:name="O_385102"/>
      <w:bookmarkStart w:id="1" w:name="_GoBack"/>
      <w:bookmarkEnd w:id="0"/>
      <w:bookmarkEnd w:id="1"/>
      <w:r>
        <w:fldChar w:fldCharType="begin"/>
      </w:r>
      <w:r>
        <w:instrText xml:space="preserve"> TITLE   \* MERGEFORMAT </w:instrText>
      </w:r>
      <w:r>
        <w:fldChar w:fldCharType="separate"/>
      </w:r>
      <w:r>
        <w:t>BSBCOM404A Promote and liaise on compliance requirements, systems and related issues</w:t>
      </w:r>
      <w:r>
        <w:fldChar w:fldCharType="end"/>
      </w:r>
    </w:p>
    <w:p w:rsidR="00E425EF" w:rsidP="00E425EF">
      <w:pPr>
        <w:pStyle w:val="Version"/>
        <w:sectPr w:rsidSect="00160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C6B" w:rsidP="00160C6B">
      <w:pPr>
        <w:pStyle w:val="Heading1"/>
      </w:pPr>
      <w:r w:rsidRPr="00160C6B">
        <w:t>Modification History</w:t>
      </w:r>
    </w:p>
    <w:p w:rsidR="00000000" w:rsidRPr="00160C6B" w:rsidP="00160C6B">
      <w:pPr>
        <w:pStyle w:val="BodyText"/>
      </w:pPr>
      <w:r w:rsidRPr="00160C6B">
        <w:t>Not Available</w:t>
      </w:r>
    </w:p>
    <w:p w:rsidR="00000000" w:rsidRPr="00160C6B" w:rsidP="00160C6B">
      <w:pPr>
        <w:pStyle w:val="AllowPageBreak"/>
      </w:pPr>
    </w:p>
    <w:p w:rsidR="00000000" w:rsidRPr="00160C6B" w:rsidP="00160C6B">
      <w:pPr>
        <w:pStyle w:val="Heading1"/>
      </w:pPr>
      <w:bookmarkStart w:id="2" w:name="O_385103"/>
      <w:bookmarkEnd w:id="2"/>
      <w:r w:rsidRPr="00160C6B">
        <w:t>INTRODUCTION</w:t>
      </w:r>
    </w:p>
    <w:p w:rsidR="00000000" w:rsidRPr="00160C6B" w:rsidP="00160C6B">
      <w:pPr>
        <w:pStyle w:val="BodyText"/>
      </w:pPr>
    </w:p>
    <w:tbl>
      <w:tblPr>
        <w:tblW w:w="0" w:type="auto"/>
        <w:tblCellMar>
          <w:left w:w="62" w:type="dxa"/>
          <w:right w:w="62" w:type="dxa"/>
        </w:tblCellMar>
        <w:tblLook w:val="0000"/>
      </w:tblPr>
      <w:tblGrid>
        <w:gridCol w:w="3662"/>
        <w:gridCol w:w="5534"/>
      </w:tblGrid>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Unit Descriptor</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BodyText"/>
            </w:pPr>
            <w:r w:rsidRPr="00160C6B">
              <w:t>This unit covers the promotional, communication and liaison activiti</w:t>
            </w:r>
            <w:r w:rsidRPr="00160C6B">
              <w:t>es that ensure that the organisation's commitment to and requirements for compliance are well publicised to staff, agents, contractors and other relevant third parties.</w:t>
            </w:r>
          </w:p>
          <w:p w:rsidR="00000000" w:rsidRPr="00160C6B" w:rsidP="00160C6B">
            <w:pPr>
              <w:pStyle w:val="BodyText"/>
            </w:pPr>
            <w:r w:rsidRPr="00160C6B">
              <w:t>Regular communication and liaison are necessary to keep management staff informed on co</w:t>
            </w:r>
            <w:r w:rsidRPr="00160C6B">
              <w:t>mpliance issues such as changes in the law, court decisions or other requirements with which they may have to comply. Regular communication and liaison are also required with relevant regulators, statutory authorities, etc. concerning compliance requiremen</w:t>
            </w:r>
            <w:r w:rsidRPr="00160C6B">
              <w:t>ts, and identified breaches in those requirements and reports on action taken to rectify and mange identified compliance breaches.</w:t>
            </w:r>
          </w:p>
          <w:p w:rsidR="00000000" w:rsidRPr="00160C6B" w:rsidP="00160C6B">
            <w:pPr>
              <w:pStyle w:val="BodyText"/>
            </w:pPr>
            <w:r w:rsidRPr="00160C6B">
              <w:t>This unit has been designed to be consistent with Australian Standard AS 3806: Compliance Programs.</w:t>
            </w:r>
          </w:p>
          <w:p w:rsidR="00000000" w:rsidP="00160C6B">
            <w:pPr>
              <w:pStyle w:val="BodyTex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Competency Field</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BodyText"/>
            </w:pPr>
            <w:r w:rsidRPr="00160C6B">
              <w:t>Business management services</w:t>
            </w:r>
          </w:p>
          <w:p w:rsidR="00000000" w:rsidP="00160C6B">
            <w:pPr>
              <w:pStyle w:val="BodyTex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Domain</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BodyText"/>
            </w:pPr>
            <w:r w:rsidRPr="00160C6B">
              <w:t>Compliance management</w:t>
            </w:r>
          </w:p>
          <w:p w:rsidR="00000000" w:rsidP="00160C6B">
            <w:pPr>
              <w:pStyle w:val="BodyTex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Application of the Competency</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BodyText"/>
            </w:pPr>
            <w:r w:rsidRPr="00160C6B">
              <w:t>This unit may be undertaken as part of a broader role of an owner- manager, chief executive or senior manager in a small business, as well as a manager or member of</w:t>
            </w:r>
            <w:r w:rsidRPr="00160C6B">
              <w:t xml:space="preserve"> a compliance management team within a larger organisation. This could also apply to promotional and/or liaison activities undertaken by an internal consultant responsible for advising the chief executive and/or management team on compliance management pol</w:t>
            </w:r>
            <w:r w:rsidRPr="00160C6B">
              <w:t>icies and systems and related matters.</w:t>
            </w:r>
          </w:p>
          <w:p w:rsidR="00000000" w:rsidRPr="00160C6B" w:rsidP="00160C6B">
            <w:pPr>
              <w:pStyle w:val="BodyText"/>
            </w:pPr>
            <w:r w:rsidRPr="00160C6B">
              <w:t>While competence in this unit requires the demonstration of a core of knowledge associated with general promotional and liaison functions, there is also a variable knowledge set related to the specific legislative req</w:t>
            </w:r>
            <w:r w:rsidRPr="00160C6B">
              <w:t>uirements, code(s) of practice and internal standards and procedures relevant to the operations and sphere of business of the organisation and/or industry sector concerned.</w:t>
            </w:r>
          </w:p>
          <w:p w:rsidR="00000000" w:rsidRPr="00160C6B" w:rsidP="00160C6B">
            <w:pPr>
              <w:pStyle w:val="BodyText"/>
            </w:pPr>
            <w:r w:rsidRPr="00160C6B">
              <w:t>This unit is intended to ensure that compliance is an integral part of normal busin</w:t>
            </w:r>
            <w:r w:rsidRPr="00160C6B">
              <w:t>ess operations.</w:t>
            </w:r>
          </w:p>
          <w:p w:rsidR="00000000" w:rsidRPr="00160C6B" w:rsidP="00160C6B">
            <w:pPr>
              <w:pStyle w:val="BodyText"/>
            </w:pPr>
            <w:r w:rsidRPr="00160C6B">
              <w:t xml:space="preserve">Application of this unit must be consistent with the pertinent sections of relevant Australian and international standards and legislative requirements including – AS 3806: Compliance </w:t>
            </w:r>
            <w:r w:rsidRPr="00160C6B">
              <w:t>Programs, AS 4269: Complaints Handling, A/NZS: 4360 Risk</w:t>
            </w:r>
            <w:r w:rsidRPr="00160C6B">
              <w:t xml:space="preserve"> Management and AS ISO 15489: Records Management.</w:t>
            </w:r>
          </w:p>
          <w:p w:rsidR="00000000" w:rsidRPr="00160C6B" w:rsidP="00160C6B">
            <w:pPr>
              <w:pStyle w:val="BodyText"/>
            </w:pPr>
          </w:p>
        </w:tc>
      </w:tr>
    </w:tbl>
    <w:p w:rsidR="00000000" w:rsidRPr="00160C6B" w:rsidP="00160C6B">
      <w:pPr>
        <w:pStyle w:val="BodyText"/>
      </w:pPr>
    </w:p>
    <w:p w:rsidR="00000000" w:rsidRPr="00160C6B" w:rsidP="00160C6B">
      <w:pPr>
        <w:pStyle w:val="BodyText"/>
      </w:pPr>
    </w:p>
    <w:tbl>
      <w:tblPr>
        <w:tblW w:w="0" w:type="auto"/>
        <w:tblCellMar>
          <w:left w:w="62" w:type="dxa"/>
          <w:right w:w="62" w:type="dxa"/>
        </w:tblCellMar>
        <w:tblLook w:val="0000"/>
      </w:tblPr>
      <w:tblGrid>
        <w:gridCol w:w="3662"/>
        <w:gridCol w:w="5534"/>
      </w:tblGrid>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Heading2"/>
              <w:rPr>
                <w:lang w:val="en-NZ"/>
              </w:rPr>
            </w:pPr>
            <w:r w:rsidRPr="00160C6B">
              <w:t>Element</w:t>
            </w:r>
          </w:p>
        </w:tc>
        <w:tc>
          <w:tcPr>
            <w:tcW w:w="0" w:type="auto"/>
            <w:tcBorders>
              <w:top w:val="nil"/>
              <w:left w:val="nil"/>
              <w:bottom w:val="nil"/>
              <w:right w:val="nil"/>
            </w:tcBorders>
            <w:tcMar>
              <w:top w:w="0" w:type="dxa"/>
              <w:left w:w="62" w:type="dxa"/>
              <w:bottom w:w="0" w:type="dxa"/>
              <w:right w:w="62" w:type="dxa"/>
            </w:tcMar>
          </w:tcPr>
          <w:p w:rsidR="00000000" w:rsidP="00160C6B">
            <w:pPr>
              <w:pStyle w:val="Heading2"/>
              <w:rPr>
                <w:lang w:val="en-NZ"/>
              </w:rPr>
            </w:pPr>
            <w:r w:rsidRPr="00160C6B">
              <w:t>Performance Criteria</w:t>
            </w: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Elements define the critical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BodyText"/>
            </w:pPr>
            <w:r w:rsidRPr="00160C6B">
              <w:t>The Performance Criteri</w:t>
            </w:r>
            <w:r w:rsidRPr="00160C6B">
              <w:t>a specify the level of performance required to demonstrate achievement of the Element. Italicised terms are elaborated in the Range Statement.</w:t>
            </w:r>
          </w:p>
          <w:p w:rsidR="00000000" w:rsidP="00160C6B">
            <w:pPr>
              <w:pStyle w:val="BodyTex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List"/>
              <w:rPr>
                <w:lang w:val="en-NZ"/>
              </w:rPr>
            </w:pPr>
            <w:r w:rsidRPr="00160C6B">
              <w:t>1.  Clarify compliance issues on which liaison is required</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1.1</w:t>
            </w:r>
            <w:r w:rsidRPr="00160C6B">
              <w:tab/>
              <w:t>Compliance issues requiring communication with r</w:t>
            </w:r>
            <w:r w:rsidRPr="00160C6B">
              <w:t>elevant internal and external personnel are confirmed and clarified</w:t>
            </w:r>
          </w:p>
          <w:p w:rsidR="00000000" w:rsidRPr="00160C6B" w:rsidP="00160C6B">
            <w:pPr>
              <w:pStyle w:val="List"/>
            </w:pPr>
            <w:r w:rsidRPr="00160C6B">
              <w:t>1.2</w:t>
            </w:r>
            <w:r w:rsidRPr="00160C6B">
              <w:tab/>
              <w:t>Information to be sought and/or obtained in the course of the liaison activity on applicable compliance requirements and related compliance program/management system is clarified and s</w:t>
            </w:r>
            <w:r w:rsidRPr="00160C6B">
              <w:t>ummarised in an appropriate format</w:t>
            </w:r>
          </w:p>
          <w:p w:rsidR="00000000" w:rsidRPr="00160C6B" w:rsidP="00160C6B">
            <w:pPr>
              <w:pStyle w:val="List"/>
            </w:pPr>
            <w:r w:rsidRPr="00160C6B">
              <w:t>1.3</w:t>
            </w:r>
            <w:r w:rsidRPr="00160C6B">
              <w:tab/>
              <w:t>Sections of relevant Australian and international standards are identified, sourced and interpreted in terms of processes to be followed for promotional and liaison activities related to an organisation's compliance p</w:t>
            </w:r>
            <w:r w:rsidRPr="00160C6B">
              <w:t>rogram/management system</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List"/>
              <w:rPr>
                <w:lang w:val="en-NZ"/>
              </w:rPr>
            </w:pPr>
            <w:r w:rsidRPr="00160C6B">
              <w:t>2.  Identify the target groups for promotional or liaison activities</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2.1</w:t>
            </w:r>
            <w:r w:rsidRPr="00160C6B">
              <w:tab/>
              <w:t>Groups that need to be aware of the organisation's compliance program/management system or that may need to be contacted about compliance issues are identif</w:t>
            </w:r>
            <w:r w:rsidRPr="00160C6B">
              <w:t>ied using appropriate means</w:t>
            </w:r>
          </w:p>
          <w:p w:rsidR="00000000" w:rsidRPr="00160C6B" w:rsidP="00160C6B">
            <w:pPr>
              <w:pStyle w:val="List"/>
            </w:pPr>
            <w:r w:rsidRPr="00160C6B">
              <w:t>2.2</w:t>
            </w:r>
            <w:r w:rsidRPr="00160C6B">
              <w:tab/>
              <w:t>Information on identified target groups is recorded and stored in an appropriate format for use in activities to promote the compliance program/management system of the organisation</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3.  Identify contacts for liaison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3.1</w:t>
            </w:r>
            <w:r w:rsidRPr="00160C6B">
              <w:tab/>
              <w:t>S</w:t>
            </w:r>
            <w:r w:rsidRPr="00160C6B">
              <w:t>uitable contacts are identified from own network or with the assistance of relevant internal and external personnel</w:t>
            </w:r>
          </w:p>
          <w:p w:rsidR="00000000" w:rsidRPr="00160C6B" w:rsidP="00160C6B">
            <w:pPr>
              <w:pStyle w:val="List"/>
            </w:pPr>
            <w:r w:rsidRPr="00160C6B">
              <w:t>3.2</w:t>
            </w:r>
            <w:r w:rsidRPr="00160C6B">
              <w:tab/>
              <w:t>Where immediate contacts are not obvious suitable, search techniques are applied to establish the most suitable contacts for the liaison</w:t>
            </w:r>
            <w:r w:rsidRPr="00160C6B">
              <w:t xml:space="preserve">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List"/>
              <w:rPr>
                <w:lang w:val="en-NZ"/>
              </w:rPr>
            </w:pPr>
            <w:r w:rsidRPr="00160C6B">
              <w:t>4.  Develop the action plan for the promotional and liaison activities</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4.1</w:t>
            </w:r>
            <w:r w:rsidRPr="00160C6B">
              <w:tab/>
              <w:t>Details of the organisation's compliance program/management system are accessed and reviewed</w:t>
            </w:r>
          </w:p>
          <w:p w:rsidR="00000000" w:rsidRPr="00160C6B" w:rsidP="00160C6B">
            <w:pPr>
              <w:pStyle w:val="List"/>
            </w:pPr>
            <w:r w:rsidRPr="00160C6B">
              <w:t>4.2</w:t>
            </w:r>
            <w:r w:rsidRPr="00160C6B">
              <w:tab/>
            </w:r>
            <w:r w:rsidRPr="00160C6B">
              <w:t>Internal and external persons and organisations that need to be aware of specific aspects of the compliance program/management system are listed for inclusion in compliance management promotional and liaison activities</w:t>
            </w:r>
          </w:p>
          <w:p w:rsidR="00000000" w:rsidRPr="00160C6B" w:rsidP="00160C6B">
            <w:pPr>
              <w:pStyle w:val="List"/>
            </w:pPr>
            <w:r w:rsidRPr="00160C6B">
              <w:t>4.3</w:t>
            </w:r>
            <w:r w:rsidRPr="00160C6B">
              <w:tab/>
              <w:t>An action plan for the compliance</w:t>
            </w:r>
            <w:r w:rsidRPr="00160C6B">
              <w:t xml:space="preserve"> management promotional and liaison activities is prepared in collaboration with relevant internal and external personnel</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List"/>
              <w:rPr>
                <w:lang w:val="en-NZ"/>
              </w:rPr>
            </w:pPr>
            <w:r w:rsidRPr="00160C6B">
              <w:t>5.  Assign resources for promotional and liaison activities</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5.1</w:t>
            </w:r>
            <w:r w:rsidRPr="00160C6B">
              <w:tab/>
              <w:t>A suitable budget to implement the planned compliance management pro</w:t>
            </w:r>
            <w:r w:rsidRPr="00160C6B">
              <w:t>motional and liaison activities is prepared and negotiated with authorised personnel for approval</w:t>
            </w:r>
          </w:p>
          <w:p w:rsidR="00000000" w:rsidRPr="00160C6B" w:rsidP="00160C6B">
            <w:pPr>
              <w:pStyle w:val="List"/>
            </w:pPr>
            <w:r w:rsidRPr="00160C6B">
              <w:t>5.2</w:t>
            </w:r>
            <w:r w:rsidRPr="00160C6B">
              <w:tab/>
              <w:t xml:space="preserve">Physical and human resources for the execution of the planned promotional and liaison activities are assigned or acquired in accordance with the approved </w:t>
            </w:r>
            <w:r w:rsidRPr="00160C6B">
              <w:t>action plan</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List"/>
              <w:rPr>
                <w:lang w:val="en-NZ"/>
              </w:rPr>
            </w:pPr>
            <w:r w:rsidRPr="00160C6B">
              <w:t>6.  Communicate with identified contacts</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6.1</w:t>
            </w:r>
            <w:r w:rsidRPr="00160C6B">
              <w:tab/>
              <w:t>Initial contact is made with identified internal and/or external contacts using appropriate communication techniques</w:t>
            </w:r>
          </w:p>
          <w:p w:rsidR="00000000" w:rsidRPr="00160C6B" w:rsidP="00160C6B">
            <w:pPr>
              <w:pStyle w:val="List"/>
            </w:pPr>
            <w:r w:rsidRPr="00160C6B">
              <w:t>6.2</w:t>
            </w:r>
            <w:r w:rsidRPr="00160C6B">
              <w:tab/>
              <w:t>Where information is being sought, the requirements are clearly explained an</w:t>
            </w:r>
            <w:r w:rsidRPr="00160C6B">
              <w:t>d communicated in written, electronic or oral form</w:t>
            </w:r>
          </w:p>
          <w:p w:rsidR="00000000" w:rsidRPr="00160C6B" w:rsidP="00160C6B">
            <w:pPr>
              <w:pStyle w:val="List"/>
            </w:pPr>
            <w:r w:rsidRPr="00160C6B">
              <w:t>6.3</w:t>
            </w:r>
            <w:r w:rsidRPr="00160C6B">
              <w:tab/>
              <w:t>Effective interpersonal skills are applied in the course of all communication activities</w:t>
            </w:r>
          </w:p>
          <w:p w:rsidR="00000000" w:rsidRPr="00160C6B" w:rsidP="00160C6B">
            <w:pPr>
              <w:pStyle w:val="List"/>
            </w:pPr>
            <w:r w:rsidRPr="00160C6B">
              <w:t>6.4</w:t>
            </w:r>
            <w:r w:rsidRPr="00160C6B">
              <w:tab/>
              <w:t>Where information is being provided, details are accurately and clearly provided in written, electronic or o</w:t>
            </w:r>
            <w:r w:rsidRPr="00160C6B">
              <w:t>ral form using appropriate techniques in accordance with relevant internal and external requirements</w:t>
            </w:r>
          </w:p>
          <w:p w:rsidR="00000000" w:rsidRPr="00160C6B" w:rsidP="00160C6B">
            <w:pPr>
              <w:pStyle w:val="List"/>
            </w:pPr>
            <w:r w:rsidRPr="00160C6B">
              <w:t>6.5</w:t>
            </w:r>
            <w:r w:rsidRPr="00160C6B">
              <w:tab/>
              <w:t>Details of communications conducted as part of compliance related promotional and liaison activities are recorded in an appropriate format in accordanc</w:t>
            </w:r>
            <w:r w:rsidRPr="00160C6B">
              <w:t>e with relevant internal and external requirements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List"/>
              <w:rPr>
                <w:lang w:val="en-NZ"/>
              </w:rPr>
            </w:pPr>
            <w:r w:rsidRPr="00160C6B">
              <w:t>7.  Manage the promotional and liaison activities</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7.1</w:t>
            </w:r>
            <w:r w:rsidRPr="00160C6B">
              <w:tab/>
              <w:t>Managers and personnel involved in the compliance management promotional and liaison activities are briefed on their roles and responsibilities</w:t>
            </w:r>
          </w:p>
          <w:p w:rsidR="00000000" w:rsidRPr="00160C6B" w:rsidP="00160C6B">
            <w:pPr>
              <w:pStyle w:val="List"/>
            </w:pPr>
            <w:r w:rsidRPr="00160C6B">
              <w:t>7.2</w:t>
            </w:r>
            <w:r w:rsidRPr="00160C6B">
              <w:tab/>
            </w:r>
            <w:r w:rsidRPr="00160C6B">
              <w:t>Compliance management promotional and liaison activities are monitored against objectives, established performance criteria, milestones and budget targets, and appropriate action is taken to ensure promotional activities achieve the planned outcomes within</w:t>
            </w:r>
            <w:r w:rsidRPr="00160C6B">
              <w:t xml:space="preserve"> project limits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List"/>
              <w:rPr>
                <w:lang w:val="en-NZ"/>
              </w:rPr>
            </w:pPr>
            <w:r w:rsidRPr="00160C6B">
              <w:t>8.  Evaluate promotional and liaison activities</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8.1</w:t>
            </w:r>
            <w:r w:rsidRPr="00160C6B">
              <w:tab/>
              <w:t>Data and performance indicators on the success or otherwise of compliance management promotional and liaison activities are collected from appropriate sources using planned techniques</w:t>
            </w:r>
          </w:p>
          <w:p w:rsidR="00000000" w:rsidRPr="00160C6B" w:rsidP="00160C6B">
            <w:pPr>
              <w:pStyle w:val="List"/>
            </w:pPr>
            <w:r w:rsidRPr="00160C6B">
              <w:t>8.</w:t>
            </w:r>
            <w:r w:rsidRPr="00160C6B">
              <w:t>2</w:t>
            </w:r>
            <w:r w:rsidRPr="00160C6B">
              <w:tab/>
              <w:t>Collected evaluation data is analysed in terms of planned outcomes and performance criteria</w:t>
            </w:r>
          </w:p>
          <w:p w:rsidR="00000000" w:rsidRPr="00160C6B" w:rsidP="00160C6B">
            <w:pPr>
              <w:pStyle w:val="List"/>
            </w:pPr>
            <w:r w:rsidRPr="00160C6B">
              <w:t>8.3</w:t>
            </w:r>
            <w:r w:rsidRPr="00160C6B">
              <w:tab/>
              <w:t>Results of evaluation of promotional and liaison activities are summarised and findings, identified issues and related recommendations are prepared</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List"/>
              <w:rPr>
                <w:lang w:val="en-NZ"/>
              </w:rPr>
            </w:pPr>
            <w:r w:rsidRPr="00160C6B">
              <w:t>9.  Docu</w:t>
            </w:r>
            <w:r w:rsidRPr="00160C6B">
              <w:t>ment promotional activities</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9.1</w:t>
            </w:r>
            <w:r w:rsidRPr="00160C6B">
              <w:tab/>
              <w:t>Details of the execution of planned compliance management promotional and liaison activities are recorded, stored and disseminated in accordance with the organisation's policies and procedures</w:t>
            </w:r>
          </w:p>
          <w:p w:rsidR="00000000" w:rsidRPr="00160C6B" w:rsidP="00160C6B">
            <w:pPr>
              <w:pStyle w:val="List"/>
            </w:pPr>
            <w:r w:rsidRPr="00160C6B">
              <w:t>9.2</w:t>
            </w:r>
            <w:r w:rsidRPr="00160C6B">
              <w:tab/>
              <w:t>Reports on the compliance m</w:t>
            </w:r>
            <w:r w:rsidRPr="00160C6B">
              <w:t>anagement promotional and liaison activities and the outcomes achieved are prepared and submitted to relevant internal and external personnel</w:t>
            </w:r>
          </w:p>
          <w:p w:rsidR="00000000" w:rsidRPr="00160C6B" w:rsidP="00160C6B">
            <w:pPr>
              <w:pStyle w:val="List"/>
            </w:pPr>
            <w:r w:rsidRPr="00160C6B">
              <w:t>9.3</w:t>
            </w:r>
            <w:r w:rsidRPr="00160C6B">
              <w:tab/>
              <w:t xml:space="preserve">Recommendations on opportunities for improvements to compliance management promotional and liaison activities </w:t>
            </w:r>
            <w:r w:rsidRPr="00160C6B">
              <w:t>arising from evaluation of the activities and their outcomes are referred to relevant managers for appropriate action</w:t>
            </w:r>
          </w:p>
          <w:p w:rsidR="00000000" w:rsidRPr="00160C6B" w:rsidP="00160C6B">
            <w:pPr>
              <w:pStyle w:val="List"/>
            </w:pPr>
            <w:r w:rsidRPr="00160C6B">
              <w:t>9.4</w:t>
            </w:r>
            <w:r w:rsidRPr="00160C6B">
              <w:tab/>
              <w:t>Information on contacts established during compliance management liaison activities is organised and incorporated in an appropriate li</w:t>
            </w:r>
            <w:r w:rsidRPr="00160C6B">
              <w:t>sting of contacts for future liaison activities</w:t>
            </w:r>
          </w:p>
          <w:p w:rsidR="00000000" w:rsidRPr="00160C6B" w:rsidP="00160C6B">
            <w:pPr>
              <w:pStyle w:val="List"/>
            </w:pPr>
          </w:p>
        </w:tc>
      </w:tr>
    </w:tbl>
    <w:p w:rsidR="00000000" w:rsidRPr="00160C6B" w:rsidP="00160C6B">
      <w:pPr>
        <w:pStyle w:val="BodyText"/>
      </w:pPr>
    </w:p>
    <w:p w:rsidR="00000000" w:rsidRPr="00160C6B" w:rsidP="00160C6B">
      <w:pPr>
        <w:pStyle w:val="AllowPageBreak"/>
      </w:pPr>
    </w:p>
    <w:p w:rsidR="00000000" w:rsidRPr="00160C6B" w:rsidP="00160C6B">
      <w:pPr>
        <w:pStyle w:val="Heading1"/>
      </w:pPr>
      <w:bookmarkStart w:id="3" w:name="O_385104"/>
      <w:bookmarkEnd w:id="3"/>
      <w:r w:rsidRPr="00160C6B">
        <w:t>RANGE STATEMENT</w:t>
      </w:r>
    </w:p>
    <w:p w:rsidR="00000000" w:rsidRPr="00160C6B" w:rsidP="00160C6B">
      <w:pPr>
        <w:pStyle w:val="BodyText"/>
      </w:pPr>
      <w:r w:rsidRPr="00160C6B">
        <w:t xml:space="preserve">The Range Statement adds definition to the unit by elaborating critical or significant aspects of the performance requirements of the unit. The Range Statement establishes </w:t>
      </w:r>
      <w:r w:rsidRPr="00160C6B">
        <w:t>the range of indicative meanings or applications of these requirements in different operating contexts and conditions. The specific aspects which require elaboration are identified by the use of italics in the Performance Criteria.</w:t>
      </w:r>
    </w:p>
    <w:p w:rsidR="00000000" w:rsidRPr="00160C6B" w:rsidP="00160C6B">
      <w:pPr>
        <w:pStyle w:val="BodyText"/>
      </w:pPr>
    </w:p>
    <w:tbl>
      <w:tblPr>
        <w:tblW w:w="0" w:type="auto"/>
        <w:tblCellMar>
          <w:left w:w="62" w:type="dxa"/>
          <w:right w:w="62" w:type="dxa"/>
        </w:tblCellMar>
        <w:tblLook w:val="0000"/>
      </w:tblPr>
      <w:tblGrid>
        <w:gridCol w:w="3575"/>
        <w:gridCol w:w="5621"/>
      </w:tblGrid>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Legislation, codes and national standards relevant to the workplace may include:</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award and enterprise agreements and relevant industrial instruments</w:t>
            </w:r>
          </w:p>
          <w:p w:rsidR="00000000" w:rsidRPr="00160C6B" w:rsidP="00160C6B">
            <w:pPr>
              <w:pStyle w:val="List"/>
            </w:pPr>
            <w:r w:rsidRPr="00160C6B">
              <w:t>•</w:t>
            </w:r>
            <w:r w:rsidRPr="00160C6B">
              <w:tab/>
              <w:t>relevant legislation from all levels of government that affects business operation, especially in regar</w:t>
            </w:r>
            <w:r w:rsidRPr="00160C6B">
              <w:t>d to occupational health and safety (OHS) and environmental issues, equal opportunity, industrial relations and anti-discrimination</w:t>
            </w:r>
          </w:p>
          <w:p w:rsidR="00000000" w:rsidRPr="00160C6B" w:rsidP="00160C6B">
            <w:pPr>
              <w:pStyle w:val="List"/>
            </w:pPr>
            <w:r w:rsidRPr="00160C6B">
              <w:t>•</w:t>
            </w:r>
            <w:r w:rsidRPr="00160C6B">
              <w:tab/>
              <w:t>relevant industry codes of practice</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Compliance issues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details of compliance requir</w:t>
            </w:r>
            <w:r w:rsidRPr="00160C6B">
              <w:t>ements</w:t>
            </w:r>
          </w:p>
          <w:p w:rsidR="00000000" w:rsidRPr="00160C6B" w:rsidP="00160C6B">
            <w:pPr>
              <w:pStyle w:val="List"/>
            </w:pPr>
            <w:r w:rsidRPr="00160C6B">
              <w:t>•</w:t>
            </w:r>
            <w:r w:rsidRPr="00160C6B">
              <w:tab/>
              <w:t>risk management strategies</w:t>
            </w:r>
          </w:p>
          <w:p w:rsidR="00000000" w:rsidRPr="00160C6B" w:rsidP="00160C6B">
            <w:pPr>
              <w:pStyle w:val="List"/>
            </w:pPr>
            <w:r w:rsidRPr="00160C6B">
              <w:t>•</w:t>
            </w:r>
            <w:r w:rsidRPr="00160C6B">
              <w:tab/>
              <w:t>breach management strategies</w:t>
            </w:r>
          </w:p>
          <w:p w:rsidR="00000000" w:rsidRPr="00160C6B" w:rsidP="00160C6B">
            <w:pPr>
              <w:pStyle w:val="List"/>
            </w:pPr>
            <w:r w:rsidRPr="00160C6B">
              <w:t>•</w:t>
            </w:r>
            <w:r w:rsidRPr="00160C6B">
              <w:tab/>
              <w:t>personnel roles and responsibilities</w:t>
            </w:r>
          </w:p>
          <w:p w:rsidR="00000000" w:rsidRPr="00160C6B" w:rsidP="00160C6B">
            <w:pPr>
              <w:pStyle w:val="List"/>
            </w:pPr>
            <w:r w:rsidRPr="00160C6B">
              <w:t>•</w:t>
            </w:r>
            <w:r w:rsidRPr="00160C6B">
              <w:tab/>
              <w:t>changes in compliance requirements</w:t>
            </w:r>
          </w:p>
          <w:p w:rsidR="00000000" w:rsidRPr="00160C6B" w:rsidP="00160C6B">
            <w:pPr>
              <w:pStyle w:val="List"/>
            </w:pPr>
            <w:r w:rsidRPr="00160C6B">
              <w:t>•</w:t>
            </w:r>
            <w:r w:rsidRPr="00160C6B">
              <w:tab/>
              <w:t>interpretation of compliance requirements</w:t>
            </w:r>
          </w:p>
          <w:p w:rsidR="00000000" w:rsidRPr="00160C6B" w:rsidP="00160C6B">
            <w:pPr>
              <w:pStyle w:val="List"/>
            </w:pPr>
            <w:r w:rsidRPr="00160C6B">
              <w:t>•</w:t>
            </w:r>
            <w:r w:rsidRPr="00160C6B">
              <w:tab/>
              <w:t>costs of compliance</w:t>
            </w:r>
          </w:p>
          <w:p w:rsidR="00000000" w:rsidRPr="00160C6B" w:rsidP="00160C6B">
            <w:pPr>
              <w:pStyle w:val="List"/>
            </w:pPr>
            <w:r w:rsidRPr="00160C6B">
              <w:t>•</w:t>
            </w:r>
            <w:r w:rsidRPr="00160C6B">
              <w:tab/>
              <w:t>possible exemptions in some areas of complian</w:t>
            </w:r>
            <w:r w:rsidRPr="00160C6B">
              <w:t>ce requirements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Compliance requirements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cross-industry, industry-specific and internal organisational compliance requirements in such areas as (examples only in alphabetical groupings):</w:t>
            </w:r>
          </w:p>
          <w:p w:rsidR="00000000" w:rsidRPr="00160C6B" w:rsidP="00160C6B">
            <w:pPr>
              <w:pStyle w:val="List"/>
            </w:pPr>
            <w:r w:rsidRPr="00160C6B">
              <w:t>-</w:t>
            </w:r>
            <w:r w:rsidRPr="00160C6B">
              <w:tab/>
            </w:r>
            <w:r w:rsidRPr="00160C6B">
              <w:t>anti-discrimination (including discrimination by race, sex, disability, religion, etc.), alcohol licensing (licensing regulations covering clubs, pubs, licensed premises, etc.), aviation</w:t>
            </w:r>
          </w:p>
          <w:p w:rsidR="00000000" w:rsidRPr="00160C6B" w:rsidP="00160C6B">
            <w:pPr>
              <w:pStyle w:val="List"/>
            </w:pPr>
            <w:r w:rsidRPr="00160C6B">
              <w:t>-</w:t>
            </w:r>
            <w:r w:rsidRPr="00160C6B">
              <w:tab/>
              <w:t>bankruptcy</w:t>
            </w:r>
          </w:p>
          <w:p w:rsidR="00000000" w:rsidRPr="00160C6B" w:rsidP="00160C6B">
            <w:pPr>
              <w:pStyle w:val="List"/>
            </w:pPr>
            <w:r w:rsidRPr="00160C6B">
              <w:t>-</w:t>
            </w:r>
            <w:r w:rsidRPr="00160C6B">
              <w:tab/>
              <w:t>chemical use, child protection, construction, conveyan</w:t>
            </w:r>
            <w:r w:rsidRPr="00160C6B">
              <w:t>cing/real estate, copyright, corporate governance, customs, credit</w:t>
            </w:r>
          </w:p>
          <w:p w:rsidR="00000000" w:rsidRPr="00160C6B" w:rsidP="00160C6B">
            <w:pPr>
              <w:pStyle w:val="List"/>
            </w:pPr>
            <w:r w:rsidRPr="00160C6B">
              <w:t>-</w:t>
            </w:r>
            <w:r w:rsidRPr="00160C6B">
              <w:tab/>
              <w:t>education, electricity, environmental protection, equal opportunity</w:t>
            </w:r>
          </w:p>
          <w:p w:rsidR="00000000" w:rsidRPr="00160C6B" w:rsidP="00160C6B">
            <w:pPr>
              <w:pStyle w:val="List"/>
            </w:pPr>
            <w:r w:rsidRPr="00160C6B">
              <w:t>-</w:t>
            </w:r>
            <w:r w:rsidRPr="00160C6B">
              <w:tab/>
              <w:t>financial services (including banking), fire, food hygiene, freedom of information, freight forwarding</w:t>
            </w:r>
          </w:p>
          <w:p w:rsidR="00000000" w:rsidRPr="00160C6B" w:rsidP="00160C6B">
            <w:pPr>
              <w:pStyle w:val="List"/>
            </w:pPr>
            <w:r w:rsidRPr="00160C6B">
              <w:t>-</w:t>
            </w:r>
            <w:r w:rsidRPr="00160C6B">
              <w:tab/>
              <w:t>gambling, ge</w:t>
            </w:r>
            <w:r w:rsidRPr="00160C6B">
              <w:t>ne technology</w:t>
            </w:r>
          </w:p>
          <w:p w:rsidR="00000000" w:rsidRPr="00160C6B" w:rsidP="00160C6B">
            <w:pPr>
              <w:pStyle w:val="List"/>
            </w:pPr>
            <w:r w:rsidRPr="00160C6B">
              <w:t>-</w:t>
            </w:r>
            <w:r w:rsidRPr="00160C6B">
              <w:tab/>
              <w:t>health, human rights</w:t>
            </w:r>
          </w:p>
          <w:p w:rsidR="00000000" w:rsidRPr="00160C6B" w:rsidP="00160C6B">
            <w:pPr>
              <w:pStyle w:val="List"/>
            </w:pPr>
            <w:r w:rsidRPr="00160C6B">
              <w:t>-</w:t>
            </w:r>
            <w:r w:rsidRPr="00160C6B">
              <w:tab/>
              <w:t>insurance, immigration, intellectual property</w:t>
            </w:r>
          </w:p>
          <w:p w:rsidR="00000000" w:rsidRPr="00160C6B" w:rsidP="00160C6B">
            <w:pPr>
              <w:pStyle w:val="List"/>
            </w:pPr>
            <w:r w:rsidRPr="00160C6B">
              <w:t>-</w:t>
            </w:r>
            <w:r w:rsidRPr="00160C6B">
              <w:tab/>
              <w:t>land management</w:t>
            </w:r>
          </w:p>
          <w:p w:rsidR="00000000" w:rsidRPr="00160C6B" w:rsidP="00160C6B">
            <w:pPr>
              <w:pStyle w:val="List"/>
            </w:pPr>
            <w:r w:rsidRPr="00160C6B">
              <w:t>-</w:t>
            </w:r>
            <w:r w:rsidRPr="00160C6B">
              <w:tab/>
              <w:t>maritime, mining</w:t>
            </w:r>
          </w:p>
          <w:p w:rsidR="00000000" w:rsidRPr="00160C6B" w:rsidP="00160C6B">
            <w:pPr>
              <w:pStyle w:val="List"/>
            </w:pPr>
            <w:r w:rsidRPr="00160C6B">
              <w:t>-</w:t>
            </w:r>
            <w:r w:rsidRPr="00160C6B">
              <w:tab/>
              <w:t>pharmaceuticals, patents, privacy</w:t>
            </w:r>
          </w:p>
          <w:p w:rsidR="00000000" w:rsidRPr="00160C6B" w:rsidP="00160C6B">
            <w:pPr>
              <w:pStyle w:val="List"/>
            </w:pPr>
            <w:r w:rsidRPr="00160C6B">
              <w:t>-</w:t>
            </w:r>
            <w:r w:rsidRPr="00160C6B">
              <w:tab/>
              <w:t>quarantine</w:t>
            </w:r>
          </w:p>
          <w:p w:rsidR="00000000" w:rsidRPr="00160C6B" w:rsidP="00160C6B">
            <w:pPr>
              <w:pStyle w:val="List"/>
            </w:pPr>
            <w:r w:rsidRPr="00160C6B">
              <w:t>-</w:t>
            </w:r>
            <w:r w:rsidRPr="00160C6B">
              <w:tab/>
              <w:t>racing, rail transport, road transport</w:t>
            </w:r>
          </w:p>
          <w:p w:rsidR="00000000" w:rsidRPr="00160C6B" w:rsidP="00160C6B">
            <w:pPr>
              <w:pStyle w:val="List"/>
            </w:pPr>
            <w:r w:rsidRPr="00160C6B">
              <w:t>-</w:t>
            </w:r>
            <w:r w:rsidRPr="00160C6B">
              <w:tab/>
              <w:t>safety (includes cross-industry generic re</w:t>
            </w:r>
            <w:r w:rsidRPr="00160C6B">
              <w:t>gulations as well as industry, equipment or product-specific sub-categories e.g. marine safety, rail safety, food safety, aviation safety, road safety, dangerous goods, construction safety, mine safety, road safety, etc.), security, sewage, superannuation</w:t>
            </w:r>
          </w:p>
          <w:p w:rsidR="00000000" w:rsidRPr="00160C6B" w:rsidP="00160C6B">
            <w:pPr>
              <w:pStyle w:val="List"/>
            </w:pPr>
            <w:r w:rsidRPr="00160C6B">
              <w:t>-</w:t>
            </w:r>
            <w:r w:rsidRPr="00160C6B">
              <w:tab/>
              <w:t>taxation, telecommunications, tobacco, trade practices and consumer protection</w:t>
            </w:r>
          </w:p>
          <w:p w:rsidR="00000000" w:rsidRPr="00160C6B" w:rsidP="00160C6B">
            <w:pPr>
              <w:pStyle w:val="List"/>
            </w:pPr>
            <w:r w:rsidRPr="00160C6B">
              <w:t>-</w:t>
            </w:r>
            <w:r w:rsidRPr="00160C6B">
              <w:tab/>
              <w:t>water supply, workers compensation, workers rehabilitation</w:t>
            </w:r>
          </w:p>
          <w:p w:rsidR="00000000" w:rsidRPr="00160C6B" w:rsidP="00160C6B">
            <w:pPr>
              <w:pStyle w:val="List"/>
            </w:pPr>
            <w:r w:rsidRPr="00160C6B">
              <w:t>•</w:t>
            </w:r>
            <w:r w:rsidRPr="00160C6B">
              <w:tab/>
              <w:t>different types of external and internal compliance requirements including:</w:t>
            </w:r>
          </w:p>
          <w:p w:rsidR="00000000" w:rsidRPr="00160C6B" w:rsidP="00160C6B">
            <w:pPr>
              <w:pStyle w:val="List"/>
            </w:pPr>
            <w:r w:rsidRPr="00160C6B">
              <w:t>-</w:t>
            </w:r>
            <w:r w:rsidRPr="00160C6B">
              <w:tab/>
              <w:t>regulations of a state, national o</w:t>
            </w:r>
            <w:r w:rsidRPr="00160C6B">
              <w:t>r international regulatory authority</w:t>
            </w:r>
          </w:p>
          <w:p w:rsidR="00000000" w:rsidRPr="00160C6B" w:rsidP="00160C6B">
            <w:pPr>
              <w:pStyle w:val="List"/>
            </w:pPr>
            <w:r w:rsidRPr="00160C6B">
              <w:t>-</w:t>
            </w:r>
            <w:r w:rsidRPr="00160C6B">
              <w:tab/>
              <w:t>accreditation requirements of an institute, professional organisation or registration body</w:t>
            </w:r>
          </w:p>
          <w:p w:rsidR="00000000" w:rsidRPr="00160C6B" w:rsidP="00160C6B">
            <w:pPr>
              <w:pStyle w:val="List"/>
            </w:pPr>
            <w:r w:rsidRPr="00160C6B">
              <w:t>-</w:t>
            </w:r>
            <w:r w:rsidRPr="00160C6B">
              <w:tab/>
              <w:t>requirements for certification under statutory licensing systems</w:t>
            </w:r>
          </w:p>
          <w:p w:rsidR="00000000" w:rsidRPr="00160C6B" w:rsidP="00160C6B">
            <w:pPr>
              <w:pStyle w:val="List"/>
            </w:pPr>
            <w:r w:rsidRPr="00160C6B">
              <w:t>-</w:t>
            </w:r>
            <w:r w:rsidRPr="00160C6B">
              <w:tab/>
              <w:t>statutory standards or codes of practice</w:t>
            </w:r>
          </w:p>
          <w:p w:rsidR="00000000" w:rsidRPr="00160C6B" w:rsidP="00160C6B">
            <w:pPr>
              <w:pStyle w:val="List"/>
            </w:pPr>
            <w:r w:rsidRPr="00160C6B">
              <w:t>-</w:t>
            </w:r>
            <w:r w:rsidRPr="00160C6B">
              <w:tab/>
              <w:t>internal polic</w:t>
            </w:r>
            <w:r w:rsidRPr="00160C6B">
              <w:t>ies, procedures, standards or codes of practice of an organisation</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Compliance program/management system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documentation of compliance requirements relevant to the organisation</w:t>
            </w:r>
          </w:p>
          <w:p w:rsidR="00000000" w:rsidRPr="00160C6B" w:rsidP="00160C6B">
            <w:pPr>
              <w:pStyle w:val="List"/>
            </w:pPr>
            <w:r w:rsidRPr="00160C6B">
              <w:t>•</w:t>
            </w:r>
            <w:r w:rsidRPr="00160C6B">
              <w:tab/>
            </w:r>
            <w:r w:rsidRPr="00160C6B">
              <w:t>specification of compliance management accountabilities and responsibilities within the organisation</w:t>
            </w:r>
          </w:p>
          <w:p w:rsidR="00000000" w:rsidRPr="00160C6B" w:rsidP="00160C6B">
            <w:pPr>
              <w:pStyle w:val="List"/>
            </w:pPr>
            <w:r w:rsidRPr="00160C6B">
              <w:t>•</w:t>
            </w:r>
            <w:r w:rsidRPr="00160C6B">
              <w:tab/>
              <w:t>compliance related management information systems</w:t>
            </w:r>
          </w:p>
          <w:p w:rsidR="00000000" w:rsidRPr="00160C6B" w:rsidP="00160C6B">
            <w:pPr>
              <w:pStyle w:val="List"/>
            </w:pPr>
            <w:r w:rsidRPr="00160C6B">
              <w:t>•</w:t>
            </w:r>
            <w:r w:rsidRPr="00160C6B">
              <w:tab/>
              <w:t>record-keeping systems required for compliance management</w:t>
            </w:r>
          </w:p>
          <w:p w:rsidR="00000000" w:rsidRPr="00160C6B" w:rsidP="00160C6B">
            <w:pPr>
              <w:pStyle w:val="List"/>
            </w:pPr>
            <w:r w:rsidRPr="00160C6B">
              <w:t>•</w:t>
            </w:r>
            <w:r w:rsidRPr="00160C6B">
              <w:tab/>
              <w:t>liaison procedures with relevant internal</w:t>
            </w:r>
            <w:r w:rsidRPr="00160C6B">
              <w:t xml:space="preserve"> and external personnel on compliance related matters</w:t>
            </w:r>
          </w:p>
          <w:p w:rsidR="00000000" w:rsidRPr="00160C6B" w:rsidP="00160C6B">
            <w:pPr>
              <w:pStyle w:val="List"/>
            </w:pPr>
            <w:r w:rsidRPr="00160C6B">
              <w:t>•</w:t>
            </w:r>
            <w:r w:rsidRPr="00160C6B">
              <w:tab/>
              <w:t>breach management policies and processes including the identification, classification, investigation, rectification and reporting of breaches in compliance requirements</w:t>
            </w:r>
          </w:p>
          <w:p w:rsidR="00000000" w:rsidRPr="00160C6B" w:rsidP="00160C6B">
            <w:pPr>
              <w:pStyle w:val="List"/>
            </w:pPr>
            <w:r w:rsidRPr="00160C6B">
              <w:t>•</w:t>
            </w:r>
            <w:r w:rsidRPr="00160C6B">
              <w:tab/>
              <w:t>compliance reporting procedur</w:t>
            </w:r>
            <w:r w:rsidRPr="00160C6B">
              <w:t>es</w:t>
            </w:r>
          </w:p>
          <w:p w:rsidR="00000000" w:rsidRPr="00160C6B" w:rsidP="00160C6B">
            <w:pPr>
              <w:pStyle w:val="List"/>
            </w:pPr>
            <w:r w:rsidRPr="00160C6B">
              <w:t>•</w:t>
            </w:r>
            <w:r w:rsidRPr="00160C6B">
              <w:tab/>
              <w:t>corporate induction and training processes related to compliance management</w:t>
            </w:r>
          </w:p>
          <w:p w:rsidR="00000000" w:rsidRPr="00160C6B" w:rsidP="00160C6B">
            <w:pPr>
              <w:pStyle w:val="List"/>
            </w:pPr>
            <w:r w:rsidRPr="00160C6B">
              <w:t>•</w:t>
            </w:r>
            <w:r w:rsidRPr="00160C6B">
              <w:tab/>
              <w:t>processes for the internal and external promulgation and promotion of information on compliance requirements and compliance program/management system</w:t>
            </w:r>
          </w:p>
          <w:p w:rsidR="00000000" w:rsidRPr="00160C6B" w:rsidP="00160C6B">
            <w:pPr>
              <w:pStyle w:val="List"/>
            </w:pPr>
            <w:r w:rsidRPr="00160C6B">
              <w:t>•</w:t>
            </w:r>
            <w:r w:rsidRPr="00160C6B">
              <w:tab/>
              <w:t>compliance complaints</w:t>
            </w:r>
            <w:r w:rsidRPr="00160C6B">
              <w:t xml:space="preserve"> handling systems</w:t>
            </w:r>
          </w:p>
          <w:p w:rsidR="00000000" w:rsidRPr="00160C6B" w:rsidP="00160C6B">
            <w:pPr>
              <w:pStyle w:val="List"/>
            </w:pPr>
            <w:r w:rsidRPr="00160C6B">
              <w:t>•</w:t>
            </w:r>
            <w:r w:rsidRPr="00160C6B">
              <w:tab/>
              <w:t>continuous improvement processes for compliance including monitoring, evaluation and review</w:t>
            </w:r>
          </w:p>
          <w:p w:rsidR="00000000" w:rsidRPr="00160C6B" w:rsidP="00160C6B">
            <w:pPr>
              <w:pStyle w:val="List"/>
            </w:pPr>
            <w:r w:rsidRPr="00160C6B">
              <w:t>•</w:t>
            </w:r>
            <w:r w:rsidRPr="00160C6B">
              <w:tab/>
              <w:t>strategies for development of a positive compliance culture within the organisation</w:t>
            </w:r>
          </w:p>
          <w:p w:rsidR="00000000" w:rsidRPr="00160C6B" w:rsidP="00160C6B">
            <w:pPr>
              <w:pStyle w:val="List"/>
            </w:pPr>
            <w:r w:rsidRPr="00160C6B">
              <w:t>•</w:t>
            </w:r>
            <w:r w:rsidRPr="00160C6B">
              <w:tab/>
              <w:t>techniques and performance indicators for monitoring the</w:t>
            </w:r>
            <w:r w:rsidRPr="00160C6B">
              <w:t xml:space="preserve"> operation of a compliance program/management system</w:t>
            </w:r>
          </w:p>
          <w:p w:rsidR="00000000" w:rsidRPr="00160C6B" w:rsidP="00160C6B">
            <w:pPr>
              <w:pStyle w:val="List"/>
            </w:pPr>
            <w:r w:rsidRPr="00160C6B">
              <w:t>•</w:t>
            </w:r>
            <w:r w:rsidRPr="00160C6B">
              <w:tab/>
              <w:t>reporting processes on compliance management including reports on beaches and rectification action</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Relevant Australian and international standards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AS 3806: Compl</w:t>
            </w:r>
            <w:r w:rsidRPr="00160C6B">
              <w:t>iance Programs</w:t>
            </w:r>
          </w:p>
          <w:p w:rsidR="00000000" w:rsidRPr="00160C6B" w:rsidP="00160C6B">
            <w:pPr>
              <w:pStyle w:val="List"/>
            </w:pPr>
            <w:r w:rsidRPr="00160C6B">
              <w:t>•</w:t>
            </w:r>
            <w:r w:rsidRPr="00160C6B">
              <w:tab/>
              <w:t>AS 4269: Complaints Handling</w:t>
            </w:r>
          </w:p>
          <w:p w:rsidR="00000000" w:rsidRPr="00160C6B" w:rsidP="00160C6B">
            <w:pPr>
              <w:pStyle w:val="List"/>
            </w:pPr>
            <w:r w:rsidRPr="00160C6B">
              <w:t>•</w:t>
            </w:r>
            <w:r w:rsidRPr="00160C6B">
              <w:tab/>
              <w:t>A/NZS 4360: Risk Management</w:t>
            </w:r>
          </w:p>
          <w:p w:rsidR="00000000" w:rsidRPr="00160C6B" w:rsidP="00160C6B">
            <w:pPr>
              <w:pStyle w:val="List"/>
            </w:pPr>
            <w:r w:rsidRPr="00160C6B">
              <w:t>•</w:t>
            </w:r>
            <w:r w:rsidRPr="00160C6B">
              <w:tab/>
              <w:t>AS ISO 15489: Records Management</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0C6B" w:rsidP="00160C6B">
            <w:pPr>
              <w:pStyle w:val="BodyText"/>
            </w:pPr>
            <w:r w:rsidRPr="00160C6B">
              <w:t>Target groups (for compliance management promotional activities) may include but are not limited to:</w:t>
            </w:r>
          </w:p>
          <w:p w:rsidR="00000000" w:rsidP="00160C6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staff</w:t>
            </w:r>
          </w:p>
          <w:p w:rsidR="00000000" w:rsidRPr="00160C6B" w:rsidP="00160C6B">
            <w:pPr>
              <w:pStyle w:val="List"/>
            </w:pPr>
            <w:r w:rsidRPr="00160C6B">
              <w:t>•</w:t>
            </w:r>
            <w:r w:rsidRPr="00160C6B">
              <w:tab/>
              <w:t>internal management teams</w:t>
            </w:r>
          </w:p>
          <w:p w:rsidR="00000000" w:rsidRPr="00160C6B" w:rsidP="00160C6B">
            <w:pPr>
              <w:pStyle w:val="List"/>
            </w:pPr>
            <w:r w:rsidRPr="00160C6B">
              <w:t>•</w:t>
            </w:r>
            <w:r w:rsidRPr="00160C6B">
              <w:tab/>
            </w:r>
            <w:r w:rsidRPr="00160C6B">
              <w:t>internal operations teams and personnel</w:t>
            </w:r>
          </w:p>
          <w:p w:rsidR="00000000" w:rsidRPr="00160C6B" w:rsidP="00160C6B">
            <w:pPr>
              <w:pStyle w:val="List"/>
            </w:pPr>
            <w:r w:rsidRPr="00160C6B">
              <w:t>•</w:t>
            </w:r>
            <w:r w:rsidRPr="00160C6B">
              <w:tab/>
              <w:t>clients of the organisation</w:t>
            </w:r>
          </w:p>
          <w:p w:rsidR="00000000" w:rsidRPr="00160C6B" w:rsidP="00160C6B">
            <w:pPr>
              <w:pStyle w:val="List"/>
            </w:pPr>
            <w:r w:rsidRPr="00160C6B">
              <w:t>•</w:t>
            </w:r>
            <w:r w:rsidRPr="00160C6B">
              <w:tab/>
              <w:t>contractors and suppliers of services and resources to the organisation</w:t>
            </w:r>
          </w:p>
          <w:p w:rsidR="00000000" w:rsidRPr="00160C6B" w:rsidP="00160C6B">
            <w:pPr>
              <w:pStyle w:val="List"/>
            </w:pPr>
            <w:r w:rsidRPr="00160C6B">
              <w:t>•</w:t>
            </w:r>
            <w:r w:rsidRPr="00160C6B">
              <w:tab/>
              <w:t>consultants and advisors to the organisation</w:t>
            </w:r>
          </w:p>
          <w:p w:rsidR="00000000" w:rsidRPr="00160C6B" w:rsidP="00160C6B">
            <w:pPr>
              <w:pStyle w:val="List"/>
            </w:pPr>
            <w:r w:rsidRPr="00160C6B">
              <w:t>•</w:t>
            </w:r>
            <w:r w:rsidRPr="00160C6B">
              <w:tab/>
            </w:r>
            <w:r w:rsidRPr="00160C6B">
              <w:tab/>
              <w:t>regulatory authorities and other organisations with an interes</w:t>
            </w:r>
            <w:r w:rsidRPr="00160C6B">
              <w:t>t in applicable compliance requirements</w:t>
            </w:r>
          </w:p>
          <w:p w:rsidR="00000000" w:rsidRPr="00160C6B" w:rsidP="00160C6B">
            <w:pPr>
              <w:pStyle w:val="List"/>
            </w:pPr>
            <w:r w:rsidRPr="00160C6B">
              <w:t>•</w:t>
            </w:r>
            <w:r w:rsidRPr="00160C6B">
              <w:tab/>
              <w:t>media and other organisations with a role in reporting on the organisation's compliance responsibilities and obligations, possible breaches in the requirements and the operation of the organisation's compliance pro</w:t>
            </w:r>
            <w:r w:rsidRPr="00160C6B">
              <w:t>gram/management system</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0C6B" w:rsidP="00160C6B">
            <w:pPr>
              <w:pStyle w:val="BodyText"/>
            </w:pPr>
            <w:r w:rsidRPr="00160C6B">
              <w:t>Search techniques may include but are not limited to:</w:t>
            </w:r>
          </w:p>
          <w:p w:rsidR="00000000" w:rsidRPr="00160C6B" w:rsidP="00160C6B">
            <w:pPr>
              <w:pStyle w:val="BodyText"/>
            </w:pPr>
          </w:p>
          <w:p w:rsidR="00000000" w:rsidP="00160C6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 xml:space="preserve">review of published information on personnel within relevant organisations such as company reports, journals and other documentation from regulators and other organisations </w:t>
            </w:r>
            <w:r w:rsidRPr="00160C6B">
              <w:t>with responsibility for overseeing that organisations fulfil compliance requirements</w:t>
            </w:r>
          </w:p>
          <w:p w:rsidR="00000000" w:rsidRPr="00160C6B" w:rsidP="00160C6B">
            <w:pPr>
              <w:pStyle w:val="List"/>
            </w:pPr>
            <w:r w:rsidRPr="00160C6B">
              <w:t>•</w:t>
            </w:r>
            <w:r w:rsidRPr="00160C6B">
              <w:tab/>
              <w:t>internet search of the websites of pertinent regulatory authorities, licensing bodies, organisations, etc. to identify relevant contacts</w:t>
            </w:r>
          </w:p>
          <w:p w:rsidR="00000000" w:rsidRPr="00160C6B" w:rsidP="00160C6B">
            <w:pPr>
              <w:pStyle w:val="List"/>
            </w:pPr>
            <w:r w:rsidRPr="00160C6B">
              <w:t>•</w:t>
            </w:r>
            <w:r w:rsidRPr="00160C6B">
              <w:tab/>
            </w:r>
            <w:r w:rsidRPr="00160C6B">
              <w:t>scan of suitable published reference materials such as business directories, corporate listings, government services and agencies, Yellow Pages, etc. to identify relevant contacts</w:t>
            </w:r>
          </w:p>
          <w:p w:rsidR="00000000" w:rsidRPr="00160C6B" w:rsidP="00160C6B">
            <w:pPr>
              <w:pStyle w:val="List"/>
            </w:pPr>
            <w:r w:rsidRPr="00160C6B">
              <w:t>•</w:t>
            </w:r>
            <w:r w:rsidRPr="00160C6B">
              <w:tab/>
              <w:t>contacting relevant professional associations and other organisations that</w:t>
            </w:r>
            <w:r w:rsidRPr="00160C6B">
              <w:t xml:space="preserve"> may be able to recommend possible contacts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Compliance management promotional and liaison activities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meetings</w:t>
            </w:r>
          </w:p>
          <w:p w:rsidR="00000000" w:rsidRPr="00160C6B" w:rsidP="00160C6B">
            <w:pPr>
              <w:pStyle w:val="List"/>
            </w:pPr>
            <w:r w:rsidRPr="00160C6B">
              <w:t>•</w:t>
            </w:r>
            <w:r w:rsidRPr="00160C6B">
              <w:tab/>
              <w:t>interviews</w:t>
            </w:r>
          </w:p>
          <w:p w:rsidR="00000000" w:rsidRPr="00160C6B" w:rsidP="00160C6B">
            <w:pPr>
              <w:pStyle w:val="List"/>
            </w:pPr>
            <w:r w:rsidRPr="00160C6B">
              <w:t>•</w:t>
            </w:r>
            <w:r w:rsidRPr="00160C6B">
              <w:tab/>
              <w:t>telephone discussions</w:t>
            </w:r>
          </w:p>
          <w:p w:rsidR="00000000" w:rsidRPr="00160C6B" w:rsidP="00160C6B">
            <w:pPr>
              <w:pStyle w:val="List"/>
            </w:pPr>
            <w:r w:rsidRPr="00160C6B">
              <w:t>•</w:t>
            </w:r>
            <w:r w:rsidRPr="00160C6B">
              <w:tab/>
              <w:t>email communications</w:t>
            </w:r>
          </w:p>
          <w:p w:rsidR="00000000" w:rsidRPr="00160C6B" w:rsidP="00160C6B">
            <w:pPr>
              <w:pStyle w:val="List"/>
            </w:pPr>
            <w:r w:rsidRPr="00160C6B">
              <w:t>•</w:t>
            </w:r>
            <w:r w:rsidRPr="00160C6B">
              <w:tab/>
              <w:t>faxes</w:t>
            </w:r>
          </w:p>
          <w:p w:rsidR="00000000" w:rsidRPr="00160C6B" w:rsidP="00160C6B">
            <w:pPr>
              <w:pStyle w:val="List"/>
            </w:pPr>
            <w:r w:rsidRPr="00160C6B">
              <w:t>•</w:t>
            </w:r>
            <w:r w:rsidRPr="00160C6B">
              <w:tab/>
              <w:t>teleconferences and videoconferences</w:t>
            </w:r>
          </w:p>
          <w:p w:rsidR="00000000" w:rsidRPr="00160C6B" w:rsidP="00160C6B">
            <w:pPr>
              <w:pStyle w:val="List"/>
            </w:pPr>
            <w:r w:rsidRPr="00160C6B">
              <w:t>•</w:t>
            </w:r>
            <w:r w:rsidRPr="00160C6B">
              <w:tab/>
              <w:t>articles and papers in newsletters and journals</w:t>
            </w:r>
          </w:p>
          <w:p w:rsidR="00000000" w:rsidRPr="00160C6B" w:rsidP="00160C6B">
            <w:pPr>
              <w:pStyle w:val="List"/>
            </w:pPr>
            <w:r w:rsidRPr="00160C6B">
              <w:t>•</w:t>
            </w:r>
            <w:r w:rsidRPr="00160C6B">
              <w:tab/>
              <w:t>letters, reports, completed forms and other types of written documentations</w:t>
            </w:r>
          </w:p>
          <w:p w:rsidR="00000000" w:rsidRPr="00160C6B" w:rsidP="00160C6B">
            <w:pPr>
              <w:pStyle w:val="List"/>
            </w:pPr>
            <w:r w:rsidRPr="00160C6B">
              <w:t>•</w:t>
            </w:r>
            <w:r w:rsidRPr="00160C6B">
              <w:tab/>
              <w:t>information promulgated via websites</w:t>
            </w:r>
          </w:p>
          <w:p w:rsidR="00000000" w:rsidRPr="00160C6B" w:rsidP="00160C6B">
            <w:pPr>
              <w:pStyle w:val="List"/>
            </w:pPr>
            <w:r w:rsidRPr="00160C6B">
              <w:t>•</w:t>
            </w:r>
            <w:r w:rsidRPr="00160C6B">
              <w:tab/>
              <w:t>conferences, seminars and workshops</w:t>
            </w:r>
          </w:p>
          <w:p w:rsidR="00000000" w:rsidRPr="00160C6B" w:rsidP="00160C6B">
            <w:pPr>
              <w:pStyle w:val="List"/>
            </w:pPr>
            <w:r w:rsidRPr="00160C6B">
              <w:t>•</w:t>
            </w:r>
            <w:r w:rsidRPr="00160C6B">
              <w:tab/>
              <w:t>multimedia materials and resources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Action plan</w:t>
            </w:r>
            <w:r w:rsidRPr="00160C6B">
              <w:t xml:space="preserve"> for the compliance management promotional and liaison activities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objectives and planned outcomes</w:t>
            </w:r>
          </w:p>
          <w:p w:rsidR="00000000" w:rsidRPr="00160C6B" w:rsidP="00160C6B">
            <w:pPr>
              <w:pStyle w:val="List"/>
            </w:pPr>
            <w:r w:rsidRPr="00160C6B">
              <w:t>•</w:t>
            </w:r>
            <w:r w:rsidRPr="00160C6B">
              <w:tab/>
              <w:t>key performance criteria and indicators</w:t>
            </w:r>
          </w:p>
          <w:p w:rsidR="00000000" w:rsidRPr="00160C6B" w:rsidP="00160C6B">
            <w:pPr>
              <w:pStyle w:val="List"/>
            </w:pPr>
            <w:r w:rsidRPr="00160C6B">
              <w:t>•</w:t>
            </w:r>
            <w:r w:rsidRPr="00160C6B">
              <w:tab/>
              <w:t>schedule of activities</w:t>
            </w:r>
          </w:p>
          <w:p w:rsidR="00000000" w:rsidRPr="00160C6B" w:rsidP="00160C6B">
            <w:pPr>
              <w:pStyle w:val="List"/>
            </w:pPr>
            <w:r w:rsidRPr="00160C6B">
              <w:t>•</w:t>
            </w:r>
            <w:r w:rsidRPr="00160C6B">
              <w:tab/>
              <w:t>required human and physical resources</w:t>
            </w:r>
          </w:p>
          <w:p w:rsidR="00000000" w:rsidRPr="00160C6B" w:rsidP="00160C6B">
            <w:pPr>
              <w:pStyle w:val="List"/>
            </w:pPr>
            <w:r w:rsidRPr="00160C6B">
              <w:t>•</w:t>
            </w:r>
            <w:r w:rsidRPr="00160C6B">
              <w:tab/>
              <w:t>budget</w:t>
            </w:r>
          </w:p>
          <w:p w:rsidR="00000000" w:rsidRPr="00160C6B" w:rsidP="00160C6B">
            <w:pPr>
              <w:pStyle w:val="List"/>
            </w:pPr>
            <w:r w:rsidRPr="00160C6B">
              <w:t>•</w:t>
            </w:r>
            <w:r w:rsidRPr="00160C6B">
              <w:tab/>
            </w:r>
            <w:r w:rsidRPr="00160C6B">
              <w:t>timelines and key milestones</w:t>
            </w:r>
          </w:p>
          <w:p w:rsidR="00000000" w:rsidRPr="00160C6B" w:rsidP="00160C6B">
            <w:pPr>
              <w:pStyle w:val="List"/>
            </w:pPr>
            <w:r w:rsidRPr="00160C6B">
              <w:t>•</w:t>
            </w:r>
            <w:r w:rsidRPr="00160C6B">
              <w:tab/>
              <w:t>methodology for evaluating the success of the planned compliance management promotional activities</w:t>
            </w:r>
          </w:p>
          <w:p w:rsidR="00000000" w:rsidRPr="00160C6B" w:rsidP="00160C6B">
            <w:pPr>
              <w:pStyle w:val="List"/>
            </w:pPr>
            <w:r w:rsidRPr="00160C6B">
              <w:t>•</w:t>
            </w:r>
            <w:r w:rsidRPr="00160C6B">
              <w:tab/>
              <w:t>planned processes for reporting on the compliance management promotional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Internal and/or external contacts migh</w:t>
            </w:r>
            <w:r w:rsidRPr="00160C6B">
              <w:t>t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chief executive officer</w:t>
            </w:r>
          </w:p>
          <w:p w:rsidR="00000000" w:rsidRPr="00160C6B" w:rsidP="00160C6B">
            <w:pPr>
              <w:pStyle w:val="List"/>
            </w:pPr>
            <w:r w:rsidRPr="00160C6B">
              <w:t>•</w:t>
            </w:r>
            <w:r w:rsidRPr="00160C6B">
              <w:tab/>
              <w:t>board of directors</w:t>
            </w:r>
          </w:p>
          <w:p w:rsidR="00000000" w:rsidRPr="00160C6B" w:rsidP="00160C6B">
            <w:pPr>
              <w:pStyle w:val="List"/>
            </w:pPr>
            <w:r w:rsidRPr="00160C6B">
              <w:t>•</w:t>
            </w:r>
            <w:r w:rsidRPr="00160C6B">
              <w:tab/>
              <w:t>senior management team</w:t>
            </w:r>
          </w:p>
          <w:p w:rsidR="00000000" w:rsidRPr="00160C6B" w:rsidP="00160C6B">
            <w:pPr>
              <w:pStyle w:val="List"/>
            </w:pPr>
            <w:r w:rsidRPr="00160C6B">
              <w:t>•</w:t>
            </w:r>
            <w:r w:rsidRPr="00160C6B">
              <w:tab/>
              <w:t>frontline managers</w:t>
            </w:r>
          </w:p>
          <w:p w:rsidR="00000000" w:rsidRPr="00160C6B" w:rsidP="00160C6B">
            <w:pPr>
              <w:pStyle w:val="List"/>
            </w:pPr>
            <w:r w:rsidRPr="00160C6B">
              <w:t>•</w:t>
            </w:r>
            <w:r w:rsidRPr="00160C6B">
              <w:tab/>
              <w:t>compliance management team (where relevant)</w:t>
            </w:r>
          </w:p>
          <w:p w:rsidR="00000000" w:rsidRPr="00160C6B" w:rsidP="00160C6B">
            <w:pPr>
              <w:pStyle w:val="List"/>
            </w:pPr>
            <w:r w:rsidRPr="00160C6B">
              <w:t>•</w:t>
            </w:r>
            <w:r w:rsidRPr="00160C6B">
              <w:tab/>
              <w:t>compliance specialists at the operational level</w:t>
            </w:r>
          </w:p>
          <w:p w:rsidR="00000000" w:rsidRPr="00160C6B" w:rsidP="00160C6B">
            <w:pPr>
              <w:pStyle w:val="List"/>
            </w:pPr>
            <w:r w:rsidRPr="00160C6B">
              <w:t>•</w:t>
            </w:r>
            <w:r w:rsidRPr="00160C6B">
              <w:tab/>
              <w:t>representatives of relevant aut</w:t>
            </w:r>
            <w:r w:rsidRPr="00160C6B">
              <w:t>horities in pertinent compliance areas</w:t>
            </w:r>
          </w:p>
          <w:p w:rsidR="00000000" w:rsidRPr="00160C6B" w:rsidP="00160C6B">
            <w:pPr>
              <w:pStyle w:val="List"/>
            </w:pPr>
            <w:r w:rsidRPr="00160C6B">
              <w:t>•</w:t>
            </w:r>
            <w:r w:rsidRPr="00160C6B">
              <w:tab/>
              <w:t>chief executives and managers in organisations with an interest in the compliance issues being researched</w:t>
            </w:r>
          </w:p>
          <w:p w:rsidR="00000000" w:rsidRPr="00160C6B" w:rsidP="00160C6B">
            <w:pPr>
              <w:pStyle w:val="List"/>
            </w:pPr>
            <w:r w:rsidRPr="00160C6B">
              <w:t>•</w:t>
            </w:r>
            <w:r w:rsidRPr="00160C6B">
              <w:tab/>
              <w:t>representatives of professional associations and institutes relevant to the organisation's operations and s</w:t>
            </w:r>
            <w:r w:rsidRPr="00160C6B">
              <w:t>phere of business</w:t>
            </w:r>
          </w:p>
          <w:p w:rsidR="00000000" w:rsidRPr="00160C6B" w:rsidP="00160C6B">
            <w:pPr>
              <w:pStyle w:val="List"/>
            </w:pPr>
            <w:r w:rsidRPr="00160C6B">
              <w:t>•</w:t>
            </w:r>
            <w:r w:rsidRPr="00160C6B">
              <w:tab/>
              <w:t>legal and business advisors and consultants with expertise and interest in compliance requirements and related management systems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Communication techniques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r>
            <w:r w:rsidRPr="00160C6B">
              <w:t>electronic communications including telephone, fax, email, SMS, etc.</w:t>
            </w:r>
          </w:p>
          <w:p w:rsidR="00000000" w:rsidRPr="00160C6B" w:rsidP="00160C6B">
            <w:pPr>
              <w:pStyle w:val="List"/>
            </w:pPr>
            <w:r w:rsidRPr="00160C6B">
              <w:t>•</w:t>
            </w:r>
            <w:r w:rsidRPr="00160C6B">
              <w:tab/>
              <w:t>face-to-face oral communications</w:t>
            </w:r>
          </w:p>
          <w:p w:rsidR="00000000" w:rsidRPr="00160C6B" w:rsidP="00160C6B">
            <w:pPr>
              <w:pStyle w:val="List"/>
            </w:pPr>
            <w:r w:rsidRPr="00160C6B">
              <w:t>•</w:t>
            </w:r>
            <w:r w:rsidRPr="00160C6B">
              <w:tab/>
              <w:t>written communications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 xml:space="preserve">Performance indicators (on the success or otherwise of compliance management promotional and liaison activities) may include </w:t>
            </w:r>
            <w:r w:rsidRPr="00160C6B">
              <w:t>but are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reduction in breaches of compliance requirements amongst internal and external personnel including those contracted to provide services or supplies to the organisation</w:t>
            </w:r>
          </w:p>
          <w:p w:rsidR="00000000" w:rsidRPr="00160C6B" w:rsidP="00160C6B">
            <w:pPr>
              <w:pStyle w:val="List"/>
            </w:pPr>
            <w:r w:rsidRPr="00160C6B">
              <w:t>•</w:t>
            </w:r>
            <w:r w:rsidRPr="00160C6B">
              <w:tab/>
              <w:t>assessed increase in confidence in the ability of the organi</w:t>
            </w:r>
            <w:r w:rsidRPr="00160C6B">
              <w:t>sation to fulfil its obligations and responsibilities under applicable compliance requirements</w:t>
            </w:r>
          </w:p>
          <w:p w:rsidR="00000000" w:rsidRPr="00160C6B" w:rsidP="00160C6B">
            <w:pPr>
              <w:pStyle w:val="List"/>
            </w:pPr>
            <w:r w:rsidRPr="00160C6B">
              <w:t>•</w:t>
            </w:r>
            <w:r w:rsidRPr="00160C6B">
              <w:tab/>
              <w:t>assessed increase in awareness amongst target groups of the compliance requirements and related compliance program/management system of the organisation</w:t>
            </w:r>
          </w:p>
          <w:p w:rsidR="00000000" w:rsidRPr="00160C6B" w:rsidP="00160C6B">
            <w:pPr>
              <w:pStyle w:val="List"/>
            </w:pPr>
            <w:r w:rsidRPr="00160C6B">
              <w:t>•</w:t>
            </w:r>
            <w:r w:rsidRPr="00160C6B">
              <w:tab/>
              <w:t>conf</w:t>
            </w:r>
            <w:r w:rsidRPr="00160C6B">
              <w:t>idence of representatives of relevant regulatory authorities, licensing bodies, etc. in the capacity of an organisation and its managers and staff to take appropriate action to fulfil pertinent compliance requirements and rectify and report on any breaches</w:t>
            </w:r>
            <w:r w:rsidRPr="00160C6B">
              <w:t xml:space="preserve"> in those requirements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Listing of contacts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hardcopy lists of contacts including address books and contact lists</w:t>
            </w:r>
          </w:p>
          <w:p w:rsidR="00000000" w:rsidRPr="00160C6B" w:rsidP="00160C6B">
            <w:pPr>
              <w:pStyle w:val="List"/>
            </w:pPr>
            <w:r w:rsidRPr="00160C6B">
              <w:t>•</w:t>
            </w:r>
            <w:r w:rsidRPr="00160C6B">
              <w:tab/>
              <w:t>electronic database of contacts</w:t>
            </w:r>
          </w:p>
          <w:p w:rsidR="00000000" w:rsidRPr="00160C6B" w:rsidP="00160C6B">
            <w:pPr>
              <w:pStyle w:val="BodyText"/>
            </w:pPr>
          </w:p>
        </w:tc>
      </w:tr>
    </w:tbl>
    <w:p w:rsidR="00000000" w:rsidRPr="00160C6B" w:rsidP="00160C6B">
      <w:pPr>
        <w:pStyle w:val="BodyText"/>
      </w:pPr>
    </w:p>
    <w:p w:rsidR="00000000" w:rsidRPr="00160C6B" w:rsidP="00160C6B">
      <w:pPr>
        <w:pStyle w:val="AllowPageBreak"/>
      </w:pPr>
    </w:p>
    <w:p w:rsidR="00000000" w:rsidRPr="00160C6B" w:rsidP="00160C6B">
      <w:pPr>
        <w:pStyle w:val="Heading1"/>
      </w:pPr>
      <w:bookmarkStart w:id="4" w:name="O_385105"/>
      <w:bookmarkEnd w:id="4"/>
      <w:r w:rsidRPr="00160C6B">
        <w:t>EVIDENCE GUIDE</w:t>
      </w:r>
    </w:p>
    <w:p w:rsidR="00000000" w:rsidRPr="00160C6B" w:rsidP="00160C6B">
      <w:pPr>
        <w:pStyle w:val="BodyText"/>
      </w:pPr>
      <w:r w:rsidRPr="00160C6B">
        <w:t>The Evidence Guide provides advice to inform and support appropriate assessment of this unit. It contains an overview of the assessment requirements followed by identification of specific aspects of evidence that will need to be addressed in determining co</w:t>
      </w:r>
      <w:r w:rsidRPr="00160C6B">
        <w:t>mpetence. The Evidence Guide is an integral part of the unit and should be</w:t>
      </w:r>
    </w:p>
    <w:p w:rsidR="00000000" w:rsidRPr="00160C6B" w:rsidP="00160C6B">
      <w:pPr>
        <w:pStyle w:val="BodyText"/>
      </w:pPr>
      <w:r w:rsidRPr="00160C6B">
        <w:t>read and interpreted in conjunction with the other components of competency.</w:t>
      </w:r>
    </w:p>
    <w:p w:rsidR="00000000" w:rsidRPr="00160C6B" w:rsidP="00160C6B">
      <w:pPr>
        <w:pStyle w:val="BodyText"/>
      </w:pPr>
      <w:r w:rsidRPr="00160C6B">
        <w:t>Assessment must reflect the endorsed Assessment Guidelines of the parent Training Package.</w:t>
      </w:r>
    </w:p>
    <w:p w:rsidR="00000000" w:rsidRPr="00160C6B" w:rsidP="00160C6B">
      <w:pPr>
        <w:pStyle w:val="BodyText"/>
      </w:pPr>
    </w:p>
    <w:p w:rsidR="00000000" w:rsidRPr="00160C6B" w:rsidP="00160C6B">
      <w:pPr>
        <w:pStyle w:val="Heading2"/>
      </w:pPr>
      <w:r w:rsidRPr="00160C6B">
        <w:t xml:space="preserve">Overview of </w:t>
      </w:r>
      <w:r w:rsidRPr="00160C6B">
        <w:t>Assessment Requirements</w:t>
      </w:r>
    </w:p>
    <w:p w:rsidR="00000000" w:rsidRPr="00160C6B" w:rsidP="00160C6B">
      <w:pPr>
        <w:pStyle w:val="BodyText"/>
      </w:pPr>
    </w:p>
    <w:p w:rsidR="00000000" w:rsidRPr="00160C6B" w:rsidP="00160C6B">
      <w:pPr>
        <w:pStyle w:val="BodyText"/>
      </w:pPr>
      <w:r w:rsidRPr="00160C6B">
        <w:t>A person who demonstrates competence in this standard must be able to provide evidence that they have successfully promoted and liaised on compliance requirements and the compliance program/management system in an organisation. The</w:t>
      </w:r>
      <w:r w:rsidRPr="00160C6B">
        <w:t xml:space="preserve"> promotional and liaison activities may</w:t>
      </w:r>
    </w:p>
    <w:p w:rsidR="00000000" w:rsidRPr="00160C6B" w:rsidP="00160C6B">
      <w:pPr>
        <w:pStyle w:val="BodyText"/>
      </w:pPr>
      <w:r w:rsidRPr="00160C6B">
        <w:t>be undertaken externally for an organisation such as a larger organisation, or internally within an organisation as by a CEO, senior manager, compliance officer, internal compliance researcher, or as a member of a co</w:t>
      </w:r>
      <w:r w:rsidRPr="00160C6B">
        <w:t>mpliance management team.</w:t>
      </w:r>
    </w:p>
    <w:p w:rsidR="00000000" w:rsidRPr="00160C6B" w:rsidP="00160C6B">
      <w:pPr>
        <w:pStyle w:val="BodyText"/>
      </w:pPr>
      <w:r w:rsidRPr="00160C6B">
        <w:t>Evidence will include:</w:t>
      </w:r>
    </w:p>
    <w:p w:rsidR="00000000" w:rsidRPr="00160C6B" w:rsidP="00160C6B">
      <w:pPr>
        <w:pStyle w:val="List"/>
      </w:pPr>
      <w:r w:rsidRPr="00160C6B">
        <w:t>•</w:t>
      </w:r>
      <w:r w:rsidRPr="00160C6B">
        <w:tab/>
        <w:t>demonstration of core skills and knowledge required in promoting and liaising on compliance programs and compliance requirements generally</w:t>
      </w:r>
    </w:p>
    <w:p w:rsidR="00000000" w:rsidRPr="00160C6B" w:rsidP="00160C6B">
      <w:pPr>
        <w:pStyle w:val="List"/>
      </w:pPr>
      <w:r w:rsidRPr="00160C6B">
        <w:t>•</w:t>
      </w:r>
      <w:r w:rsidRPr="00160C6B">
        <w:tab/>
        <w:t>demonstration of the specific skills and knowledge that may be u</w:t>
      </w:r>
      <w:r w:rsidRPr="00160C6B">
        <w:t xml:space="preserve">niquely required to promote and liaise on compliance programs and requirements covering particular compliance areas such as OHS, environmental protection, corporate governance, insurance, transport, credit, food production, banking, etc and/or on specific </w:t>
      </w:r>
      <w:r w:rsidRPr="00160C6B">
        <w:t>issues such as impact of compliance, costs of compliance, risks of non-compliance, scope of compliance requirements, etc.</w:t>
      </w:r>
    </w:p>
    <w:p w:rsidR="00000000" w:rsidRPr="00160C6B" w:rsidP="00160C6B">
      <w:pPr>
        <w:pStyle w:val="BodyText"/>
      </w:pPr>
      <w:r w:rsidRPr="00160C6B">
        <w:t>Note: dependent on the scope and type of compliance requirements involved and the size and nature of the organisation, the depth, brea</w:t>
      </w:r>
      <w:r w:rsidRPr="00160C6B">
        <w:t>dth and complexity of skills and knowledge to promote and liaise on compliance requirements and related programs may vary.</w:t>
      </w:r>
    </w:p>
    <w:p w:rsidR="00000000" w:rsidRPr="00160C6B" w:rsidP="00160C6B">
      <w:pPr>
        <w:pStyle w:val="Heading2"/>
      </w:pPr>
      <w:r w:rsidRPr="00160C6B">
        <w:t>Specific Evidence Requirements</w:t>
      </w:r>
    </w:p>
    <w:p w:rsidR="00000000" w:rsidRPr="00160C6B" w:rsidP="00160C6B">
      <w:pPr>
        <w:pStyle w:val="BodyText"/>
      </w:pPr>
    </w:p>
    <w:tbl>
      <w:tblPr>
        <w:tblW w:w="0" w:type="auto"/>
        <w:tblCellMar>
          <w:left w:w="62" w:type="dxa"/>
          <w:right w:w="62" w:type="dxa"/>
        </w:tblCellMar>
        <w:tblLook w:val="0000"/>
      </w:tblPr>
      <w:tblGrid>
        <w:gridCol w:w="3529"/>
        <w:gridCol w:w="5667"/>
      </w:tblGrid>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Required knowledge and understanding include:</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r>
            <w:r w:rsidRPr="00160C6B">
              <w:t>compliance requirements applicable to the organisation</w:t>
            </w:r>
          </w:p>
          <w:p w:rsidR="00000000" w:rsidRPr="00160C6B" w:rsidP="00160C6B">
            <w:pPr>
              <w:pStyle w:val="List"/>
            </w:pPr>
            <w:r w:rsidRPr="00160C6B">
              <w:t>•</w:t>
            </w:r>
            <w:r w:rsidRPr="00160C6B">
              <w:tab/>
              <w:t>techniques suitable for liaising with others on an organisation's compliance program/management system and related issues</w:t>
            </w:r>
          </w:p>
          <w:p w:rsidR="00000000" w:rsidRPr="00160C6B" w:rsidP="00160C6B">
            <w:pPr>
              <w:pStyle w:val="List"/>
            </w:pPr>
            <w:r w:rsidRPr="00160C6B">
              <w:t>•</w:t>
            </w:r>
            <w:r w:rsidRPr="00160C6B">
              <w:tab/>
              <w:t>relevant Australian and international standards including but not limited t</w:t>
            </w:r>
            <w:r w:rsidRPr="00160C6B">
              <w:t>o:</w:t>
            </w:r>
          </w:p>
          <w:p w:rsidR="00000000" w:rsidRPr="00160C6B" w:rsidP="00160C6B">
            <w:pPr>
              <w:pStyle w:val="List"/>
            </w:pPr>
            <w:r w:rsidRPr="00160C6B">
              <w:t>-</w:t>
            </w:r>
            <w:r w:rsidRPr="00160C6B">
              <w:tab/>
              <w:t>AS 3806: Compliance Programs</w:t>
            </w:r>
          </w:p>
          <w:p w:rsidR="00000000" w:rsidRPr="00160C6B" w:rsidP="00160C6B">
            <w:pPr>
              <w:pStyle w:val="List"/>
            </w:pPr>
            <w:r w:rsidRPr="00160C6B">
              <w:t>-</w:t>
            </w:r>
            <w:r w:rsidRPr="00160C6B">
              <w:tab/>
              <w:t>AS 4269: Complaints Handling</w:t>
            </w:r>
          </w:p>
          <w:p w:rsidR="00000000" w:rsidRPr="00160C6B" w:rsidP="00160C6B">
            <w:pPr>
              <w:pStyle w:val="List"/>
            </w:pPr>
            <w:r w:rsidRPr="00160C6B">
              <w:t>-</w:t>
            </w:r>
            <w:r w:rsidRPr="00160C6B">
              <w:tab/>
              <w:t>A/NZS 4360: Risk Management</w:t>
            </w:r>
          </w:p>
          <w:p w:rsidR="00000000" w:rsidRPr="00160C6B" w:rsidP="00160C6B">
            <w:pPr>
              <w:pStyle w:val="List"/>
            </w:pPr>
            <w:r w:rsidRPr="00160C6B">
              <w:t>-</w:t>
            </w:r>
            <w:r w:rsidRPr="00160C6B">
              <w:tab/>
              <w:t>AS ISO 15489: Records Management</w:t>
            </w:r>
          </w:p>
          <w:p w:rsidR="00000000" w:rsidRPr="00160C6B" w:rsidP="00160C6B">
            <w:pPr>
              <w:pStyle w:val="List"/>
            </w:pPr>
            <w:r w:rsidRPr="00160C6B">
              <w:t>•</w:t>
            </w:r>
            <w:r w:rsidRPr="00160C6B">
              <w:tab/>
              <w:t>internal and external personnel with an interest in an organisation's compliance program/management system</w:t>
            </w:r>
          </w:p>
          <w:p w:rsidR="00000000" w:rsidRPr="00160C6B" w:rsidP="00160C6B">
            <w:pPr>
              <w:pStyle w:val="List"/>
            </w:pPr>
            <w:r w:rsidRPr="00160C6B">
              <w:t>•</w:t>
            </w:r>
            <w:r w:rsidRPr="00160C6B">
              <w:tab/>
              <w:t>elements of com</w:t>
            </w:r>
            <w:r w:rsidRPr="00160C6B">
              <w:t>pliance program and related management systems including:</w:t>
            </w:r>
          </w:p>
          <w:p w:rsidR="00000000" w:rsidRPr="00160C6B" w:rsidP="00160C6B">
            <w:pPr>
              <w:pStyle w:val="List"/>
            </w:pPr>
            <w:r w:rsidRPr="00160C6B">
              <w:t>-</w:t>
            </w:r>
            <w:r w:rsidRPr="00160C6B">
              <w:tab/>
              <w:t>documentation of compliance requirements relevant to the organisation</w:t>
            </w:r>
          </w:p>
          <w:p w:rsidR="00000000" w:rsidRPr="00160C6B" w:rsidP="00160C6B">
            <w:pPr>
              <w:pStyle w:val="List"/>
            </w:pPr>
            <w:r w:rsidRPr="00160C6B">
              <w:t>-</w:t>
            </w:r>
            <w:r w:rsidRPr="00160C6B">
              <w:tab/>
              <w:t>specification of compliance management functions, accountabilities and responsibilities within the organisation</w:t>
            </w:r>
          </w:p>
          <w:p w:rsidR="00000000" w:rsidRPr="00160C6B" w:rsidP="00160C6B">
            <w:pPr>
              <w:pStyle w:val="List"/>
            </w:pPr>
            <w:r w:rsidRPr="00160C6B">
              <w:t>-</w:t>
            </w:r>
            <w:r w:rsidRPr="00160C6B">
              <w:tab/>
              <w:t>compliance</w:t>
            </w:r>
            <w:r w:rsidRPr="00160C6B">
              <w:t xml:space="preserve"> related management information systems</w:t>
            </w:r>
          </w:p>
          <w:p w:rsidR="00000000" w:rsidRPr="00160C6B" w:rsidP="00160C6B">
            <w:pPr>
              <w:pStyle w:val="List"/>
            </w:pPr>
            <w:r w:rsidRPr="00160C6B">
              <w:t>-</w:t>
            </w:r>
            <w:r w:rsidRPr="00160C6B">
              <w:tab/>
              <w:t>record-keeping systems required for compliance management</w:t>
            </w:r>
          </w:p>
          <w:p w:rsidR="00000000" w:rsidRPr="00160C6B" w:rsidP="00160C6B">
            <w:pPr>
              <w:pStyle w:val="List"/>
            </w:pPr>
            <w:r w:rsidRPr="00160C6B">
              <w:t>-</w:t>
            </w:r>
            <w:r w:rsidRPr="00160C6B">
              <w:tab/>
              <w:t>liaison procedures with relevant internal and external personnel on compliance related matters</w:t>
            </w:r>
          </w:p>
          <w:p w:rsidR="00000000" w:rsidRPr="00160C6B" w:rsidP="00160C6B">
            <w:pPr>
              <w:pStyle w:val="List"/>
            </w:pPr>
            <w:r w:rsidRPr="00160C6B">
              <w:t>-</w:t>
            </w:r>
            <w:r w:rsidRPr="00160C6B">
              <w:tab/>
              <w:t>breach management policies and processes including the id</w:t>
            </w:r>
            <w:r w:rsidRPr="00160C6B">
              <w:t>entification, classification, investigation, rectification and reporting of breaches in compliance requirements</w:t>
            </w:r>
          </w:p>
          <w:p w:rsidR="00000000" w:rsidRPr="00160C6B" w:rsidP="00160C6B">
            <w:pPr>
              <w:pStyle w:val="List"/>
            </w:pPr>
            <w:r w:rsidRPr="00160C6B">
              <w:t>-</w:t>
            </w:r>
            <w:r w:rsidRPr="00160C6B">
              <w:tab/>
              <w:t>compliance reporting procedures</w:t>
            </w:r>
          </w:p>
          <w:p w:rsidR="00000000" w:rsidRPr="00160C6B" w:rsidP="00160C6B">
            <w:pPr>
              <w:pStyle w:val="List"/>
            </w:pPr>
            <w:r w:rsidRPr="00160C6B">
              <w:t>-</w:t>
            </w:r>
            <w:r w:rsidRPr="00160C6B">
              <w:tab/>
              <w:t>corporate induction and training processes related to compliance management</w:t>
            </w:r>
          </w:p>
          <w:p w:rsidR="00000000" w:rsidRPr="00160C6B" w:rsidP="00160C6B">
            <w:pPr>
              <w:pStyle w:val="List"/>
            </w:pPr>
            <w:r w:rsidRPr="00160C6B">
              <w:t>-</w:t>
            </w:r>
            <w:r w:rsidRPr="00160C6B">
              <w:tab/>
              <w:t>processes for the internal and</w:t>
            </w:r>
            <w:r w:rsidRPr="00160C6B">
              <w:t xml:space="preserve"> external promulgation and promotion of information on compliance requirements and compliance program/management system</w:t>
            </w:r>
          </w:p>
          <w:p w:rsidR="00000000" w:rsidRPr="00160C6B" w:rsidP="00160C6B">
            <w:pPr>
              <w:pStyle w:val="List"/>
            </w:pPr>
            <w:r w:rsidRPr="00160C6B">
              <w:t>-</w:t>
            </w:r>
            <w:r w:rsidRPr="00160C6B">
              <w:tab/>
              <w:t>compliance complaints handling systems</w:t>
            </w:r>
          </w:p>
          <w:p w:rsidR="00000000" w:rsidRPr="00160C6B" w:rsidP="00160C6B">
            <w:pPr>
              <w:pStyle w:val="List"/>
            </w:pPr>
            <w:r w:rsidRPr="00160C6B">
              <w:t>-</w:t>
            </w:r>
            <w:r w:rsidRPr="00160C6B">
              <w:tab/>
              <w:t>continuous improvement processes for compliance including monitoring, evaluation and review</w:t>
            </w:r>
          </w:p>
          <w:p w:rsidR="00000000" w:rsidRPr="00160C6B" w:rsidP="00160C6B">
            <w:pPr>
              <w:pStyle w:val="List"/>
            </w:pPr>
            <w:r w:rsidRPr="00160C6B">
              <w:t>-</w:t>
            </w:r>
            <w:r w:rsidRPr="00160C6B">
              <w:tab/>
              <w:t>strategies for development of a positive compliance culture within the organisation</w:t>
            </w:r>
          </w:p>
          <w:p w:rsidR="00000000" w:rsidRPr="00160C6B" w:rsidP="00160C6B">
            <w:pPr>
              <w:pStyle w:val="List"/>
            </w:pPr>
            <w:r w:rsidRPr="00160C6B">
              <w:t>-</w:t>
            </w:r>
            <w:r w:rsidRPr="00160C6B">
              <w:tab/>
              <w:t>techniques and performance indicators for monitoring the operation of a compliance program/management system</w:t>
            </w:r>
          </w:p>
          <w:p w:rsidR="00000000" w:rsidRPr="00160C6B" w:rsidP="00160C6B">
            <w:pPr>
              <w:pStyle w:val="List"/>
            </w:pPr>
            <w:r w:rsidRPr="00160C6B">
              <w:t>-</w:t>
            </w:r>
            <w:r w:rsidRPr="00160C6B">
              <w:tab/>
              <w:t>reporting processes on compliance program/management inclu</w:t>
            </w:r>
            <w:r w:rsidRPr="00160C6B">
              <w:t>ding reports on breaches and rectification action</w:t>
            </w:r>
          </w:p>
          <w:p w:rsidR="00000000" w:rsidRPr="00160C6B" w:rsidP="00160C6B">
            <w:pPr>
              <w:pStyle w:val="List"/>
            </w:pPr>
            <w:r w:rsidRPr="00160C6B">
              <w:t>•</w:t>
            </w:r>
            <w:r w:rsidRPr="00160C6B">
              <w:tab/>
              <w:t>relevant organisational policies and procedures including:</w:t>
            </w:r>
          </w:p>
          <w:p w:rsidR="00000000" w:rsidRPr="00160C6B" w:rsidP="00160C6B">
            <w:pPr>
              <w:pStyle w:val="List"/>
            </w:pPr>
            <w:r w:rsidRPr="00160C6B">
              <w:t>-</w:t>
            </w:r>
            <w:r w:rsidRPr="00160C6B">
              <w:tab/>
              <w:t>compliance plans and policies in various compliance areas</w:t>
            </w:r>
          </w:p>
          <w:p w:rsidR="00000000" w:rsidRPr="00160C6B" w:rsidP="00160C6B">
            <w:pPr>
              <w:pStyle w:val="List"/>
            </w:pPr>
            <w:r w:rsidRPr="00160C6B">
              <w:t>-</w:t>
            </w:r>
            <w:r w:rsidRPr="00160C6B">
              <w:tab/>
              <w:t>organisational standards for operations and ethics</w:t>
            </w:r>
          </w:p>
          <w:p w:rsidR="00000000" w:rsidP="00160C6B">
            <w:pPr>
              <w:pStyle w:val="List"/>
              <w:rPr>
                <w:lang w:val="en-NZ"/>
              </w:rPr>
            </w:pPr>
          </w:p>
        </w:tc>
      </w:tr>
      <w:tr w:rsidTr="00E425EF">
        <w:tblPrEx>
          <w:tblW w:w="0" w:type="auto"/>
          <w:tblCellMar>
            <w:left w:w="62" w:type="dxa"/>
            <w:right w:w="62" w:type="dxa"/>
          </w:tblCellMar>
          <w:tblLook w:val="0000"/>
        </w:tblPrEx>
        <w:trPr>
          <w:trHeight w:val="6560"/>
        </w:trPr>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Required skills and attributes include:</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ability to relate to people from a range of social, cultural and ethnic backgrounds, and physical and mental abilities</w:t>
            </w:r>
          </w:p>
          <w:p w:rsidR="00000000" w:rsidRPr="00160C6B" w:rsidP="00160C6B">
            <w:pPr>
              <w:pStyle w:val="List"/>
            </w:pPr>
            <w:r w:rsidRPr="00160C6B">
              <w:t>•</w:t>
            </w:r>
            <w:r w:rsidRPr="00160C6B">
              <w:tab/>
              <w:t>ability to contribute to a positive culture of compliance within an organisation</w:t>
            </w:r>
          </w:p>
          <w:p w:rsidR="00000000" w:rsidRPr="00160C6B" w:rsidP="00160C6B">
            <w:pPr>
              <w:pStyle w:val="List"/>
            </w:pPr>
            <w:r w:rsidRPr="00160C6B">
              <w:t>•</w:t>
            </w:r>
            <w:r w:rsidRPr="00160C6B">
              <w:tab/>
              <w:t>ability to</w:t>
            </w:r>
            <w:r w:rsidRPr="00160C6B">
              <w:t xml:space="preserve"> organise promotional and liaison activities</w:t>
            </w:r>
          </w:p>
          <w:p w:rsidR="00000000" w:rsidRPr="00160C6B" w:rsidP="00160C6B">
            <w:pPr>
              <w:pStyle w:val="List"/>
            </w:pPr>
            <w:r w:rsidRPr="00160C6B">
              <w:t>•</w:t>
            </w:r>
            <w:r w:rsidRPr="00160C6B">
              <w:tab/>
              <w:t>ability to identify target groups for promotional and liaison activities</w:t>
            </w:r>
          </w:p>
          <w:p w:rsidR="00000000" w:rsidRPr="00160C6B" w:rsidP="00160C6B">
            <w:pPr>
              <w:pStyle w:val="List"/>
            </w:pPr>
            <w:r w:rsidRPr="00160C6B">
              <w:t>•</w:t>
            </w:r>
            <w:r w:rsidRPr="00160C6B">
              <w:tab/>
              <w:t>ability to effectively use communications technology</w:t>
            </w:r>
          </w:p>
          <w:p w:rsidR="00000000" w:rsidRPr="00160C6B" w:rsidP="00160C6B">
            <w:pPr>
              <w:pStyle w:val="List"/>
            </w:pPr>
            <w:r w:rsidRPr="00160C6B">
              <w:t>•</w:t>
            </w:r>
            <w:r w:rsidRPr="00160C6B">
              <w:tab/>
              <w:t>ability to use the media in the course of promotional and liaison activities</w:t>
            </w:r>
          </w:p>
          <w:p w:rsidR="00000000" w:rsidRPr="00160C6B" w:rsidP="00160C6B">
            <w:pPr>
              <w:pStyle w:val="List"/>
            </w:pPr>
            <w:r w:rsidRPr="00160C6B">
              <w:t>•</w:t>
            </w:r>
            <w:r w:rsidRPr="00160C6B">
              <w:tab/>
            </w:r>
            <w:r w:rsidRPr="00160C6B">
              <w:t>project management skills such as:</w:t>
            </w:r>
          </w:p>
          <w:p w:rsidR="00000000" w:rsidRPr="00160C6B" w:rsidP="00160C6B">
            <w:pPr>
              <w:pStyle w:val="List"/>
            </w:pPr>
            <w:r w:rsidRPr="00160C6B">
              <w:t>-</w:t>
            </w:r>
            <w:r w:rsidRPr="00160C6B">
              <w:tab/>
              <w:t>developing project plans for promotional and liaison activities</w:t>
            </w:r>
          </w:p>
          <w:p w:rsidR="00000000" w:rsidRPr="00160C6B" w:rsidP="00160C6B">
            <w:pPr>
              <w:pStyle w:val="List"/>
            </w:pPr>
            <w:r w:rsidRPr="00160C6B">
              <w:t>-</w:t>
            </w:r>
            <w:r w:rsidRPr="00160C6B">
              <w:tab/>
              <w:t>managing other personnel involved in the promotional and liaison activities</w:t>
            </w:r>
          </w:p>
          <w:p w:rsidR="00000000" w:rsidRPr="00160C6B" w:rsidP="00160C6B">
            <w:pPr>
              <w:pStyle w:val="List"/>
            </w:pPr>
            <w:r w:rsidRPr="00160C6B">
              <w:t>-</w:t>
            </w:r>
            <w:r w:rsidRPr="00160C6B">
              <w:tab/>
              <w:t>time management</w:t>
            </w:r>
          </w:p>
          <w:p w:rsidR="00000000" w:rsidRPr="00160C6B" w:rsidP="00160C6B">
            <w:pPr>
              <w:pStyle w:val="List"/>
            </w:pPr>
            <w:r w:rsidRPr="00160C6B">
              <w:t>-</w:t>
            </w:r>
            <w:r w:rsidRPr="00160C6B">
              <w:tab/>
              <w:t>financial management</w:t>
            </w:r>
          </w:p>
          <w:p w:rsidR="00000000" w:rsidRPr="00160C6B" w:rsidP="00160C6B">
            <w:pPr>
              <w:pStyle w:val="List"/>
            </w:pPr>
            <w:r w:rsidRPr="00160C6B">
              <w:t>•</w:t>
            </w:r>
            <w:r w:rsidRPr="00160C6B">
              <w:tab/>
              <w:t>communication and interpersonal sk</w:t>
            </w:r>
            <w:r w:rsidRPr="00160C6B">
              <w:t>ills:</w:t>
            </w:r>
          </w:p>
          <w:p w:rsidR="00000000" w:rsidRPr="00160C6B" w:rsidP="00160C6B">
            <w:pPr>
              <w:pStyle w:val="List"/>
            </w:pPr>
            <w:r w:rsidRPr="00160C6B">
              <w:t>-</w:t>
            </w:r>
            <w:r w:rsidRPr="00160C6B">
              <w:tab/>
              <w:t>written and verbal communication skills</w:t>
            </w:r>
          </w:p>
          <w:p w:rsidR="00000000" w:rsidRPr="00160C6B" w:rsidP="00160C6B">
            <w:pPr>
              <w:pStyle w:val="List"/>
            </w:pPr>
            <w:r w:rsidRPr="00160C6B">
              <w:t>-</w:t>
            </w:r>
            <w:r w:rsidRPr="00160C6B">
              <w:tab/>
              <w:t>ability to communicate with and relate to relevant internal and external personnel</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Key competencies or generic skills relevant to this unit</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BodyText"/>
            </w:pPr>
            <w:r w:rsidRPr="00160C6B">
              <w:t xml:space="preserve">The seven key competencies represent generic skills </w:t>
            </w:r>
            <w:r w:rsidRPr="00160C6B">
              <w:t>considered essential for effective work participation. Innovation skills represent a further area of generic competence. The bracketed numbering indicates the performance level required in this unit:</w:t>
            </w:r>
          </w:p>
          <w:p w:rsidR="00000000" w:rsidRPr="00160C6B" w:rsidP="00160C6B">
            <w:pPr>
              <w:pStyle w:val="BodyText"/>
            </w:pPr>
            <w:r w:rsidRPr="00160C6B">
              <w:t>Level (1) represents the competence to undertake tasks e</w:t>
            </w:r>
            <w:r w:rsidRPr="00160C6B">
              <w:t>ffectively</w:t>
            </w:r>
          </w:p>
          <w:p w:rsidR="00000000" w:rsidRPr="00160C6B" w:rsidP="00160C6B">
            <w:pPr>
              <w:pStyle w:val="BodyText"/>
            </w:pPr>
            <w:r w:rsidRPr="00160C6B">
              <w:t>Level (2) represents the competence to manage tasks</w:t>
            </w:r>
          </w:p>
          <w:p w:rsidR="00000000" w:rsidRPr="00160C6B" w:rsidP="00160C6B">
            <w:pPr>
              <w:pStyle w:val="BodyText"/>
            </w:pPr>
            <w:r w:rsidRPr="00160C6B">
              <w:t>Level (3) represents the competence to use concepts for evaluating and reshaping tasks</w:t>
            </w:r>
          </w:p>
          <w:p w:rsidR="00000000" w:rsidRPr="00160C6B" w:rsidP="00160C6B">
            <w:pPr>
              <w:pStyle w:val="BodyText"/>
            </w:pPr>
            <w:r w:rsidRPr="00160C6B">
              <w:t>The bulleted points provide examples of how the key competencies can be applied for this unit.</w:t>
            </w:r>
          </w:p>
          <w:p w:rsidR="00000000" w:rsidP="00160C6B">
            <w:pPr>
              <w:pStyle w:val="BodyTex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Communica</w:t>
            </w:r>
            <w:r w:rsidRPr="00160C6B">
              <w:t>ting ideas and information (3)</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consulting with others and sharing ideas in the course of promotional and liaison activities</w:t>
            </w:r>
          </w:p>
          <w:p w:rsidR="00000000" w:rsidRPr="00160C6B" w:rsidP="00160C6B">
            <w:pPr>
              <w:pStyle w:val="List"/>
            </w:pPr>
            <w:r w:rsidRPr="00160C6B">
              <w:t>•</w:t>
            </w:r>
            <w:r w:rsidRPr="00160C6B">
              <w:tab/>
              <w:t>communicating with internal and/or external personnel using appropriate technology</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Collecting, analysing and organising information (3)</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gathering and analysing information on target groups for promotional and liaison activities</w:t>
            </w:r>
          </w:p>
          <w:p w:rsidR="00000000" w:rsidRPr="00160C6B" w:rsidP="00160C6B">
            <w:pPr>
              <w:pStyle w:val="List"/>
            </w:pPr>
            <w:r w:rsidRPr="00160C6B">
              <w:t>•</w:t>
            </w:r>
            <w:r w:rsidRPr="00160C6B">
              <w:tab/>
              <w:t>obtaining and organising information on the organisation's compliance program/management system</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 xml:space="preserve">Planning </w:t>
            </w:r>
            <w:r w:rsidRPr="00160C6B">
              <w:t>and organising activities (3)</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preparing the plans for promotional and liaison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Working in a team (2)</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managing work of others performing specific functions as part of promotional and liaison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Using mathematical ideas and techniqu</w:t>
            </w:r>
            <w:r w:rsidRPr="00160C6B">
              <w:t>es (3)</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conducting any calculations required when planning or evaluating promotional and liaison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Solving problems (3)</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solving problems arising in the course of promotional and liaison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Using technology (3)</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r>
            <w:r w:rsidRPr="00160C6B">
              <w:t>using computers and software packages when planning, conducting or evaluating promotional and liaison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Innovation skills (3)</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recognising and creating opportunities for innovative activities that may improve promotional and liaison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Products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plans and budgets for promotional and liaison activities</w:t>
            </w:r>
          </w:p>
          <w:p w:rsidR="00000000" w:rsidRPr="00160C6B" w:rsidP="00160C6B">
            <w:pPr>
              <w:pStyle w:val="List"/>
            </w:pPr>
            <w:r w:rsidRPr="00160C6B">
              <w:t>•</w:t>
            </w:r>
            <w:r w:rsidRPr="00160C6B">
              <w:tab/>
              <w:t>schedules of promotional and liaison activities</w:t>
            </w:r>
          </w:p>
          <w:p w:rsidR="00000000" w:rsidRPr="00160C6B" w:rsidP="00160C6B">
            <w:pPr>
              <w:pStyle w:val="List"/>
            </w:pPr>
            <w:r w:rsidRPr="00160C6B">
              <w:t>•</w:t>
            </w:r>
            <w:r w:rsidRPr="00160C6B">
              <w:tab/>
              <w:t>summaries of the outcomes of promotional activities</w:t>
            </w:r>
          </w:p>
          <w:p w:rsidR="00000000" w:rsidRPr="00160C6B" w:rsidP="00160C6B">
            <w:pPr>
              <w:pStyle w:val="List"/>
            </w:pPr>
            <w:r w:rsidRPr="00160C6B">
              <w:t>•</w:t>
            </w:r>
            <w:r w:rsidRPr="00160C6B">
              <w:tab/>
              <w:t>media releases and other documentation a</w:t>
            </w:r>
            <w:r w:rsidRPr="00160C6B">
              <w:t>nd promotional resources produced in the course of activities to promote the organisation's compliance program/management system</w:t>
            </w:r>
          </w:p>
          <w:p w:rsidR="00000000" w:rsidRPr="00160C6B" w:rsidP="00160C6B">
            <w:pPr>
              <w:pStyle w:val="List"/>
            </w:pPr>
            <w:r w:rsidRPr="00160C6B">
              <w:t>•</w:t>
            </w:r>
            <w:r w:rsidRPr="00160C6B">
              <w:tab/>
              <w:t>diaries and other records of promotional and liaison activities</w:t>
            </w:r>
          </w:p>
          <w:p w:rsidR="00000000" w:rsidRPr="00160C6B" w:rsidP="00160C6B">
            <w:pPr>
              <w:pStyle w:val="List"/>
            </w:pPr>
            <w:r w:rsidRPr="00160C6B">
              <w:t>•</w:t>
            </w:r>
            <w:r w:rsidRPr="00160C6B">
              <w:tab/>
              <w:t>reports on the conduct and outcomes of promotional and liai</w:t>
            </w:r>
            <w:r w:rsidRPr="00160C6B">
              <w:t>son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Processes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how the promotional and liaison activities were planned</w:t>
            </w:r>
          </w:p>
          <w:p w:rsidR="00000000" w:rsidRPr="00160C6B" w:rsidP="00160C6B">
            <w:pPr>
              <w:pStyle w:val="List"/>
            </w:pPr>
            <w:r w:rsidRPr="00160C6B">
              <w:t>•</w:t>
            </w:r>
            <w:r w:rsidRPr="00160C6B">
              <w:tab/>
              <w:t>how target groups were identified</w:t>
            </w:r>
          </w:p>
          <w:p w:rsidR="00000000" w:rsidRPr="00160C6B" w:rsidP="00160C6B">
            <w:pPr>
              <w:pStyle w:val="List"/>
            </w:pPr>
            <w:r w:rsidRPr="00160C6B">
              <w:t>•</w:t>
            </w:r>
            <w:r w:rsidRPr="00160C6B">
              <w:tab/>
              <w:t>how promotional resources were developed and used</w:t>
            </w:r>
          </w:p>
          <w:p w:rsidR="00000000" w:rsidRPr="00160C6B" w:rsidP="00160C6B">
            <w:pPr>
              <w:pStyle w:val="List"/>
            </w:pPr>
            <w:r w:rsidRPr="00160C6B">
              <w:t>•</w:t>
            </w:r>
            <w:r w:rsidRPr="00160C6B">
              <w:tab/>
            </w:r>
            <w:r w:rsidRPr="00160C6B">
              <w:t>how feedback on the outcomes of the promotional and liaison activities was obtained and interpreted</w:t>
            </w:r>
          </w:p>
          <w:p w:rsidR="00000000" w:rsidRPr="00160C6B" w:rsidP="00160C6B">
            <w:pPr>
              <w:pStyle w:val="List"/>
            </w:pPr>
            <w:r w:rsidRPr="00160C6B">
              <w:t>•</w:t>
            </w:r>
            <w:r w:rsidRPr="00160C6B">
              <w:tab/>
              <w:t>how promotional and liaison activities were conducted</w:t>
            </w:r>
          </w:p>
          <w:p w:rsidR="00000000" w:rsidRPr="00160C6B" w:rsidP="00160C6B">
            <w:pPr>
              <w:pStyle w:val="List"/>
            </w:pPr>
            <w:r w:rsidRPr="00160C6B">
              <w:t>•</w:t>
            </w:r>
            <w:r w:rsidRPr="00160C6B">
              <w:tab/>
              <w:t>how promotional and liaison activities were evaluated and reported</w:t>
            </w:r>
          </w:p>
          <w:p w:rsidR="00000000" w:rsidRPr="00160C6B" w:rsidP="00160C6B">
            <w:pPr>
              <w:pStyle w:val="List"/>
            </w:pPr>
            <w:r w:rsidRPr="00160C6B">
              <w:t>•</w:t>
            </w:r>
            <w:r w:rsidRPr="00160C6B">
              <w:tab/>
              <w:t>how details of promotional an</w:t>
            </w:r>
            <w:r w:rsidRPr="00160C6B">
              <w:t>d liaison activities were recorded</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Resource implications for assessment include:</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access to relevant information on the organisation's applicable compliance requirements and related management system such as:</w:t>
            </w:r>
          </w:p>
          <w:p w:rsidR="00000000" w:rsidRPr="00160C6B" w:rsidP="00160C6B">
            <w:pPr>
              <w:pStyle w:val="List"/>
            </w:pPr>
            <w:r w:rsidRPr="00160C6B">
              <w:t>-</w:t>
            </w:r>
            <w:r w:rsidRPr="00160C6B">
              <w:tab/>
              <w:t>organisational policies, plans, standard o</w:t>
            </w:r>
            <w:r w:rsidRPr="00160C6B">
              <w:t>perating procedures, compliance breach management procedures, etc.</w:t>
            </w:r>
          </w:p>
          <w:p w:rsidR="00000000" w:rsidRPr="00160C6B" w:rsidP="00160C6B">
            <w:pPr>
              <w:pStyle w:val="List"/>
            </w:pPr>
            <w:r w:rsidRPr="00160C6B">
              <w:t>-</w:t>
            </w:r>
            <w:r w:rsidRPr="00160C6B">
              <w:tab/>
              <w:t>relevant legislation, regulations, licensing requirements, codes of practice, standards, etc.</w:t>
            </w:r>
          </w:p>
          <w:p w:rsidR="00000000" w:rsidRPr="00160C6B" w:rsidP="00160C6B">
            <w:pPr>
              <w:pStyle w:val="List"/>
            </w:pPr>
            <w:r w:rsidRPr="00160C6B">
              <w:t>•</w:t>
            </w:r>
            <w:r w:rsidRPr="00160C6B">
              <w:tab/>
              <w:t>access to the relevant internal and external data files</w:t>
            </w:r>
          </w:p>
          <w:p w:rsidR="00000000" w:rsidRPr="00160C6B" w:rsidP="00160C6B">
            <w:pPr>
              <w:pStyle w:val="List"/>
            </w:pPr>
            <w:r w:rsidRPr="00160C6B">
              <w:t>•</w:t>
            </w:r>
            <w:r w:rsidRPr="00160C6B">
              <w:tab/>
              <w:t>access to relevant internal and e</w:t>
            </w:r>
            <w:r w:rsidRPr="00160C6B">
              <w:t>xternal personnel</w:t>
            </w:r>
          </w:p>
          <w:p w:rsidR="00000000" w:rsidRPr="00160C6B" w:rsidP="00160C6B">
            <w:pPr>
              <w:pStyle w:val="List"/>
            </w:pPr>
            <w:r w:rsidRPr="00160C6B">
              <w:t>•</w:t>
            </w:r>
            <w:r w:rsidRPr="00160C6B">
              <w:tab/>
              <w:t>access to appropriate computer resources for maintaining a contact database or maintaining records of promotional and liaison activities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Validity and sufficiency of evidence requires:</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that where assessment is part of a learning expe</w:t>
            </w:r>
            <w:r w:rsidRPr="00160C6B">
              <w:t>rience, evidence will need to be collected over a period of time, involving both formative and summative assessment</w:t>
            </w:r>
          </w:p>
          <w:p w:rsidR="00000000" w:rsidRPr="00160C6B" w:rsidP="00160C6B">
            <w:pPr>
              <w:pStyle w:val="List"/>
            </w:pPr>
            <w:r w:rsidRPr="00160C6B">
              <w:t>•</w:t>
            </w:r>
            <w:r w:rsidRPr="00160C6B">
              <w:tab/>
              <w:t>full documentation of the successful conduct of at least three projects involving liaison with relevant internal and external personnel wi</w:t>
            </w:r>
            <w:r w:rsidRPr="00160C6B">
              <w:t>th an interest in an organisation's compliance program/management system. These may be suitably simulated compliance management promotional or liaison projects or actual compliance management promotional or liaison projects</w:t>
            </w:r>
          </w:p>
          <w:p w:rsidR="00000000" w:rsidP="00160C6B">
            <w:pPr>
              <w:pStyle w:val="List"/>
              <w:rPr>
                <w:lang w:val="en-NZ"/>
              </w:rPr>
            </w:pPr>
          </w:p>
        </w:tc>
      </w:tr>
      <w:tr w:rsidTr="00E425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C6B">
            <w:pPr>
              <w:pStyle w:val="BodyText"/>
              <w:rPr>
                <w:lang w:val="en-NZ"/>
              </w:rPr>
            </w:pPr>
            <w:r w:rsidRPr="00160C6B">
              <w:t>Integrated competency assessment means:</w:t>
            </w:r>
          </w:p>
        </w:tc>
        <w:tc>
          <w:tcPr>
            <w:tcW w:w="0" w:type="auto"/>
            <w:tcBorders>
              <w:top w:val="nil"/>
              <w:left w:val="nil"/>
              <w:bottom w:val="nil"/>
              <w:right w:val="nil"/>
            </w:tcBorders>
            <w:tcMar>
              <w:top w:w="0" w:type="dxa"/>
              <w:left w:w="62" w:type="dxa"/>
              <w:bottom w:w="0" w:type="dxa"/>
              <w:right w:w="62" w:type="dxa"/>
            </w:tcMar>
          </w:tcPr>
          <w:p w:rsidR="00000000" w:rsidRPr="00160C6B" w:rsidP="00160C6B">
            <w:pPr>
              <w:pStyle w:val="List"/>
            </w:pPr>
            <w:r w:rsidRPr="00160C6B">
              <w:t>•</w:t>
            </w:r>
            <w:r w:rsidRPr="00160C6B">
              <w:tab/>
              <w:t>that this unit can be assessed alone or as part of an integrated assessment activity involving other relevant compliance management units or related records management units</w:t>
            </w:r>
          </w:p>
          <w:p w:rsidR="00000000" w:rsidRPr="00160C6B" w:rsidP="00160C6B">
            <w:pPr>
              <w:pStyle w:val="List"/>
            </w:pPr>
          </w:p>
        </w:tc>
      </w:tr>
    </w:tbl>
    <w:p w:rsidR="00E425EF" w:rsidP="00160C6B">
      <w:pPr>
        <w:pStyle w:val="BodyText"/>
      </w:pPr>
    </w:p>
    <w:p w:rsidR="00E425EF" w:rsidP="00160C6B">
      <w:pPr>
        <w:pStyle w:val="BodyText"/>
      </w:pPr>
    </w:p>
    <w:p w:rsidR="00000000" w:rsidRPr="00160C6B" w:rsidP="00160C6B"/>
    <w:sectPr w:rsidSect="00160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5EF" w:rsidP="00E425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5EF" w:rsidP="00160C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425EF" w:rsidP="00160C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25EF" w:rsidP="00160C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6B" w:rsidRPr="00E425EF" w:rsidP="00E425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5EF" w:rsidRPr="002D2AF8" w:rsidP="00160C6B">
    <w:pPr>
      <w:pStyle w:val="Header"/>
      <w:framePr w:wrap="around"/>
    </w:pPr>
    <w:r>
      <w:fldChar w:fldCharType="begin"/>
    </w:r>
    <w:r>
      <w:instrText xml:space="preserve"> TITLE   \* MERGEFORMAT </w:instrText>
    </w:r>
    <w:r>
      <w:fldChar w:fldCharType="separate"/>
    </w:r>
    <w:r>
      <w:t>BSBCOM404A Promote and liaise on compliance requirements, systems and related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425EF" w:rsidP="00160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C6B"/>
    <w:pPr>
      <w:spacing w:before="360" w:after="60"/>
      <w:outlineLvl w:val="0"/>
    </w:pPr>
    <w:rPr>
      <w:sz w:val="32"/>
    </w:rPr>
  </w:style>
  <w:style w:type="paragraph" w:styleId="Heading2">
    <w:name w:val="heading 2"/>
    <w:basedOn w:val="HeadingBase"/>
    <w:next w:val="BodyText"/>
    <w:link w:val="Heading2Char"/>
    <w:qFormat/>
    <w:rsid w:val="00160C6B"/>
    <w:pPr>
      <w:keepLines/>
      <w:spacing w:before="240" w:after="120"/>
      <w:outlineLvl w:val="1"/>
    </w:pPr>
    <w:rPr>
      <w:sz w:val="28"/>
      <w:szCs w:val="40"/>
    </w:rPr>
  </w:style>
  <w:style w:type="paragraph" w:styleId="Heading3">
    <w:name w:val="heading 3"/>
    <w:basedOn w:val="HeadingBase"/>
    <w:next w:val="BodyText"/>
    <w:link w:val="Heading3Char"/>
    <w:qFormat/>
    <w:rsid w:val="00160C6B"/>
    <w:pPr>
      <w:spacing w:before="180" w:after="120"/>
      <w:outlineLvl w:val="2"/>
    </w:pPr>
    <w:rPr>
      <w:spacing w:val="-10"/>
      <w:kern w:val="32"/>
    </w:rPr>
  </w:style>
  <w:style w:type="paragraph" w:styleId="Heading4">
    <w:name w:val="heading 4"/>
    <w:basedOn w:val="HeadingBase"/>
    <w:next w:val="BodyText"/>
    <w:link w:val="Heading4Char"/>
    <w:qFormat/>
    <w:rsid w:val="00160C6B"/>
    <w:pPr>
      <w:spacing w:before="160" w:after="120"/>
      <w:outlineLvl w:val="3"/>
    </w:pPr>
    <w:rPr>
      <w:sz w:val="22"/>
    </w:rPr>
  </w:style>
  <w:style w:type="paragraph" w:styleId="Heading5">
    <w:name w:val="heading 5"/>
    <w:basedOn w:val="HeadingBase"/>
    <w:next w:val="Normal"/>
    <w:link w:val="Heading5Char"/>
    <w:qFormat/>
    <w:rsid w:val="00160C6B"/>
    <w:pPr>
      <w:spacing w:before="80"/>
      <w:outlineLvl w:val="4"/>
    </w:pPr>
    <w:rPr>
      <w:color w:val="918585"/>
      <w:sz w:val="20"/>
    </w:rPr>
  </w:style>
  <w:style w:type="paragraph" w:styleId="Heading6">
    <w:name w:val="heading 6"/>
    <w:basedOn w:val="HeadingBase"/>
    <w:next w:val="Normal"/>
    <w:link w:val="Heading6Char"/>
    <w:qFormat/>
    <w:rsid w:val="00160C6B"/>
    <w:pPr>
      <w:spacing w:before="60"/>
      <w:outlineLvl w:val="5"/>
    </w:pPr>
    <w:rPr>
      <w:color w:val="918585"/>
      <w:sz w:val="20"/>
    </w:rPr>
  </w:style>
  <w:style w:type="paragraph" w:styleId="Heading7">
    <w:name w:val="heading 7"/>
    <w:basedOn w:val="Normal"/>
    <w:next w:val="Normal"/>
    <w:link w:val="Heading7Char"/>
    <w:qFormat/>
    <w:rsid w:val="00160C6B"/>
    <w:pPr>
      <w:ind w:left="720"/>
      <w:outlineLvl w:val="6"/>
    </w:pPr>
    <w:rPr>
      <w:i/>
    </w:rPr>
  </w:style>
  <w:style w:type="paragraph" w:styleId="Heading8">
    <w:name w:val="heading 8"/>
    <w:basedOn w:val="Normal"/>
    <w:next w:val="Normal"/>
    <w:link w:val="Heading8Char"/>
    <w:qFormat/>
    <w:rsid w:val="00160C6B"/>
    <w:pPr>
      <w:ind w:left="720"/>
      <w:outlineLvl w:val="7"/>
    </w:pPr>
    <w:rPr>
      <w:i/>
    </w:rPr>
  </w:style>
  <w:style w:type="paragraph" w:styleId="Heading9">
    <w:name w:val="heading 9"/>
    <w:basedOn w:val="Normal"/>
    <w:next w:val="Normal"/>
    <w:link w:val="Heading9Char"/>
    <w:qFormat/>
    <w:rsid w:val="00160C6B"/>
    <w:pPr>
      <w:ind w:left="720"/>
      <w:outlineLvl w:val="8"/>
    </w:pPr>
    <w:rPr>
      <w:i/>
    </w:rPr>
  </w:style>
  <w:style w:type="character" w:default="1" w:styleId="DefaultParagraphFont">
    <w:name w:val="Default Paragraph Font"/>
    <w:uiPriority w:val="1"/>
    <w:unhideWhenUsed/>
    <w:rsid w:val="00160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C6B"/>
  </w:style>
  <w:style w:type="character" w:customStyle="1" w:styleId="Heading1Char">
    <w:name w:val="Heading 1 Char"/>
    <w:basedOn w:val="DefaultParagraphFont"/>
    <w:link w:val="Heading1"/>
    <w:rsid w:val="00160C6B"/>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60C6B"/>
    <w:rPr>
      <w:rFonts w:ascii="Times New Roman" w:eastAsia="Times New Roman" w:hAnsi="Times New Roman" w:cs="Times New Roman"/>
      <w:b/>
      <w:sz w:val="28"/>
      <w:szCs w:val="40"/>
      <w:lang w:eastAsia="en-US"/>
    </w:rPr>
  </w:style>
  <w:style w:type="paragraph" w:styleId="BodyText">
    <w:name w:val="Body Text"/>
    <w:basedOn w:val="Normal"/>
    <w:link w:val="BodyTextChar"/>
    <w:rsid w:val="00160C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0C6B"/>
    <w:rPr>
      <w:rFonts w:ascii="Times New Roman" w:eastAsia="Times New Roman" w:hAnsi="Times New Roman" w:cs="Times New Roman"/>
      <w:sz w:val="24"/>
      <w:lang w:eastAsia="en-US"/>
    </w:rPr>
  </w:style>
  <w:style w:type="paragraph" w:styleId="Footer">
    <w:name w:val="footer"/>
    <w:basedOn w:val="Normal"/>
    <w:link w:val="FooterChar"/>
    <w:rsid w:val="00160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C6B"/>
    <w:rPr>
      <w:rFonts w:ascii="Times New Roman" w:eastAsia="Times New Roman" w:hAnsi="Times New Roman" w:cs="Times New Roman"/>
      <w:sz w:val="16"/>
      <w:lang w:eastAsia="en-US"/>
    </w:rPr>
  </w:style>
  <w:style w:type="paragraph" w:styleId="List">
    <w:name w:val="List"/>
    <w:basedOn w:val="BodyText"/>
    <w:next w:val="BodyText"/>
    <w:rsid w:val="00160C6B"/>
    <w:pPr>
      <w:tabs>
        <w:tab w:val="left" w:pos="340"/>
      </w:tabs>
      <w:spacing w:before="60" w:after="60"/>
      <w:ind w:left="340" w:hanging="340"/>
    </w:pPr>
  </w:style>
  <w:style w:type="paragraph" w:customStyle="1" w:styleId="AllowPageBreak">
    <w:name w:val="AllowPageBreak"/>
    <w:rsid w:val="00160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160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C6B"/>
    <w:rPr>
      <w:rFonts w:ascii="Courier New" w:eastAsia="Times New Roman" w:hAnsi="Courier New" w:cs="Times New Roman"/>
      <w:i/>
      <w:szCs w:val="20"/>
      <w:lang w:eastAsia="en-US"/>
    </w:rPr>
  </w:style>
  <w:style w:type="paragraph" w:customStyle="1" w:styleId="HeadingBase">
    <w:name w:val="Heading Base"/>
    <w:rsid w:val="00160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C6B"/>
    <w:pPr>
      <w:tabs>
        <w:tab w:val="right" w:leader="dot" w:pos="9072"/>
      </w:tabs>
      <w:ind w:left="567"/>
    </w:pPr>
    <w:rPr>
      <w:szCs w:val="22"/>
    </w:rPr>
  </w:style>
  <w:style w:type="paragraph" w:customStyle="1" w:styleId="TOCBase">
    <w:name w:val="TOC Base"/>
    <w:rsid w:val="00160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C6B"/>
    <w:pPr>
      <w:tabs>
        <w:tab w:val="right" w:leader="dot" w:pos="9072"/>
      </w:tabs>
      <w:spacing w:before="40" w:after="40"/>
      <w:ind w:left="284"/>
    </w:pPr>
    <w:rPr>
      <w:rFonts w:ascii="Times New Roman" w:hAnsi="Times New Roman"/>
    </w:rPr>
  </w:style>
  <w:style w:type="paragraph" w:styleId="TOC1">
    <w:name w:val="toc 1"/>
    <w:basedOn w:val="TOCBase"/>
    <w:next w:val="Normal"/>
    <w:rsid w:val="00160C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C6B"/>
    <w:pPr>
      <w:spacing w:before="5040"/>
      <w:jc w:val="center"/>
    </w:pPr>
    <w:rPr>
      <w:sz w:val="48"/>
      <w:szCs w:val="72"/>
      <w:lang w:val="en-US"/>
    </w:rPr>
  </w:style>
  <w:style w:type="character" w:customStyle="1" w:styleId="TitleChar">
    <w:name w:val="Title Char"/>
    <w:basedOn w:val="DefaultParagraphFont"/>
    <w:link w:val="Title"/>
    <w:rsid w:val="00160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C6B"/>
    <w:pPr>
      <w:tabs>
        <w:tab w:val="left" w:pos="3600"/>
        <w:tab w:val="left" w:pos="3958"/>
      </w:tabs>
    </w:pPr>
  </w:style>
  <w:style w:type="paragraph" w:styleId="ListBullet">
    <w:name w:val="List Bullet"/>
    <w:basedOn w:val="List"/>
    <w:rsid w:val="00160C6B"/>
    <w:pPr>
      <w:numPr>
        <w:numId w:val="11"/>
      </w:numPr>
      <w:tabs>
        <w:tab w:val="clear" w:pos="340"/>
      </w:tabs>
      <w:spacing w:before="40" w:after="40"/>
    </w:pPr>
  </w:style>
  <w:style w:type="paragraph" w:customStyle="1" w:styleId="Note">
    <w:name w:val="Note"/>
    <w:basedOn w:val="BodyText"/>
    <w:rsid w:val="00160C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0C6B"/>
    <w:rPr>
      <w:b/>
      <w:spacing w:val="0"/>
    </w:rPr>
  </w:style>
  <w:style w:type="paragraph" w:customStyle="1" w:styleId="SuperTitle">
    <w:name w:val="SuperTitle"/>
    <w:basedOn w:val="Title"/>
    <w:rsid w:val="00160C6B"/>
    <w:pPr>
      <w:framePr w:wrap="auto" w:hAnchor="text" w:y="6049"/>
    </w:pPr>
    <w:rPr>
      <w:color w:val="000000"/>
      <w:sz w:val="40"/>
    </w:rPr>
  </w:style>
  <w:style w:type="paragraph" w:customStyle="1" w:styleId="TOCTitle">
    <w:name w:val="TOCTitle"/>
    <w:basedOn w:val="Heading1"/>
    <w:rsid w:val="00160C6B"/>
    <w:pPr>
      <w:spacing w:after="240"/>
      <w:jc w:val="center"/>
      <w:outlineLvl w:val="9"/>
    </w:pPr>
    <w:rPr>
      <w:caps/>
    </w:rPr>
  </w:style>
  <w:style w:type="paragraph" w:customStyle="1" w:styleId="Version">
    <w:name w:val="Version"/>
    <w:rsid w:val="00160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C6B"/>
    <w:pPr>
      <w:numPr>
        <w:numId w:val="12"/>
      </w:numPr>
      <w:tabs>
        <w:tab w:val="clear" w:pos="680"/>
      </w:tabs>
    </w:pPr>
  </w:style>
  <w:style w:type="paragraph" w:styleId="Index1">
    <w:name w:val="index 1"/>
    <w:basedOn w:val="Normal"/>
    <w:next w:val="Normal"/>
    <w:semiHidden/>
    <w:rsid w:val="00160C6B"/>
    <w:pPr>
      <w:keepNext w:val="0"/>
      <w:tabs>
        <w:tab w:val="right" w:pos="4176"/>
      </w:tabs>
      <w:ind w:left="198" w:hanging="198"/>
    </w:pPr>
    <w:rPr>
      <w:rFonts w:ascii="Garamond" w:hAnsi="Garamond"/>
    </w:rPr>
  </w:style>
  <w:style w:type="paragraph" w:styleId="IndexHeading">
    <w:name w:val="index heading"/>
    <w:basedOn w:val="Normal"/>
    <w:next w:val="Index1"/>
    <w:semiHidden/>
    <w:rsid w:val="00160C6B"/>
    <w:pPr>
      <w:spacing w:before="120" w:after="120"/>
    </w:pPr>
    <w:rPr>
      <w:rFonts w:ascii="Arial" w:hAnsi="Arial"/>
      <w:b/>
      <w:color w:val="918585"/>
      <w:sz w:val="24"/>
    </w:rPr>
  </w:style>
  <w:style w:type="paragraph" w:styleId="Header">
    <w:name w:val="header"/>
    <w:basedOn w:val="Normal"/>
    <w:link w:val="HeaderChar"/>
    <w:rsid w:val="00160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C6B"/>
    <w:rPr>
      <w:rFonts w:ascii="Times New Roman" w:eastAsia="Times New Roman" w:hAnsi="Times New Roman" w:cs="Times New Roman"/>
      <w:sz w:val="16"/>
      <w:szCs w:val="20"/>
      <w:lang w:val="en-GB" w:eastAsia="en-US"/>
    </w:rPr>
  </w:style>
  <w:style w:type="paragraph" w:customStyle="1" w:styleId="Chapter">
    <w:name w:val="Chapter"/>
    <w:basedOn w:val="Normal"/>
    <w:rsid w:val="00160C6B"/>
    <w:pPr>
      <w:spacing w:before="240"/>
    </w:pPr>
    <w:rPr>
      <w:rFonts w:ascii="Times New Roman" w:hAnsi="Times New Roman"/>
      <w:smallCaps/>
      <w:spacing w:val="80"/>
      <w:sz w:val="28"/>
    </w:rPr>
  </w:style>
  <w:style w:type="paragraph" w:customStyle="1" w:styleId="InChapter">
    <w:name w:val="InChapter"/>
    <w:basedOn w:val="Heading3"/>
    <w:rsid w:val="00160C6B"/>
    <w:pPr>
      <w:spacing w:after="240"/>
      <w:outlineLvl w:val="9"/>
    </w:pPr>
    <w:rPr>
      <w:noProof/>
    </w:rPr>
  </w:style>
  <w:style w:type="paragraph" w:styleId="Index2">
    <w:name w:val="index 2"/>
    <w:basedOn w:val="Normal"/>
    <w:next w:val="Normal"/>
    <w:semiHidden/>
    <w:rsid w:val="00160C6B"/>
    <w:pPr>
      <w:tabs>
        <w:tab w:val="right" w:pos="4176"/>
      </w:tabs>
      <w:ind w:left="568" w:hanging="284"/>
    </w:pPr>
    <w:rPr>
      <w:rFonts w:ascii="Garamond" w:hAnsi="Garamond"/>
    </w:rPr>
  </w:style>
  <w:style w:type="paragraph" w:customStyle="1" w:styleId="Byline">
    <w:name w:val="Byline"/>
    <w:rsid w:val="00160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C6B"/>
    <w:pPr>
      <w:tabs>
        <w:tab w:val="clear" w:pos="3600"/>
        <w:tab w:val="clear" w:pos="3958"/>
      </w:tabs>
      <w:jc w:val="right"/>
    </w:pPr>
  </w:style>
  <w:style w:type="character" w:styleId="Emphasis">
    <w:name w:val="Emphasis"/>
    <w:basedOn w:val="DefaultParagraphFont"/>
    <w:qFormat/>
    <w:rsid w:val="00160C6B"/>
    <w:rPr>
      <w:i/>
    </w:rPr>
  </w:style>
  <w:style w:type="paragraph" w:styleId="Caption">
    <w:name w:val="caption"/>
    <w:basedOn w:val="BodyText"/>
    <w:next w:val="Normal"/>
    <w:qFormat/>
    <w:rsid w:val="00160C6B"/>
    <w:pPr>
      <w:framePr w:w="2268" w:hSpace="181" w:vSpace="181" w:wrap="around" w:vAnchor="text" w:hAnchor="page" w:x="1135" w:y="285" w:anchorLock="1"/>
    </w:pPr>
    <w:rPr>
      <w:i/>
    </w:rPr>
  </w:style>
  <w:style w:type="paragraph" w:customStyle="1" w:styleId="MiniTOCTitle">
    <w:name w:val="MiniTOCTitle"/>
    <w:basedOn w:val="Heading4"/>
    <w:rsid w:val="00160C6B"/>
    <w:pPr>
      <w:spacing w:before="240"/>
      <w:outlineLvl w:val="9"/>
    </w:pPr>
    <w:rPr>
      <w:noProof/>
      <w:sz w:val="24"/>
    </w:rPr>
  </w:style>
  <w:style w:type="paragraph" w:customStyle="1" w:styleId="SuperHeading">
    <w:name w:val="SuperHeading"/>
    <w:basedOn w:val="Normal"/>
    <w:rsid w:val="00160C6B"/>
    <w:pPr>
      <w:spacing w:before="240" w:after="120"/>
      <w:outlineLvl w:val="0"/>
    </w:pPr>
    <w:rPr>
      <w:rFonts w:ascii="Times New Roman" w:hAnsi="Times New Roman"/>
      <w:b/>
      <w:sz w:val="28"/>
    </w:rPr>
  </w:style>
  <w:style w:type="paragraph" w:customStyle="1" w:styleId="MiniTOCItem">
    <w:name w:val="MiniTOCItem"/>
    <w:basedOn w:val="ListBullet"/>
    <w:rsid w:val="00160C6B"/>
    <w:pPr>
      <w:numPr>
        <w:numId w:val="0"/>
      </w:numPr>
      <w:tabs>
        <w:tab w:val="right" w:leader="dot" w:pos="6521"/>
      </w:tabs>
      <w:spacing w:before="0" w:after="0"/>
    </w:pPr>
  </w:style>
  <w:style w:type="paragraph" w:customStyle="1" w:styleId="TOFTitle">
    <w:name w:val="TOFTitle"/>
    <w:basedOn w:val="TOCTitle"/>
    <w:rsid w:val="00160C6B"/>
  </w:style>
  <w:style w:type="paragraph" w:styleId="TableofFigures">
    <w:name w:val="table of figures"/>
    <w:basedOn w:val="Normal"/>
    <w:next w:val="Normal"/>
    <w:semiHidden/>
    <w:rsid w:val="00160C6B"/>
    <w:pPr>
      <w:tabs>
        <w:tab w:val="right" w:leader="dot" w:pos="9072"/>
      </w:tabs>
      <w:ind w:left="970" w:hanging="403"/>
    </w:pPr>
    <w:rPr>
      <w:rFonts w:ascii="Times New Roman" w:hAnsi="Times New Roman"/>
      <w:b/>
    </w:rPr>
  </w:style>
  <w:style w:type="paragraph" w:styleId="ListNumber">
    <w:name w:val="List Number"/>
    <w:basedOn w:val="List"/>
    <w:rsid w:val="00160C6B"/>
    <w:pPr>
      <w:numPr>
        <w:numId w:val="9"/>
      </w:numPr>
    </w:pPr>
  </w:style>
  <w:style w:type="character" w:customStyle="1" w:styleId="WingdingSymbols">
    <w:name w:val="Wingding Symbols"/>
    <w:rsid w:val="00160C6B"/>
    <w:rPr>
      <w:rFonts w:ascii="Wingdings" w:hAnsi="Wingdings"/>
    </w:rPr>
  </w:style>
  <w:style w:type="paragraph" w:customStyle="1" w:styleId="TableHeading">
    <w:name w:val="Table Heading"/>
    <w:basedOn w:val="HeadingBase"/>
    <w:rsid w:val="00160C6B"/>
    <w:pPr>
      <w:keepLines/>
      <w:pBdr>
        <w:bottom w:val="single" w:sz="6" w:space="1" w:color="918585"/>
      </w:pBdr>
      <w:spacing w:before="240"/>
    </w:pPr>
  </w:style>
  <w:style w:type="character" w:customStyle="1" w:styleId="HotSpot">
    <w:name w:val="HotSpot"/>
    <w:rsid w:val="00160C6B"/>
    <w:rPr>
      <w:color w:val="0033CC"/>
      <w:u w:val="none"/>
    </w:rPr>
  </w:style>
  <w:style w:type="paragraph" w:customStyle="1" w:styleId="BodyTextRight">
    <w:name w:val="Body Text Right"/>
    <w:basedOn w:val="BodyText"/>
    <w:rsid w:val="00160C6B"/>
    <w:pPr>
      <w:spacing w:before="0" w:after="0"/>
      <w:jc w:val="right"/>
    </w:pPr>
  </w:style>
  <w:style w:type="paragraph" w:styleId="Index3">
    <w:name w:val="index 3"/>
    <w:basedOn w:val="ListNumber2"/>
    <w:next w:val="Normal"/>
    <w:semiHidden/>
    <w:rsid w:val="00160C6B"/>
    <w:pPr>
      <w:numPr>
        <w:numId w:val="0"/>
      </w:numPr>
      <w:tabs>
        <w:tab w:val="right" w:leader="dot" w:pos="4176"/>
      </w:tabs>
    </w:pPr>
  </w:style>
  <w:style w:type="paragraph" w:styleId="ListNumber2">
    <w:name w:val="List Number 2"/>
    <w:basedOn w:val="List2"/>
    <w:rsid w:val="00160C6B"/>
    <w:pPr>
      <w:numPr>
        <w:numId w:val="8"/>
      </w:numPr>
      <w:tabs>
        <w:tab w:val="clear" w:pos="1060"/>
      </w:tabs>
    </w:pPr>
  </w:style>
  <w:style w:type="paragraph" w:customStyle="1" w:styleId="MarginNote">
    <w:name w:val="Margin Note"/>
    <w:basedOn w:val="BodyText"/>
    <w:rsid w:val="00160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C6B"/>
    <w:rPr>
      <w:sz w:val="32"/>
    </w:rPr>
  </w:style>
  <w:style w:type="paragraph" w:customStyle="1" w:styleId="HeadingProcedure">
    <w:name w:val="Heading Procedure"/>
    <w:basedOn w:val="HeadingBase"/>
    <w:next w:val="Normal"/>
    <w:rsid w:val="00160C6B"/>
    <w:pPr>
      <w:tabs>
        <w:tab w:val="left" w:pos="0"/>
      </w:tabs>
      <w:spacing w:before="120" w:after="60"/>
    </w:pPr>
    <w:rPr>
      <w:i/>
      <w:color w:val="918585"/>
      <w:sz w:val="22"/>
    </w:rPr>
  </w:style>
  <w:style w:type="paragraph" w:customStyle="1" w:styleId="TableBodyText">
    <w:name w:val="Table Body Text"/>
    <w:basedOn w:val="BodyText"/>
    <w:rsid w:val="00160C6B"/>
    <w:pPr>
      <w:spacing w:before="60" w:after="60"/>
    </w:pPr>
  </w:style>
  <w:style w:type="paragraph" w:styleId="ListContinue">
    <w:name w:val="List Continue"/>
    <w:basedOn w:val="List"/>
    <w:rsid w:val="00160C6B"/>
    <w:pPr>
      <w:ind w:firstLine="0"/>
    </w:pPr>
  </w:style>
  <w:style w:type="paragraph" w:customStyle="1" w:styleId="ListNote">
    <w:name w:val="List Note"/>
    <w:basedOn w:val="List"/>
    <w:rsid w:val="00160C6B"/>
    <w:pPr>
      <w:pBdr>
        <w:top w:val="single" w:sz="6" w:space="2" w:color="918585"/>
        <w:bottom w:val="single" w:sz="6" w:space="2" w:color="918585"/>
      </w:pBdr>
      <w:tabs>
        <w:tab w:val="left" w:pos="1021"/>
      </w:tabs>
      <w:ind w:firstLine="0"/>
    </w:pPr>
  </w:style>
  <w:style w:type="paragraph" w:customStyle="1" w:styleId="Warning">
    <w:name w:val="Warning"/>
    <w:basedOn w:val="BodyText"/>
    <w:rsid w:val="00160C6B"/>
    <w:pPr>
      <w:shd w:val="clear" w:color="auto" w:fill="D9D9D9"/>
      <w:tabs>
        <w:tab w:val="left" w:pos="992"/>
      </w:tabs>
      <w:ind w:left="119" w:right="119"/>
    </w:pPr>
    <w:rPr>
      <w:sz w:val="20"/>
    </w:rPr>
  </w:style>
  <w:style w:type="paragraph" w:customStyle="1" w:styleId="MarginIcons">
    <w:name w:val="Margin Icons"/>
    <w:basedOn w:val="BodyText"/>
    <w:rsid w:val="00160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C6B"/>
    <w:rPr>
      <w:rFonts w:ascii="Courier New" w:hAnsi="Courier New"/>
    </w:rPr>
  </w:style>
  <w:style w:type="paragraph" w:customStyle="1" w:styleId="NoteBullet">
    <w:name w:val="Note Bullet"/>
    <w:basedOn w:val="Note"/>
    <w:rsid w:val="00160C6B"/>
    <w:pPr>
      <w:tabs>
        <w:tab w:val="clear" w:pos="680"/>
      </w:tabs>
      <w:spacing w:before="60" w:after="60"/>
    </w:pPr>
  </w:style>
  <w:style w:type="paragraph" w:customStyle="1" w:styleId="SubHeading2">
    <w:name w:val="SubHeading2"/>
    <w:basedOn w:val="HeadingBase"/>
    <w:rsid w:val="00160C6B"/>
    <w:pPr>
      <w:spacing w:before="240" w:after="60"/>
    </w:pPr>
    <w:rPr>
      <w:sz w:val="20"/>
    </w:rPr>
  </w:style>
  <w:style w:type="paragraph" w:customStyle="1" w:styleId="SubHeading1">
    <w:name w:val="SubHeading1"/>
    <w:basedOn w:val="HeadingBase"/>
    <w:rsid w:val="00160C6B"/>
    <w:pPr>
      <w:spacing w:before="240" w:after="60"/>
    </w:pPr>
    <w:rPr>
      <w:color w:val="918585"/>
      <w:sz w:val="22"/>
    </w:rPr>
  </w:style>
  <w:style w:type="paragraph" w:customStyle="1" w:styleId="SideHeading">
    <w:name w:val="Side Heading"/>
    <w:basedOn w:val="HeadingBase"/>
    <w:rsid w:val="00160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C6B"/>
    <w:pPr>
      <w:numPr>
        <w:numId w:val="10"/>
      </w:numPr>
    </w:pPr>
  </w:style>
  <w:style w:type="paragraph" w:styleId="PlainText">
    <w:name w:val="Plain Text"/>
    <w:basedOn w:val="Normal"/>
    <w:link w:val="PlainTextChar"/>
    <w:rsid w:val="00160C6B"/>
    <w:rPr>
      <w:sz w:val="20"/>
    </w:rPr>
  </w:style>
  <w:style w:type="character" w:customStyle="1" w:styleId="PlainTextChar">
    <w:name w:val="Plain Text Char"/>
    <w:basedOn w:val="DefaultParagraphFont"/>
    <w:link w:val="PlainText"/>
    <w:rsid w:val="00160C6B"/>
    <w:rPr>
      <w:rFonts w:ascii="Courier New" w:eastAsia="Times New Roman" w:hAnsi="Courier New" w:cs="Times New Roman"/>
      <w:sz w:val="20"/>
      <w:szCs w:val="20"/>
      <w:lang w:eastAsia="en-US"/>
    </w:rPr>
  </w:style>
  <w:style w:type="character" w:customStyle="1" w:styleId="MenuOption">
    <w:name w:val="Menu Option"/>
    <w:basedOn w:val="DefaultParagraphFont"/>
    <w:rsid w:val="00160C6B"/>
    <w:rPr>
      <w:b/>
      <w:smallCaps/>
    </w:rPr>
  </w:style>
  <w:style w:type="paragraph" w:customStyle="1" w:styleId="TableListNumber">
    <w:name w:val="Table List Number"/>
    <w:basedOn w:val="ListNumber"/>
    <w:rsid w:val="00160C6B"/>
    <w:pPr>
      <w:numPr>
        <w:numId w:val="0"/>
      </w:numPr>
    </w:pPr>
  </w:style>
  <w:style w:type="paragraph" w:styleId="TOC4">
    <w:name w:val="toc 4"/>
    <w:basedOn w:val="TOCBase"/>
    <w:next w:val="Normal"/>
    <w:semiHidden/>
    <w:rsid w:val="00160C6B"/>
    <w:pPr>
      <w:tabs>
        <w:tab w:val="right" w:leader="dot" w:pos="9071"/>
      </w:tabs>
      <w:ind w:left="1701"/>
    </w:pPr>
  </w:style>
  <w:style w:type="paragraph" w:customStyle="1" w:styleId="ListAlpha">
    <w:name w:val="List Alpha"/>
    <w:basedOn w:val="List"/>
    <w:rsid w:val="00160C6B"/>
    <w:pPr>
      <w:numPr>
        <w:numId w:val="7"/>
      </w:numPr>
    </w:pPr>
  </w:style>
  <w:style w:type="paragraph" w:customStyle="1" w:styleId="ListAlpha2">
    <w:name w:val="List Alpha 2"/>
    <w:basedOn w:val="List2"/>
    <w:rsid w:val="00160C6B"/>
    <w:pPr>
      <w:numPr>
        <w:numId w:val="6"/>
      </w:numPr>
    </w:pPr>
  </w:style>
  <w:style w:type="paragraph" w:styleId="List2">
    <w:name w:val="List 2"/>
    <w:basedOn w:val="BodyText"/>
    <w:rsid w:val="00160C6B"/>
    <w:pPr>
      <w:tabs>
        <w:tab w:val="left" w:pos="680"/>
      </w:tabs>
      <w:spacing w:before="60" w:after="60"/>
      <w:ind w:left="680" w:hanging="340"/>
    </w:pPr>
  </w:style>
  <w:style w:type="paragraph" w:styleId="List3">
    <w:name w:val="List 3"/>
    <w:basedOn w:val="BodyText"/>
    <w:rsid w:val="00160C6B"/>
    <w:pPr>
      <w:tabs>
        <w:tab w:val="left" w:pos="1021"/>
      </w:tabs>
      <w:spacing w:before="60" w:after="60"/>
      <w:ind w:left="1020" w:hanging="340"/>
    </w:pPr>
  </w:style>
  <w:style w:type="paragraph" w:styleId="List4">
    <w:name w:val="List 4"/>
    <w:basedOn w:val="BodyText"/>
    <w:rsid w:val="00160C6B"/>
    <w:pPr>
      <w:tabs>
        <w:tab w:val="left" w:pos="1361"/>
      </w:tabs>
      <w:spacing w:before="60" w:after="60"/>
      <w:ind w:left="1361" w:hanging="340"/>
    </w:pPr>
  </w:style>
  <w:style w:type="paragraph" w:styleId="List5">
    <w:name w:val="List 5"/>
    <w:basedOn w:val="BodyText"/>
    <w:rsid w:val="00160C6B"/>
    <w:pPr>
      <w:tabs>
        <w:tab w:val="left" w:pos="1701"/>
      </w:tabs>
      <w:spacing w:before="60" w:after="60"/>
      <w:ind w:left="1701" w:hanging="340"/>
    </w:pPr>
  </w:style>
  <w:style w:type="paragraph" w:styleId="ListBullet3">
    <w:name w:val="List Bullet 3"/>
    <w:basedOn w:val="List3"/>
    <w:rsid w:val="00160C6B"/>
    <w:pPr>
      <w:numPr>
        <w:numId w:val="13"/>
      </w:numPr>
      <w:tabs>
        <w:tab w:val="clear" w:pos="1021"/>
      </w:tabs>
      <w:ind w:left="1037" w:hanging="357"/>
    </w:pPr>
  </w:style>
  <w:style w:type="paragraph" w:styleId="ListBullet4">
    <w:name w:val="List Bullet 4"/>
    <w:basedOn w:val="List4"/>
    <w:rsid w:val="00160C6B"/>
    <w:pPr>
      <w:numPr>
        <w:numId w:val="1"/>
      </w:numPr>
    </w:pPr>
  </w:style>
  <w:style w:type="paragraph" w:styleId="ListBullet5">
    <w:name w:val="List Bullet 5"/>
    <w:basedOn w:val="List5"/>
    <w:rsid w:val="00160C6B"/>
    <w:pPr>
      <w:numPr>
        <w:numId w:val="2"/>
      </w:numPr>
    </w:pPr>
  </w:style>
  <w:style w:type="paragraph" w:styleId="ListContinue2">
    <w:name w:val="List Continue 2"/>
    <w:basedOn w:val="List2"/>
    <w:rsid w:val="00160C6B"/>
    <w:pPr>
      <w:ind w:firstLine="0"/>
    </w:pPr>
  </w:style>
  <w:style w:type="paragraph" w:styleId="ListContinue3">
    <w:name w:val="List Continue 3"/>
    <w:basedOn w:val="List3"/>
    <w:rsid w:val="00160C6B"/>
    <w:pPr>
      <w:ind w:left="1021" w:firstLine="0"/>
    </w:pPr>
  </w:style>
  <w:style w:type="paragraph" w:styleId="ListContinue4">
    <w:name w:val="List Continue 4"/>
    <w:basedOn w:val="List4"/>
    <w:rsid w:val="00160C6B"/>
    <w:pPr>
      <w:ind w:firstLine="0"/>
    </w:pPr>
  </w:style>
  <w:style w:type="paragraph" w:styleId="ListContinue5">
    <w:name w:val="List Continue 5"/>
    <w:basedOn w:val="List5"/>
    <w:rsid w:val="00160C6B"/>
    <w:pPr>
      <w:ind w:firstLine="0"/>
    </w:pPr>
  </w:style>
  <w:style w:type="paragraph" w:styleId="ListNumber3">
    <w:name w:val="List Number 3"/>
    <w:basedOn w:val="List3"/>
    <w:rsid w:val="00160C6B"/>
    <w:pPr>
      <w:numPr>
        <w:numId w:val="3"/>
      </w:numPr>
    </w:pPr>
  </w:style>
  <w:style w:type="paragraph" w:styleId="ListNumber4">
    <w:name w:val="List Number 4"/>
    <w:basedOn w:val="List4"/>
    <w:rsid w:val="00160C6B"/>
    <w:pPr>
      <w:numPr>
        <w:numId w:val="4"/>
      </w:numPr>
    </w:pPr>
  </w:style>
  <w:style w:type="paragraph" w:styleId="ListNumber5">
    <w:name w:val="List Number 5"/>
    <w:basedOn w:val="List5"/>
    <w:rsid w:val="00160C6B"/>
    <w:pPr>
      <w:numPr>
        <w:numId w:val="5"/>
      </w:numPr>
    </w:pPr>
  </w:style>
  <w:style w:type="paragraph" w:styleId="BlockText">
    <w:name w:val="Block Text"/>
    <w:basedOn w:val="Normal"/>
    <w:rsid w:val="00160C6B"/>
    <w:pPr>
      <w:spacing w:after="120"/>
      <w:ind w:left="1440" w:right="1440"/>
    </w:pPr>
  </w:style>
  <w:style w:type="character" w:customStyle="1" w:styleId="Subscript">
    <w:name w:val="Subscript"/>
    <w:basedOn w:val="DefaultParagraphFont"/>
    <w:rsid w:val="00160C6B"/>
    <w:rPr>
      <w:sz w:val="16"/>
      <w:vertAlign w:val="subscript"/>
    </w:rPr>
  </w:style>
  <w:style w:type="character" w:customStyle="1" w:styleId="Superscript">
    <w:name w:val="Superscript"/>
    <w:basedOn w:val="DefaultParagraphFont"/>
    <w:rsid w:val="00160C6B"/>
    <w:rPr>
      <w:sz w:val="16"/>
      <w:vertAlign w:val="superscript"/>
    </w:rPr>
  </w:style>
  <w:style w:type="character" w:customStyle="1" w:styleId="Symbols">
    <w:name w:val="Symbols"/>
    <w:basedOn w:val="DefaultParagraphFont"/>
    <w:rsid w:val="00160C6B"/>
    <w:rPr>
      <w:rFonts w:ascii="Symbol" w:hAnsi="Symbol"/>
    </w:rPr>
  </w:style>
  <w:style w:type="character" w:customStyle="1" w:styleId="MenuOptions">
    <w:name w:val="Menu Options"/>
    <w:basedOn w:val="DefaultParagraphFont"/>
    <w:rsid w:val="00160C6B"/>
    <w:rPr>
      <w:rFonts w:ascii="Arial Narrow" w:hAnsi="Arial Narrow"/>
      <w:smallCaps/>
    </w:rPr>
  </w:style>
  <w:style w:type="character" w:customStyle="1" w:styleId="Buttons">
    <w:name w:val="Buttons"/>
    <w:basedOn w:val="DefaultParagraphFont"/>
    <w:rsid w:val="00160C6B"/>
    <w:rPr>
      <w:b/>
    </w:rPr>
  </w:style>
  <w:style w:type="character" w:customStyle="1" w:styleId="Underlined">
    <w:name w:val="Underlined"/>
    <w:basedOn w:val="DefaultParagraphFont"/>
    <w:rsid w:val="00160C6B"/>
    <w:rPr>
      <w:u w:val="single"/>
    </w:rPr>
  </w:style>
  <w:style w:type="paragraph" w:customStyle="1" w:styleId="TableBodyTextRight">
    <w:name w:val="Table Body Text Right"/>
    <w:basedOn w:val="TableBodyText"/>
    <w:rsid w:val="00160C6B"/>
    <w:pPr>
      <w:widowControl w:val="0"/>
      <w:autoSpaceDE w:val="0"/>
      <w:autoSpaceDN w:val="0"/>
      <w:adjustRightInd w:val="0"/>
      <w:jc w:val="right"/>
    </w:pPr>
    <w:rPr>
      <w:rFonts w:cs="Arial"/>
      <w:szCs w:val="18"/>
    </w:rPr>
  </w:style>
  <w:style w:type="paragraph" w:customStyle="1" w:styleId="CopyrightText">
    <w:name w:val="Copyright Text"/>
    <w:basedOn w:val="BodyText"/>
    <w:rsid w:val="00160C6B"/>
    <w:rPr>
      <w:sz w:val="18"/>
    </w:rPr>
  </w:style>
  <w:style w:type="paragraph" w:customStyle="1" w:styleId="BodySmallRight">
    <w:name w:val="Body Small Right"/>
    <w:basedOn w:val="BodyTextRight"/>
    <w:rsid w:val="00160C6B"/>
    <w:rPr>
      <w:sz w:val="18"/>
      <w:szCs w:val="18"/>
    </w:rPr>
  </w:style>
  <w:style w:type="paragraph" w:customStyle="1" w:styleId="MarginEdition">
    <w:name w:val="Margin Edition"/>
    <w:basedOn w:val="MarginNote"/>
    <w:rsid w:val="00160C6B"/>
    <w:pPr>
      <w:spacing w:before="0" w:after="0"/>
    </w:pPr>
    <w:rPr>
      <w:rFonts w:ascii="Times New Roman" w:hAnsi="Times New Roman"/>
      <w:color w:val="999999"/>
    </w:rPr>
  </w:style>
  <w:style w:type="paragraph" w:customStyle="1" w:styleId="Spacer">
    <w:name w:val="Spacer"/>
    <w:basedOn w:val="Normal"/>
    <w:rsid w:val="00160C6B"/>
    <w:rPr>
      <w:sz w:val="2"/>
      <w:szCs w:val="2"/>
    </w:rPr>
  </w:style>
  <w:style w:type="character" w:customStyle="1" w:styleId="Small">
    <w:name w:val="Small"/>
    <w:basedOn w:val="DefaultParagraphFont"/>
    <w:rsid w:val="00160C6B"/>
    <w:rPr>
      <w:sz w:val="16"/>
    </w:rPr>
  </w:style>
  <w:style w:type="paragraph" w:customStyle="1" w:styleId="WideTable">
    <w:name w:val="Wide Table"/>
    <w:basedOn w:val="Normal"/>
    <w:rsid w:val="00160C6B"/>
    <w:pPr>
      <w:ind w:left="-1418"/>
    </w:pPr>
    <w:rPr>
      <w:sz w:val="2"/>
      <w:szCs w:val="2"/>
    </w:rPr>
  </w:style>
  <w:style w:type="character" w:styleId="PageNumber">
    <w:name w:val="page number"/>
    <w:basedOn w:val="DefaultParagraphFont"/>
    <w:rsid w:val="00160C6B"/>
  </w:style>
  <w:style w:type="paragraph" w:styleId="Quote">
    <w:name w:val="Quote"/>
    <w:basedOn w:val="Heading1"/>
    <w:link w:val="QuoteChar"/>
    <w:qFormat/>
    <w:rsid w:val="00160C6B"/>
    <w:rPr>
      <w:b w:val="0"/>
      <w:sz w:val="72"/>
      <w:szCs w:val="72"/>
      <w:lang w:val="en-NZ"/>
    </w:rPr>
  </w:style>
  <w:style w:type="character" w:customStyle="1" w:styleId="QuoteChar">
    <w:name w:val="Quote Char"/>
    <w:basedOn w:val="DefaultParagraphFont"/>
    <w:link w:val="Quote"/>
    <w:rsid w:val="00160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C6B"/>
    <w:pPr>
      <w:pageBreakBefore/>
    </w:pPr>
  </w:style>
  <w:style w:type="paragraph" w:customStyle="1" w:styleId="Border">
    <w:name w:val="Border"/>
    <w:basedOn w:val="Normal"/>
    <w:qFormat/>
    <w:rsid w:val="00160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C6B"/>
    <w:rPr>
      <w:b/>
      <w:bCs/>
      <w:i/>
      <w:iCs/>
      <w:color w:val="auto"/>
    </w:rPr>
  </w:style>
  <w:style w:type="paragraph" w:styleId="IntenseQuote">
    <w:name w:val="Intense Quote"/>
    <w:basedOn w:val="Normal"/>
    <w:next w:val="Normal"/>
    <w:link w:val="IntenseQuoteChar"/>
    <w:uiPriority w:val="30"/>
    <w:qFormat/>
    <w:rsid w:val="00160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C6B"/>
    <w:rPr>
      <w:smallCaps/>
      <w:color w:val="auto"/>
      <w:u w:val="single"/>
    </w:rPr>
  </w:style>
  <w:style w:type="character" w:styleId="IntenseReference">
    <w:name w:val="Intense Reference"/>
    <w:basedOn w:val="DefaultParagraphFont"/>
    <w:uiPriority w:val="32"/>
    <w:qFormat/>
    <w:rsid w:val="00160C6B"/>
    <w:rPr>
      <w:b/>
      <w:bCs/>
      <w:smallCaps/>
      <w:color w:val="auto"/>
      <w:spacing w:val="5"/>
      <w:u w:val="single"/>
    </w:rPr>
  </w:style>
  <w:style w:type="paragraph" w:customStyle="1" w:styleId="2ColumnHeading">
    <w:name w:val="2Column Heading"/>
    <w:basedOn w:val="BodyText"/>
    <w:qFormat/>
    <w:rsid w:val="00160C6B"/>
    <w:pPr>
      <w:spacing w:after="60"/>
      <w:ind w:left="-2268"/>
    </w:pPr>
    <w:rPr>
      <w:b/>
    </w:rPr>
  </w:style>
  <w:style w:type="paragraph" w:customStyle="1" w:styleId="Heading1TOC">
    <w:name w:val="Heading1 TOC"/>
    <w:basedOn w:val="Normal"/>
    <w:qFormat/>
    <w:rsid w:val="00160C6B"/>
    <w:pPr>
      <w:spacing w:before="240" w:after="120"/>
    </w:pPr>
    <w:rPr>
      <w:rFonts w:ascii="Times New Roman" w:hAnsi="Times New Roman"/>
      <w:b/>
      <w:sz w:val="32"/>
    </w:rPr>
  </w:style>
  <w:style w:type="paragraph" w:customStyle="1" w:styleId="Heading2TOC">
    <w:name w:val="Heading2 TOC"/>
    <w:basedOn w:val="Normal"/>
    <w:qFormat/>
    <w:rsid w:val="00160C6B"/>
    <w:pPr>
      <w:spacing w:before="240" w:after="60"/>
    </w:pPr>
    <w:rPr>
      <w:rFonts w:ascii="Times New Roman" w:hAnsi="Times New Roman"/>
      <w:b/>
      <w:sz w:val="28"/>
    </w:rPr>
  </w:style>
  <w:style w:type="character" w:customStyle="1" w:styleId="Underline">
    <w:name w:val="Underline"/>
    <w:basedOn w:val="DefaultParagraphFont"/>
    <w:qFormat/>
    <w:rsid w:val="00160C6B"/>
    <w:rPr>
      <w:u w:val="single"/>
    </w:rPr>
  </w:style>
  <w:style w:type="character" w:customStyle="1" w:styleId="BoldandItalics">
    <w:name w:val="Bold and Italics"/>
    <w:qFormat/>
    <w:rsid w:val="00160C6B"/>
    <w:rPr>
      <w:b/>
      <w:i/>
      <w:u w:val="none"/>
    </w:rPr>
  </w:style>
  <w:style w:type="paragraph" w:styleId="BalloonText">
    <w:name w:val="Balloon Text"/>
    <w:basedOn w:val="Normal"/>
    <w:link w:val="BalloonTextChar"/>
    <w:rsid w:val="00160C6B"/>
    <w:rPr>
      <w:rFonts w:ascii="Tahoma" w:hAnsi="Tahoma" w:cs="Tahoma"/>
      <w:sz w:val="16"/>
      <w:szCs w:val="16"/>
    </w:rPr>
  </w:style>
  <w:style w:type="character" w:customStyle="1" w:styleId="BalloonTextChar">
    <w:name w:val="Balloon Text Char"/>
    <w:basedOn w:val="DefaultParagraphFont"/>
    <w:link w:val="BalloonText"/>
    <w:rsid w:val="00160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C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0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C6B"/>
    <w:rPr>
      <w:b/>
      <w:color w:val="660033"/>
      <w:spacing w:val="0"/>
    </w:rPr>
  </w:style>
  <w:style w:type="paragraph" w:customStyle="1" w:styleId="Nameditemlist">
    <w:name w:val="Named item list"/>
    <w:basedOn w:val="BodyText"/>
    <w:qFormat/>
    <w:rsid w:val="00160C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3367</Words>
  <Characters>22068</Characters>
  <Application>Microsoft Office Word</Application>
  <DocSecurity>0</DocSecurity>
  <Lines>633</Lines>
  <Paragraphs>279</Paragraphs>
  <ScaleCrop>false</ScaleCrop>
  <Company>Author-it Software Corporation Ltd.</Company>
  <LinksUpToDate>false</LinksUpToDate>
  <CharactersWithSpaces>25293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BSBCOM404A Promote and liaise on compliance requirements, systems and related issues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2012-10-05T14:13:00Z</dcterms:created>
  <dcterms:modified xsi:type="dcterms:W3CDTF">2012-10-05T14:13:00Z</dcterms:modified>
</cp:coreProperties>
</file>