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0B5" w:rsidP="00C670B5">
      <w:pPr>
        <w:pStyle w:val="Title"/>
      </w:pPr>
      <w:r>
        <w:fldChar w:fldCharType="begin"/>
      </w:r>
      <w:r>
        <w:instrText xml:space="preserve"> TITLE   \* MERGEFORMAT </w:instrText>
      </w:r>
      <w:r>
        <w:fldChar w:fldCharType="separate"/>
      </w:r>
      <w:r>
        <w:t>BSBCMN410A Coordinate implementation of customer service strategies</w:t>
      </w:r>
      <w:r>
        <w:fldChar w:fldCharType="end"/>
      </w:r>
    </w:p>
    <w:p w:rsidR="00C670B5" w:rsidP="00C670B5">
      <w:pPr>
        <w:pStyle w:val="Version"/>
        <w:sectPr w:rsidSect="00CC2A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A1E" w:rsidP="00CC2A1E">
      <w:pPr>
        <w:pStyle w:val="SuperHeading"/>
      </w:pPr>
      <w:r w:rsidRPr="00CC2A1E">
        <w:t>BSBCMN410A Coordinate implementation of customer service strategies</w:t>
      </w:r>
    </w:p>
    <w:p w:rsidR="00000000" w:rsidRPr="00CC2A1E" w:rsidP="00CC2A1E">
      <w:pPr>
        <w:pStyle w:val="Heading1"/>
      </w:pPr>
      <w:bookmarkStart w:id="1" w:name="O_322623"/>
      <w:bookmarkEnd w:id="1"/>
      <w:r w:rsidRPr="00CC2A1E">
        <w:t>Modification History</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2" w:name="O_322624"/>
      <w:bookmarkEnd w:id="2"/>
      <w:r w:rsidRPr="00CC2A1E">
        <w:t>Unit Descriptor</w:t>
      </w:r>
    </w:p>
    <w:p w:rsidR="00000000" w:rsidRPr="00CC2A1E" w:rsidP="00CC2A1E">
      <w:pPr>
        <w:pStyle w:val="BodyText"/>
      </w:pPr>
      <w:r w:rsidRPr="00CC2A1E">
        <w:t>This unit covers the skills and knowledge required to advise on, and carry out customer service str</w:t>
      </w:r>
      <w:r w:rsidRPr="00CC2A1E">
        <w:t>ategies, and evaluate customer strategies on the basis of feedback and design strategies for improvement.</w:t>
      </w:r>
    </w:p>
    <w:p w:rsidR="00000000" w:rsidRPr="00CC2A1E" w:rsidP="00CC2A1E">
      <w:pPr>
        <w:pStyle w:val="BodyText"/>
      </w:pPr>
      <w:r w:rsidRPr="00CC2A1E">
        <w:t>This unit is related to BSBCMN310A Deliver and monitor a service to customers.</w:t>
      </w:r>
    </w:p>
    <w:p w:rsidR="00000000" w:rsidRPr="00CC2A1E" w:rsidP="00CC2A1E">
      <w:pPr>
        <w:pStyle w:val="BodyText"/>
      </w:pPr>
      <w:r w:rsidRPr="00CC2A1E">
        <w:t>This unit covers the skills and knowledge required to advise on, and ca</w:t>
      </w:r>
      <w:r w:rsidRPr="00CC2A1E">
        <w:t>rry out customer service strategies, and evaluate customer strategies on the basis of feedback and design strategies for improvement.</w:t>
      </w:r>
    </w:p>
    <w:p w:rsidR="00000000" w:rsidRPr="00CC2A1E" w:rsidP="00CC2A1E">
      <w:pPr>
        <w:pStyle w:val="BodyText"/>
      </w:pPr>
      <w:r w:rsidRPr="00CC2A1E">
        <w:t>This unit is related to BSBCMN310A Deliver and monitor a service to customers.</w:t>
      </w:r>
    </w:p>
    <w:p w:rsidR="00000000" w:rsidRPr="00CC2A1E" w:rsidP="00CC2A1E">
      <w:pPr>
        <w:pStyle w:val="AllowPageBreak"/>
      </w:pPr>
    </w:p>
    <w:p w:rsidR="00000000" w:rsidRPr="00CC2A1E" w:rsidP="00CC2A1E">
      <w:pPr>
        <w:pStyle w:val="Heading1"/>
      </w:pPr>
      <w:bookmarkStart w:id="3" w:name="O_322622"/>
      <w:bookmarkEnd w:id="3"/>
      <w:r w:rsidRPr="00CC2A1E">
        <w:t>Application of the Unit</w:t>
      </w:r>
    </w:p>
    <w:p w:rsidR="00000000" w:rsidRPr="00CC2A1E" w:rsidP="00CC2A1E">
      <w:pPr>
        <w:pStyle w:val="BodyText"/>
      </w:pPr>
      <w:r w:rsidRPr="00CC2A1E">
        <w:t>No</w:t>
      </w:r>
      <w:r w:rsidRPr="00CC2A1E">
        <w:t>t applicable.</w:t>
      </w:r>
    </w:p>
    <w:p w:rsidR="00000000" w:rsidRPr="00CC2A1E" w:rsidP="00CC2A1E">
      <w:pPr>
        <w:pStyle w:val="AllowPageBreak"/>
      </w:pPr>
    </w:p>
    <w:p w:rsidR="00000000" w:rsidRPr="00CC2A1E" w:rsidP="00CC2A1E">
      <w:pPr>
        <w:pStyle w:val="Heading1"/>
      </w:pPr>
      <w:bookmarkStart w:id="4" w:name="O_322621"/>
      <w:bookmarkEnd w:id="4"/>
      <w:r w:rsidRPr="00CC2A1E">
        <w:t>Licensing/Regulatory Information</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5" w:name="O_322620"/>
      <w:bookmarkEnd w:id="5"/>
      <w:r w:rsidRPr="00CC2A1E">
        <w:t>Pre-Requisites</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6" w:name="O_322625"/>
      <w:bookmarkEnd w:id="6"/>
      <w:r w:rsidRPr="00CC2A1E">
        <w:t>Employability Skills Information</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7" w:name="O_322616"/>
      <w:bookmarkEnd w:id="7"/>
      <w:r w:rsidRPr="00CC2A1E">
        <w:t>Elements and Performance Criteria Pre-Content</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8" w:name="O_322619"/>
      <w:bookmarkEnd w:id="8"/>
      <w:r w:rsidRPr="00CC2A1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670B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rPr>
                <w:rStyle w:val="SpecialBold"/>
              </w:rPr>
              <w:t>Elements and Performance Criteria</w:t>
            </w:r>
          </w:p>
        </w:tc>
      </w:tr>
      <w:tr w:rsidTr="00C670B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C2A1E" w:rsidP="00CC2A1E">
            <w:pPr>
              <w:pStyle w:val="BodyText"/>
            </w:pPr>
            <w:r w:rsidRPr="00CC2A1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rPr>
                <w:rStyle w:val="SpecialBold"/>
              </w:rPr>
              <w:t>Performance Criteria</w:t>
            </w:r>
          </w:p>
        </w:tc>
      </w:tr>
      <w:tr w:rsidTr="00C670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1</w:t>
            </w:r>
          </w:p>
        </w:tc>
        <w:tc>
          <w:tcPr>
            <w:tcW w:w="30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Advise on customer service needs</w:t>
            </w: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1.1</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Customer service needs are clarified and accurately assessed using appropriate communication techniques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1.2</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Problems matching service delivery to customers are diagnosed and options for improved service are developed within organisational requirements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1.3</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Advice is relevant, constructive and promotes the improvement of customer service delivery</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1.4</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Business technology is used to structure and present information on customer service needs</w:t>
            </w:r>
          </w:p>
        </w:tc>
      </w:tr>
      <w:tr w:rsidTr="00C670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w:t>
            </w:r>
          </w:p>
        </w:tc>
        <w:tc>
          <w:tcPr>
            <w:tcW w:w="30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Support implementation of customer service strategies</w:t>
            </w: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2.1</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Customer service strategies and opportunities are promoted to designated individuals and groups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2.2</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Available budget resources are identified and allocated to fulfil customer service objectives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2.3</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Procedures to resolve customer difficulties and complaints are actioned promptly within organisational requirements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2.4</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Coaching and mentoring assistance is provided to colleagues to overcome difficulties in meeting customer service standards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2.5</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Decisions to implement strategies are taken in consultation with designated individuals and groups</w:t>
            </w:r>
          </w:p>
        </w:tc>
      </w:tr>
      <w:tr w:rsidTr="00C670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3</w:t>
            </w:r>
          </w:p>
        </w:tc>
        <w:tc>
          <w:tcPr>
            <w:tcW w:w="3000" w:type="dxa"/>
            <w:vMerge w:val="restart"/>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Evaluate and report on customer service</w:t>
            </w: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3.1</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 xml:space="preserve">Client satisfaction with service delivery is reviewed using verifiable data in accordance with organisational </w:t>
            </w:r>
            <w:r w:rsidRPr="00CC2A1E">
              <w:t>requirements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3.2</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Changes necessary to maintain service standards are identified and reported to designated groups and individuals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3.3</w:t>
            </w:r>
          </w:p>
        </w:tc>
        <w:tc>
          <w:tcPr>
            <w:tcW w:w="51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 xml:space="preserve">Conclusions and recommendations are prepared from verifiable evidence and provide constructive advice on future directions of client service </w:t>
            </w:r>
            <w:r w:rsidRPr="00CC2A1E">
              <w:t>strategies</w:t>
            </w:r>
          </w:p>
        </w:tc>
      </w:tr>
      <w:tr w:rsidTr="00C670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2A1E">
            <w:pPr>
              <w:pStyle w:val="BodyText"/>
              <w:rPr>
                <w:lang w:val="en-NZ"/>
              </w:rPr>
            </w:pPr>
            <w:r w:rsidRPr="00CC2A1E">
              <w:t>3.4</w:t>
            </w:r>
          </w:p>
        </w:tc>
        <w:tc>
          <w:tcPr>
            <w:tcW w:w="5100" w:type="dxa"/>
            <w:tcBorders>
              <w:top w:val="nil"/>
              <w:left w:val="nil"/>
              <w:bottom w:val="nil"/>
              <w:right w:val="nil"/>
            </w:tcBorders>
            <w:tcMar>
              <w:top w:w="0" w:type="dxa"/>
              <w:left w:w="62" w:type="dxa"/>
              <w:bottom w:w="0" w:type="dxa"/>
              <w:right w:w="62" w:type="dxa"/>
            </w:tcMar>
          </w:tcPr>
          <w:p w:rsidR="00000000" w:rsidRPr="00CC2A1E" w:rsidP="00CC2A1E">
            <w:pPr>
              <w:pStyle w:val="BodyText"/>
            </w:pPr>
            <w:r w:rsidRPr="00CC2A1E">
              <w:t>Systems, records and reporting procedures are maintained to compare changes in customer satisfact</w:t>
            </w:r>
            <w:r w:rsidRPr="00CC2A1E">
              <w:t>ion</w:t>
            </w:r>
          </w:p>
        </w:tc>
      </w:tr>
    </w:tbl>
    <w:p w:rsidR="00000000" w:rsidRPr="00CC2A1E" w:rsidP="00CC2A1E">
      <w:pPr>
        <w:pStyle w:val="BodyText"/>
      </w:pPr>
    </w:p>
    <w:p w:rsidR="00000000" w:rsidRPr="00CC2A1E" w:rsidP="00CC2A1E">
      <w:pPr>
        <w:pStyle w:val="AllowPageBreak"/>
      </w:pPr>
    </w:p>
    <w:p w:rsidR="00000000" w:rsidRPr="00CC2A1E" w:rsidP="00CC2A1E">
      <w:pPr>
        <w:pStyle w:val="Heading1"/>
      </w:pPr>
      <w:bookmarkStart w:id="9" w:name="O_322618"/>
      <w:bookmarkEnd w:id="9"/>
      <w:r w:rsidRPr="00CC2A1E">
        <w:t>Required Skills and Knowledge</w:t>
      </w:r>
    </w:p>
    <w:p w:rsidR="00000000" w:rsidRPr="00CC2A1E" w:rsidP="00CC2A1E">
      <w:pPr>
        <w:pStyle w:val="BodyText"/>
      </w:pPr>
      <w:r w:rsidRPr="00CC2A1E">
        <w:t>Not applicable.</w:t>
      </w:r>
    </w:p>
    <w:p w:rsidR="00000000" w:rsidRPr="00CC2A1E" w:rsidP="00CC2A1E">
      <w:pPr>
        <w:pStyle w:val="AllowPageBreak"/>
      </w:pPr>
    </w:p>
    <w:p w:rsidR="00000000" w:rsidRPr="00CC2A1E" w:rsidP="00CC2A1E">
      <w:pPr>
        <w:pStyle w:val="Heading1"/>
      </w:pPr>
      <w:bookmarkStart w:id="10" w:name="O_322617"/>
      <w:bookmarkEnd w:id="10"/>
      <w:r w:rsidRPr="00CC2A1E">
        <w:t>Evidence Guide</w:t>
      </w:r>
    </w:p>
    <w:p w:rsidR="00000000" w:rsidRPr="00CC2A1E" w:rsidP="00CC2A1E">
      <w:pPr>
        <w:pStyle w:val="BodyText"/>
      </w:pPr>
      <w:r w:rsidRPr="00CC2A1E">
        <w:t>The Evidence Guide identifies the critical aspects, underpinning knowledge and skills to be demonstrated to confirm competency for this unit. This is an in</w:t>
      </w:r>
      <w:r w:rsidRPr="00CC2A1E">
        <w:t>tegral part of the assessment of competency and should be read in conjunction with the Range Statement.</w:t>
      </w:r>
    </w:p>
    <w:p w:rsidR="00000000" w:rsidRPr="00CC2A1E" w:rsidP="00CC2A1E">
      <w:pPr>
        <w:pStyle w:val="BodyText"/>
      </w:pPr>
      <w:r w:rsidRPr="00CC2A1E">
        <w:rPr>
          <w:rStyle w:val="SpecialBold"/>
        </w:rPr>
        <w:t>Critical Aspects of Evidence</w:t>
      </w:r>
    </w:p>
    <w:p w:rsidR="00000000" w:rsidRPr="00CC2A1E" w:rsidP="00CC2A1E">
      <w:pPr>
        <w:pStyle w:val="BodyText"/>
      </w:pPr>
      <w:r w:rsidRPr="00CC2A1E">
        <w:t xml:space="preserve">Identifying needs and priorities of the organisation in delivering services to customers </w:t>
      </w:r>
    </w:p>
    <w:p w:rsidR="00000000" w:rsidRPr="00CC2A1E" w:rsidP="00CC2A1E">
      <w:pPr>
        <w:pStyle w:val="BodyText"/>
      </w:pPr>
      <w:r w:rsidRPr="00CC2A1E">
        <w:t xml:space="preserve">Distinguishing between different levels of customer satisfaction </w:t>
      </w:r>
    </w:p>
    <w:p w:rsidR="00000000" w:rsidRPr="00CC2A1E" w:rsidP="00CC2A1E">
      <w:pPr>
        <w:pStyle w:val="BodyText"/>
      </w:pPr>
      <w:r w:rsidRPr="00CC2A1E">
        <w:t xml:space="preserve">Providing constructive advice on customer service practices </w:t>
      </w:r>
    </w:p>
    <w:p w:rsidR="00000000" w:rsidRPr="00CC2A1E" w:rsidP="00CC2A1E">
      <w:pPr>
        <w:pStyle w:val="BodyText"/>
      </w:pPr>
      <w:r w:rsidRPr="00CC2A1E">
        <w:t xml:space="preserve">Responding to and reporting on customer feedback </w:t>
      </w:r>
    </w:p>
    <w:p w:rsidR="00000000" w:rsidRPr="00CC2A1E" w:rsidP="00CC2A1E">
      <w:pPr>
        <w:pStyle w:val="BodyText"/>
      </w:pPr>
      <w:r w:rsidRPr="00CC2A1E">
        <w:t>Designing strategies to improve delivery of products and services</w:t>
      </w:r>
    </w:p>
    <w:p w:rsidR="00000000" w:rsidRPr="00CC2A1E" w:rsidP="00CC2A1E">
      <w:pPr>
        <w:pStyle w:val="BodyText"/>
      </w:pPr>
      <w:r w:rsidRPr="00CC2A1E">
        <w:rPr>
          <w:rStyle w:val="SpecialBold"/>
        </w:rPr>
        <w:t xml:space="preserve">Underpinning </w:t>
      </w:r>
      <w:r w:rsidRPr="00CC2A1E">
        <w:rPr>
          <w:rStyle w:val="SpecialBold"/>
        </w:rPr>
        <w:t>Knowledge</w:t>
      </w:r>
      <w:r w:rsidRPr="00CC2A1E">
        <w:t>*</w:t>
      </w:r>
    </w:p>
    <w:p w:rsidR="00000000" w:rsidRPr="00CC2A1E" w:rsidP="00CC2A1E">
      <w:pPr>
        <w:pStyle w:val="BodyText"/>
      </w:pPr>
      <w:r w:rsidRPr="00CC2A1E">
        <w:t>* At this level the learner must demonstrate understanding of a broad knowledge base incorporating some theoretical concepts.</w:t>
      </w:r>
    </w:p>
    <w:p w:rsidR="00000000" w:rsidRPr="00CC2A1E" w:rsidP="00CC2A1E">
      <w:pPr>
        <w:pStyle w:val="BodyText"/>
      </w:pPr>
      <w:r w:rsidRPr="00CC2A1E">
        <w:t>The relevant legislation from all levels of government that affects business operation, especially in regard to Occupat</w:t>
      </w:r>
      <w:r w:rsidRPr="00CC2A1E">
        <w:t xml:space="preserve">ional Health and Safety and environmental issues, equal opportunity, industrial relations and anti-discrimination </w:t>
      </w:r>
    </w:p>
    <w:p w:rsidR="00000000" w:rsidRPr="00CC2A1E" w:rsidP="00CC2A1E">
      <w:pPr>
        <w:pStyle w:val="BodyText"/>
      </w:pPr>
      <w:r w:rsidRPr="00CC2A1E">
        <w:t xml:space="preserve">Understanding the principles of customer services </w:t>
      </w:r>
    </w:p>
    <w:p w:rsidR="00000000" w:rsidRPr="00CC2A1E" w:rsidP="00CC2A1E">
      <w:pPr>
        <w:pStyle w:val="BodyText"/>
      </w:pPr>
      <w:r w:rsidRPr="00CC2A1E">
        <w:t xml:space="preserve">Understanding the organisation's business structure, products and services </w:t>
      </w:r>
    </w:p>
    <w:p w:rsidR="00000000" w:rsidRPr="00CC2A1E" w:rsidP="00CC2A1E">
      <w:pPr>
        <w:pStyle w:val="BodyText"/>
      </w:pPr>
      <w:r w:rsidRPr="00CC2A1E">
        <w:t xml:space="preserve">Understanding </w:t>
      </w:r>
      <w:r w:rsidRPr="00CC2A1E">
        <w:t xml:space="preserve">the organisation's policy and procedures for customer service including handling customer complaints </w:t>
      </w:r>
    </w:p>
    <w:p w:rsidR="00000000" w:rsidRPr="00CC2A1E" w:rsidP="00CC2A1E">
      <w:pPr>
        <w:pStyle w:val="BodyText"/>
      </w:pPr>
      <w:r w:rsidRPr="00CC2A1E">
        <w:t xml:space="preserve">Knowledge of product and service standards and best practice models </w:t>
      </w:r>
    </w:p>
    <w:p w:rsidR="00000000" w:rsidRPr="00CC2A1E" w:rsidP="00CC2A1E">
      <w:pPr>
        <w:pStyle w:val="BodyText"/>
      </w:pPr>
      <w:r w:rsidRPr="00CC2A1E">
        <w:t xml:space="preserve">Knowledge of common problems relating to customer service </w:t>
      </w:r>
    </w:p>
    <w:p w:rsidR="00000000" w:rsidRPr="00CC2A1E" w:rsidP="00CC2A1E">
      <w:pPr>
        <w:pStyle w:val="BodyText"/>
      </w:pPr>
      <w:r w:rsidRPr="00CC2A1E">
        <w:t>Understanding consultation</w:t>
      </w:r>
      <w:r w:rsidRPr="00CC2A1E">
        <w:t xml:space="preserve"> methods, techniques and protocols </w:t>
      </w:r>
    </w:p>
    <w:p w:rsidR="00000000" w:rsidRPr="00CC2A1E" w:rsidP="00CC2A1E">
      <w:pPr>
        <w:pStyle w:val="BodyText"/>
      </w:pPr>
      <w:r w:rsidRPr="00CC2A1E">
        <w:t>Knowledge of techniques for dealing with customers with special needs</w:t>
      </w:r>
    </w:p>
    <w:p w:rsidR="00000000" w:rsidRPr="00CC2A1E" w:rsidP="00CC2A1E">
      <w:pPr>
        <w:pStyle w:val="BodyText"/>
      </w:pPr>
      <w:r w:rsidRPr="00CC2A1E">
        <w:rPr>
          <w:rStyle w:val="SpecialBold"/>
        </w:rPr>
        <w:t>Underpinning Skills</w:t>
      </w:r>
    </w:p>
    <w:p w:rsidR="00000000" w:rsidRPr="00CC2A1E" w:rsidP="00CC2A1E">
      <w:pPr>
        <w:pStyle w:val="BodyText"/>
      </w:pPr>
      <w:r w:rsidRPr="00CC2A1E">
        <w:t xml:space="preserve">Planning skills to develop implementation schedules </w:t>
      </w:r>
    </w:p>
    <w:p w:rsidR="00000000" w:rsidRPr="00CC2A1E" w:rsidP="00CC2A1E">
      <w:pPr>
        <w:pStyle w:val="BodyText"/>
      </w:pPr>
      <w:r w:rsidRPr="00CC2A1E">
        <w:t xml:space="preserve">Evaluation skills to assess effectiveness of customer service strategies </w:t>
      </w:r>
    </w:p>
    <w:p w:rsidR="00000000" w:rsidRPr="00CC2A1E" w:rsidP="00CC2A1E">
      <w:pPr>
        <w:pStyle w:val="BodyText"/>
      </w:pPr>
      <w:r w:rsidRPr="00CC2A1E">
        <w:t>Lit</w:t>
      </w:r>
      <w:r w:rsidRPr="00CC2A1E">
        <w:t xml:space="preserve">eracy skills to interpret a variety of texts; prepare information and papers; write formal and informal letters according to target audience </w:t>
      </w:r>
    </w:p>
    <w:p w:rsidR="00000000" w:rsidRPr="00CC2A1E" w:rsidP="00CC2A1E">
      <w:pPr>
        <w:pStyle w:val="BodyText"/>
      </w:pPr>
      <w:r w:rsidRPr="00CC2A1E">
        <w:t xml:space="preserve">Interpersonal skills to relate effectively to people from a range of social, cultural and ethnic backgrounds </w:t>
      </w:r>
    </w:p>
    <w:p w:rsidR="00000000" w:rsidRPr="00CC2A1E" w:rsidP="00CC2A1E">
      <w:pPr>
        <w:pStyle w:val="BodyText"/>
      </w:pPr>
      <w:r w:rsidRPr="00CC2A1E">
        <w:t>Tech</w:t>
      </w:r>
      <w:r w:rsidRPr="00CC2A1E">
        <w:t xml:space="preserve">nology skills including the ability to select and use technology appropriate to a task </w:t>
      </w:r>
    </w:p>
    <w:p w:rsidR="00000000" w:rsidRPr="00CC2A1E" w:rsidP="00CC2A1E">
      <w:pPr>
        <w:pStyle w:val="BodyText"/>
      </w:pPr>
      <w:r w:rsidRPr="00CC2A1E">
        <w:t xml:space="preserve">Problem solving skills to diagnose organisational problems relating to customer services </w:t>
      </w:r>
    </w:p>
    <w:p w:rsidR="00000000" w:rsidRPr="00CC2A1E" w:rsidP="00CC2A1E">
      <w:pPr>
        <w:pStyle w:val="BodyText"/>
      </w:pPr>
      <w:r w:rsidRPr="00CC2A1E">
        <w:t>Report writing skills to provide recommendations for the enhancement of produc</w:t>
      </w:r>
      <w:r w:rsidRPr="00CC2A1E">
        <w:t xml:space="preserve">ts or services </w:t>
      </w:r>
    </w:p>
    <w:p w:rsidR="00000000" w:rsidRPr="00CC2A1E" w:rsidP="00CC2A1E">
      <w:pPr>
        <w:pStyle w:val="BodyText"/>
      </w:pPr>
      <w:r w:rsidRPr="00CC2A1E">
        <w:t>Ability to relate to people from a range of social, cultural and ethnic backgrounds and physical and mental abilities</w:t>
      </w:r>
    </w:p>
    <w:p w:rsidR="00000000" w:rsidRPr="00CC2A1E" w:rsidP="00CC2A1E">
      <w:pPr>
        <w:pStyle w:val="BodyText"/>
      </w:pPr>
      <w:r w:rsidRPr="00CC2A1E">
        <w:rPr>
          <w:rStyle w:val="SpecialBold"/>
        </w:rPr>
        <w:t>Resource implications</w:t>
      </w:r>
    </w:p>
    <w:p w:rsidR="00000000" w:rsidRPr="00CC2A1E" w:rsidP="00CC2A1E">
      <w:pPr>
        <w:pStyle w:val="BodyText"/>
      </w:pPr>
      <w:r w:rsidRPr="00CC2A1E">
        <w:t xml:space="preserve">The learner and trainer should have access to appropriate documentation and resources normally used </w:t>
      </w:r>
      <w:r w:rsidRPr="00CC2A1E">
        <w:t xml:space="preserve">in the workplace </w:t>
      </w:r>
    </w:p>
    <w:p w:rsidR="00000000" w:rsidRPr="00CC2A1E" w:rsidP="00CC2A1E">
      <w:pPr>
        <w:pStyle w:val="BodyText"/>
      </w:pPr>
      <w:r w:rsidRPr="00CC2A1E">
        <w:rPr>
          <w:rStyle w:val="SpecialBold"/>
        </w:rPr>
        <w:t>Consistency of Performance</w:t>
      </w:r>
    </w:p>
    <w:p w:rsidR="00000000" w:rsidRPr="00CC2A1E" w:rsidP="00CC2A1E">
      <w:pPr>
        <w:pStyle w:val="BodyText"/>
      </w:pPr>
      <w:r w:rsidRPr="00CC2A1E">
        <w:t xml:space="preserve">In order to achieve consistency of performance, evidence should be collected over a set period of time which is sufficient to include dealings with an appropriate range and variety of situations </w:t>
      </w:r>
    </w:p>
    <w:p w:rsidR="00000000" w:rsidRPr="00CC2A1E" w:rsidP="00CC2A1E">
      <w:pPr>
        <w:pStyle w:val="BodyText"/>
      </w:pPr>
      <w:r w:rsidRPr="00CC2A1E">
        <w:rPr>
          <w:rStyle w:val="SpecialBold"/>
        </w:rPr>
        <w:t>Context</w:t>
      </w:r>
      <w:r w:rsidRPr="00CC2A1E">
        <w:t>/</w:t>
      </w:r>
      <w:r w:rsidRPr="00CC2A1E">
        <w:rPr>
          <w:rStyle w:val="SpecialBold"/>
        </w:rPr>
        <w:t>s of As</w:t>
      </w:r>
      <w:r w:rsidRPr="00CC2A1E">
        <w:rPr>
          <w:rStyle w:val="SpecialBold"/>
        </w:rPr>
        <w:t>sessment</w:t>
      </w:r>
    </w:p>
    <w:p w:rsidR="00000000" w:rsidRPr="00CC2A1E" w:rsidP="00CC2A1E">
      <w:pPr>
        <w:pStyle w:val="BodyText"/>
      </w:pPr>
      <w:r w:rsidRPr="00CC2A1E">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CC2A1E" w:rsidP="00CC2A1E">
      <w:pPr>
        <w:pStyle w:val="BodyText"/>
      </w:pPr>
      <w:r w:rsidRPr="00CC2A1E">
        <w:t xml:space="preserve">Assessment must take account of the endorsed assessment guidelines in the Business Services Training Package </w:t>
      </w:r>
    </w:p>
    <w:p w:rsidR="00000000" w:rsidRPr="00CC2A1E" w:rsidP="00CC2A1E">
      <w:pPr>
        <w:pStyle w:val="BodyText"/>
      </w:pPr>
      <w:r w:rsidRPr="00CC2A1E">
        <w:t xml:space="preserve">Assessment of performance requirements in this unit should be undertaken in an actual workplace or simulated environment </w:t>
      </w:r>
    </w:p>
    <w:p w:rsidR="00000000" w:rsidRPr="00CC2A1E" w:rsidP="00CC2A1E">
      <w:pPr>
        <w:pStyle w:val="BodyText"/>
      </w:pPr>
      <w:r w:rsidRPr="00CC2A1E">
        <w:t>Assessment should reinfo</w:t>
      </w:r>
      <w:r w:rsidRPr="00CC2A1E">
        <w:t>rce the integration of the key competencies and the Business Services Common Competencies for the particular AQF Level. Refer to the Key Competency Levels at the end of this unit</w:t>
      </w:r>
    </w:p>
    <w:p w:rsidR="00000000" w:rsidRPr="00CC2A1E" w:rsidP="00CC2A1E">
      <w:pPr>
        <w:pStyle w:val="BodyText"/>
      </w:pPr>
      <w:r w:rsidRPr="00CC2A1E">
        <w:rPr>
          <w:rStyle w:val="SpecialBold"/>
        </w:rPr>
        <w:t>Key Competency Levels</w:t>
      </w:r>
    </w:p>
    <w:p w:rsidR="00000000" w:rsidRPr="00CC2A1E" w:rsidP="00CC2A1E">
      <w:pPr>
        <w:pStyle w:val="BodyText"/>
      </w:pPr>
      <w:r w:rsidRPr="00CC2A1E">
        <w:rPr>
          <w:rStyle w:val="SpecialBold"/>
        </w:rPr>
        <w:t>Collecting</w:t>
      </w:r>
      <w:r w:rsidRPr="00CC2A1E">
        <w:t xml:space="preserve">, </w:t>
      </w:r>
      <w:r w:rsidRPr="00CC2A1E">
        <w:rPr>
          <w:rStyle w:val="SpecialBold"/>
        </w:rPr>
        <w:t>analysing and organising information</w:t>
      </w:r>
      <w:r w:rsidRPr="00CC2A1E">
        <w:t xml:space="preserve"> - (Lev</w:t>
      </w:r>
      <w:r w:rsidRPr="00CC2A1E">
        <w:t xml:space="preserve">el 2) to monitor and report on customer services </w:t>
      </w:r>
    </w:p>
    <w:p w:rsidR="00000000" w:rsidRPr="00CC2A1E" w:rsidP="00CC2A1E">
      <w:pPr>
        <w:pStyle w:val="BodyText"/>
      </w:pPr>
      <w:r w:rsidRPr="00CC2A1E">
        <w:rPr>
          <w:rStyle w:val="SpecialBold"/>
        </w:rPr>
        <w:t>Communicating ideas and information</w:t>
      </w:r>
      <w:r w:rsidRPr="00CC2A1E">
        <w:t xml:space="preserve"> - (Level 2) on products and services </w:t>
      </w:r>
    </w:p>
    <w:p w:rsidR="00000000" w:rsidRPr="00CC2A1E" w:rsidP="00CC2A1E">
      <w:pPr>
        <w:pStyle w:val="BodyText"/>
      </w:pPr>
      <w:r w:rsidRPr="00CC2A1E">
        <w:rPr>
          <w:rStyle w:val="SpecialBold"/>
        </w:rPr>
        <w:t>Planning and organising activities</w:t>
      </w:r>
      <w:r w:rsidRPr="00CC2A1E">
        <w:t xml:space="preserve"> -(Level 2)  to enhance products and services  </w:t>
      </w:r>
    </w:p>
    <w:p w:rsidR="00000000" w:rsidRPr="00CC2A1E" w:rsidP="00CC2A1E">
      <w:pPr>
        <w:pStyle w:val="BodyText"/>
      </w:pPr>
      <w:r w:rsidRPr="00CC2A1E">
        <w:rPr>
          <w:rStyle w:val="SpecialBold"/>
        </w:rPr>
        <w:t>Working with teams and others</w:t>
      </w:r>
      <w:r w:rsidRPr="00CC2A1E">
        <w:t xml:space="preserve"> - (Level 2) in compl</w:t>
      </w:r>
      <w:r w:rsidRPr="00CC2A1E">
        <w:t xml:space="preserve">eting scheduled tasks </w:t>
      </w:r>
    </w:p>
    <w:p w:rsidR="00000000" w:rsidRPr="00CC2A1E" w:rsidP="00CC2A1E">
      <w:pPr>
        <w:pStyle w:val="BodyText"/>
      </w:pPr>
      <w:r w:rsidRPr="00CC2A1E">
        <w:rPr>
          <w:rStyle w:val="SpecialBold"/>
        </w:rPr>
        <w:t>Using mathematical ideas and techniques</w:t>
      </w:r>
      <w:r w:rsidRPr="00CC2A1E">
        <w:t xml:space="preserve"> -(Level 2) to determine service or product costs </w:t>
      </w:r>
    </w:p>
    <w:p w:rsidR="00000000" w:rsidRPr="00CC2A1E" w:rsidP="00CC2A1E">
      <w:pPr>
        <w:pStyle w:val="BodyText"/>
      </w:pPr>
      <w:r w:rsidRPr="00CC2A1E">
        <w:rPr>
          <w:rStyle w:val="SpecialBold"/>
        </w:rPr>
        <w:t>Solving problems</w:t>
      </w:r>
      <w:r w:rsidRPr="00CC2A1E">
        <w:t xml:space="preserve"> - (Level 2) to respond to customer enquiries or complaints</w:t>
      </w:r>
    </w:p>
    <w:p w:rsidR="00000000" w:rsidRPr="00CC2A1E" w:rsidP="00CC2A1E">
      <w:pPr>
        <w:pStyle w:val="BodyText"/>
      </w:pPr>
      <w:r w:rsidRPr="00CC2A1E">
        <w:rPr>
          <w:rStyle w:val="SpecialBold"/>
        </w:rPr>
        <w:t>Using technology</w:t>
      </w:r>
      <w:r w:rsidRPr="00CC2A1E">
        <w:t xml:space="preserve"> - (Level 2) to complete allocated tasks</w:t>
      </w:r>
    </w:p>
    <w:p w:rsidR="00000000" w:rsidRPr="00CC2A1E" w:rsidP="00CC2A1E">
      <w:pPr>
        <w:pStyle w:val="BodyText"/>
      </w:pPr>
      <w:r w:rsidRPr="00CC2A1E">
        <w:t>The Eviden</w:t>
      </w:r>
      <w:r w:rsidRPr="00CC2A1E">
        <w:t>ce Guide identifies the critical aspects, underpinning knowledge and skills to be demonstrated to confirm competency for this unit. This is an integral part of the assessment of competency and should be read in conjunction with the Range Statement.</w:t>
      </w:r>
    </w:p>
    <w:p w:rsidR="00000000" w:rsidRPr="00CC2A1E" w:rsidP="00CC2A1E">
      <w:pPr>
        <w:pStyle w:val="BodyText"/>
      </w:pPr>
      <w:r w:rsidRPr="00CC2A1E">
        <w:rPr>
          <w:rStyle w:val="SpecialBold"/>
        </w:rPr>
        <w:t>Critica</w:t>
      </w:r>
      <w:r w:rsidRPr="00CC2A1E">
        <w:rPr>
          <w:rStyle w:val="SpecialBold"/>
        </w:rPr>
        <w:t>l Aspects of Evidence</w:t>
      </w:r>
    </w:p>
    <w:p w:rsidR="00000000" w:rsidRPr="00CC2A1E" w:rsidP="00CC2A1E">
      <w:pPr>
        <w:pStyle w:val="BodyText"/>
      </w:pPr>
      <w:r w:rsidRPr="00CC2A1E">
        <w:t xml:space="preserve">Identifying needs and priorities of the organisation in delivering services to customers </w:t>
      </w:r>
    </w:p>
    <w:p w:rsidR="00000000" w:rsidRPr="00CC2A1E" w:rsidP="00CC2A1E">
      <w:pPr>
        <w:pStyle w:val="BodyText"/>
      </w:pPr>
      <w:r w:rsidRPr="00CC2A1E">
        <w:t xml:space="preserve">Distinguishing between different levels of customer satisfaction </w:t>
      </w:r>
    </w:p>
    <w:p w:rsidR="00000000" w:rsidRPr="00CC2A1E" w:rsidP="00CC2A1E">
      <w:pPr>
        <w:pStyle w:val="BodyText"/>
      </w:pPr>
      <w:r w:rsidRPr="00CC2A1E">
        <w:t xml:space="preserve">Providing constructive advice on customer service practices </w:t>
      </w:r>
    </w:p>
    <w:p w:rsidR="00000000" w:rsidRPr="00CC2A1E" w:rsidP="00CC2A1E">
      <w:pPr>
        <w:pStyle w:val="BodyText"/>
      </w:pPr>
      <w:r w:rsidRPr="00CC2A1E">
        <w:t>Responding to and</w:t>
      </w:r>
      <w:r w:rsidRPr="00CC2A1E">
        <w:t xml:space="preserve"> reporting on customer feedback </w:t>
      </w:r>
    </w:p>
    <w:p w:rsidR="00000000" w:rsidRPr="00CC2A1E" w:rsidP="00CC2A1E">
      <w:pPr>
        <w:pStyle w:val="BodyText"/>
      </w:pPr>
      <w:r w:rsidRPr="00CC2A1E">
        <w:t>Designing strategies to improve delivery of products and services</w:t>
      </w:r>
    </w:p>
    <w:p w:rsidR="00000000" w:rsidRPr="00CC2A1E" w:rsidP="00CC2A1E">
      <w:pPr>
        <w:pStyle w:val="BodyText"/>
      </w:pPr>
      <w:r w:rsidRPr="00CC2A1E">
        <w:rPr>
          <w:rStyle w:val="SpecialBold"/>
        </w:rPr>
        <w:t>Underpinning Knowledge</w:t>
      </w:r>
      <w:r w:rsidRPr="00CC2A1E">
        <w:t>*</w:t>
      </w:r>
    </w:p>
    <w:p w:rsidR="00000000" w:rsidRPr="00CC2A1E" w:rsidP="00CC2A1E">
      <w:pPr>
        <w:pStyle w:val="BodyText"/>
      </w:pPr>
      <w:r w:rsidRPr="00CC2A1E">
        <w:t>* At this level the learner must demonstrate understanding of a broad knowledge base incorporating some theoretical concepts.</w:t>
      </w:r>
    </w:p>
    <w:p w:rsidR="00000000" w:rsidRPr="00CC2A1E" w:rsidP="00CC2A1E">
      <w:pPr>
        <w:pStyle w:val="BodyText"/>
      </w:pPr>
      <w:r w:rsidRPr="00CC2A1E">
        <w:t>The rel</w:t>
      </w:r>
      <w:r w:rsidRPr="00CC2A1E">
        <w:t xml:space="preserve">evant legislation from all levels of government that affects business operation, especially in regard to Occupational Health and Safety and environmental issues, equal opportunity, industrial relations and anti-discrimination </w:t>
      </w:r>
    </w:p>
    <w:p w:rsidR="00000000" w:rsidRPr="00CC2A1E" w:rsidP="00CC2A1E">
      <w:pPr>
        <w:pStyle w:val="BodyText"/>
      </w:pPr>
      <w:r w:rsidRPr="00CC2A1E">
        <w:t xml:space="preserve">Understanding the principles </w:t>
      </w:r>
      <w:r w:rsidRPr="00CC2A1E">
        <w:t xml:space="preserve">of customer services </w:t>
      </w:r>
    </w:p>
    <w:p w:rsidR="00000000" w:rsidRPr="00CC2A1E" w:rsidP="00CC2A1E">
      <w:pPr>
        <w:pStyle w:val="BodyText"/>
      </w:pPr>
      <w:r w:rsidRPr="00CC2A1E">
        <w:t xml:space="preserve">Understanding the organisation's business structure, products and services </w:t>
      </w:r>
    </w:p>
    <w:p w:rsidR="00000000" w:rsidRPr="00CC2A1E" w:rsidP="00CC2A1E">
      <w:pPr>
        <w:pStyle w:val="BodyText"/>
      </w:pPr>
      <w:r w:rsidRPr="00CC2A1E">
        <w:t xml:space="preserve">Understanding the organisation's policy and procedures for customer service including handling customer complaints </w:t>
      </w:r>
    </w:p>
    <w:p w:rsidR="00000000" w:rsidRPr="00CC2A1E" w:rsidP="00CC2A1E">
      <w:pPr>
        <w:pStyle w:val="BodyText"/>
      </w:pPr>
      <w:r w:rsidRPr="00CC2A1E">
        <w:t>Knowledge of product and service standards</w:t>
      </w:r>
      <w:r w:rsidRPr="00CC2A1E">
        <w:t xml:space="preserve"> and best practice models </w:t>
      </w:r>
    </w:p>
    <w:p w:rsidR="00000000" w:rsidRPr="00CC2A1E" w:rsidP="00CC2A1E">
      <w:pPr>
        <w:pStyle w:val="BodyText"/>
      </w:pPr>
      <w:r w:rsidRPr="00CC2A1E">
        <w:t xml:space="preserve">Knowledge of common problems relating to customer service </w:t>
      </w:r>
    </w:p>
    <w:p w:rsidR="00000000" w:rsidRPr="00CC2A1E" w:rsidP="00CC2A1E">
      <w:pPr>
        <w:pStyle w:val="BodyText"/>
      </w:pPr>
      <w:r w:rsidRPr="00CC2A1E">
        <w:t xml:space="preserve">Understanding consultation methods, techniques and protocols </w:t>
      </w:r>
    </w:p>
    <w:p w:rsidR="00000000" w:rsidRPr="00CC2A1E" w:rsidP="00CC2A1E">
      <w:pPr>
        <w:pStyle w:val="BodyText"/>
      </w:pPr>
      <w:r w:rsidRPr="00CC2A1E">
        <w:t>Knowledge of techniques for dealing with customers with special needs</w:t>
      </w:r>
    </w:p>
    <w:p w:rsidR="00000000" w:rsidRPr="00CC2A1E" w:rsidP="00CC2A1E">
      <w:pPr>
        <w:pStyle w:val="BodyText"/>
      </w:pPr>
      <w:r w:rsidRPr="00CC2A1E">
        <w:rPr>
          <w:rStyle w:val="SpecialBold"/>
        </w:rPr>
        <w:t>Underpinning Skills</w:t>
      </w:r>
    </w:p>
    <w:p w:rsidR="00000000" w:rsidRPr="00CC2A1E" w:rsidP="00CC2A1E">
      <w:pPr>
        <w:pStyle w:val="BodyText"/>
      </w:pPr>
      <w:r w:rsidRPr="00CC2A1E">
        <w:t xml:space="preserve">Planning skills to develop implementation schedules </w:t>
      </w:r>
    </w:p>
    <w:p w:rsidR="00000000" w:rsidRPr="00CC2A1E" w:rsidP="00CC2A1E">
      <w:pPr>
        <w:pStyle w:val="BodyText"/>
      </w:pPr>
      <w:r w:rsidRPr="00CC2A1E">
        <w:t xml:space="preserve">Evaluation skills to assess effectiveness of customer service strategies </w:t>
      </w:r>
    </w:p>
    <w:p w:rsidR="00000000" w:rsidRPr="00CC2A1E" w:rsidP="00CC2A1E">
      <w:pPr>
        <w:pStyle w:val="BodyText"/>
      </w:pPr>
      <w:r w:rsidRPr="00CC2A1E">
        <w:t>Literacy skills to interpret a variety of texts; prepare information and papers; write formal and informal letters according to t</w:t>
      </w:r>
      <w:r w:rsidRPr="00CC2A1E">
        <w:t xml:space="preserve">arget audience </w:t>
      </w:r>
    </w:p>
    <w:p w:rsidR="00000000" w:rsidRPr="00CC2A1E" w:rsidP="00CC2A1E">
      <w:pPr>
        <w:pStyle w:val="BodyText"/>
      </w:pPr>
      <w:r w:rsidRPr="00CC2A1E">
        <w:t xml:space="preserve">Interpersonal skills to relate effectively to people from a range of social, cultural and ethnic backgrounds </w:t>
      </w:r>
    </w:p>
    <w:p w:rsidR="00000000" w:rsidRPr="00CC2A1E" w:rsidP="00CC2A1E">
      <w:pPr>
        <w:pStyle w:val="BodyText"/>
      </w:pPr>
      <w:r w:rsidRPr="00CC2A1E">
        <w:t xml:space="preserve">Technology skills including the ability to select and use technology appropriate to a task </w:t>
      </w:r>
    </w:p>
    <w:p w:rsidR="00000000" w:rsidRPr="00CC2A1E" w:rsidP="00CC2A1E">
      <w:pPr>
        <w:pStyle w:val="BodyText"/>
      </w:pPr>
      <w:r w:rsidRPr="00CC2A1E">
        <w:t>Problem solving skills to diagnose org</w:t>
      </w:r>
      <w:r w:rsidRPr="00CC2A1E">
        <w:t xml:space="preserve">anisational problems relating to customer services </w:t>
      </w:r>
    </w:p>
    <w:p w:rsidR="00000000" w:rsidRPr="00CC2A1E" w:rsidP="00CC2A1E">
      <w:pPr>
        <w:pStyle w:val="BodyText"/>
      </w:pPr>
      <w:r w:rsidRPr="00CC2A1E">
        <w:t xml:space="preserve">Report writing skills to provide recommendations for the enhancement of products or services </w:t>
      </w:r>
    </w:p>
    <w:p w:rsidR="00000000" w:rsidRPr="00CC2A1E" w:rsidP="00CC2A1E">
      <w:pPr>
        <w:pStyle w:val="BodyText"/>
      </w:pPr>
      <w:r w:rsidRPr="00CC2A1E">
        <w:t>Ability to relate to people from a range of social, cultural and ethnic backgrounds and physical and mental ab</w:t>
      </w:r>
      <w:r w:rsidRPr="00CC2A1E">
        <w:t>ilities</w:t>
      </w:r>
    </w:p>
    <w:p w:rsidR="00000000" w:rsidRPr="00CC2A1E" w:rsidP="00CC2A1E">
      <w:pPr>
        <w:pStyle w:val="BodyText"/>
      </w:pPr>
      <w:r w:rsidRPr="00CC2A1E">
        <w:rPr>
          <w:rStyle w:val="SpecialBold"/>
        </w:rPr>
        <w:t>Resource implications</w:t>
      </w:r>
    </w:p>
    <w:p w:rsidR="00000000" w:rsidRPr="00CC2A1E" w:rsidP="00CC2A1E">
      <w:pPr>
        <w:pStyle w:val="BodyText"/>
      </w:pPr>
      <w:r w:rsidRPr="00CC2A1E">
        <w:t xml:space="preserve">The learner and trainer should have access to appropriate documentation and resources normally used in the workplace </w:t>
      </w:r>
    </w:p>
    <w:p w:rsidR="00000000" w:rsidRPr="00CC2A1E" w:rsidP="00CC2A1E">
      <w:pPr>
        <w:pStyle w:val="BodyText"/>
      </w:pPr>
      <w:r w:rsidRPr="00CC2A1E">
        <w:rPr>
          <w:rStyle w:val="SpecialBold"/>
        </w:rPr>
        <w:t>Consistency of Performance</w:t>
      </w:r>
    </w:p>
    <w:p w:rsidR="00000000" w:rsidRPr="00CC2A1E" w:rsidP="00CC2A1E">
      <w:pPr>
        <w:pStyle w:val="BodyText"/>
      </w:pPr>
      <w:r w:rsidRPr="00CC2A1E">
        <w:t>In order to achieve consistency of performance, evidence should be collected over</w:t>
      </w:r>
      <w:r w:rsidRPr="00CC2A1E">
        <w:t xml:space="preserve"> a set period of time which is sufficient to include dealings with an appropriate range and variety of situations </w:t>
      </w:r>
    </w:p>
    <w:p w:rsidR="00000000" w:rsidRPr="00CC2A1E" w:rsidP="00CC2A1E">
      <w:pPr>
        <w:pStyle w:val="BodyText"/>
      </w:pPr>
      <w:r w:rsidRPr="00CC2A1E">
        <w:rPr>
          <w:rStyle w:val="SpecialBold"/>
        </w:rPr>
        <w:t>Context</w:t>
      </w:r>
      <w:r w:rsidRPr="00CC2A1E">
        <w:t>/</w:t>
      </w:r>
      <w:r w:rsidRPr="00CC2A1E">
        <w:rPr>
          <w:rStyle w:val="SpecialBold"/>
        </w:rPr>
        <w:t>s of Assessment</w:t>
      </w:r>
    </w:p>
    <w:p w:rsidR="00000000" w:rsidRPr="00CC2A1E" w:rsidP="00CC2A1E">
      <w:pPr>
        <w:pStyle w:val="BodyText"/>
      </w:pPr>
      <w:r w:rsidRPr="00CC2A1E">
        <w:t>Competency is demonstrated by performance of all stated criteria, including paying particular attention to the critic</w:t>
      </w:r>
      <w:r w:rsidRPr="00CC2A1E">
        <w:t xml:space="preserve">al aspects and the knowledge and skills elaborated in the Evidence Guide, and within the scope as defined by the Range Statement </w:t>
      </w:r>
    </w:p>
    <w:p w:rsidR="00000000" w:rsidRPr="00CC2A1E" w:rsidP="00CC2A1E">
      <w:pPr>
        <w:pStyle w:val="BodyText"/>
      </w:pPr>
      <w:r w:rsidRPr="00CC2A1E">
        <w:t xml:space="preserve">Assessment must take account of the endorsed assessment guidelines in the Business Services Training Package </w:t>
      </w:r>
    </w:p>
    <w:p w:rsidR="00000000" w:rsidRPr="00CC2A1E" w:rsidP="00CC2A1E">
      <w:pPr>
        <w:pStyle w:val="BodyText"/>
      </w:pPr>
      <w:r w:rsidRPr="00CC2A1E">
        <w:t>Assessment of pe</w:t>
      </w:r>
      <w:r w:rsidRPr="00CC2A1E">
        <w:t xml:space="preserve">rformance requirements in this unit should be undertaken in an actual workplace or simulated environment </w:t>
      </w:r>
    </w:p>
    <w:p w:rsidR="00000000" w:rsidRPr="00CC2A1E" w:rsidP="00CC2A1E">
      <w:pPr>
        <w:pStyle w:val="BodyText"/>
      </w:pPr>
      <w:r w:rsidRPr="00CC2A1E">
        <w:t xml:space="preserve">Assessment should reinforce the integration of the key competencies and the Business Services Common Competencies for the particular AQF Level. Refer </w:t>
      </w:r>
      <w:r w:rsidRPr="00CC2A1E">
        <w:t>to the Key Competency Levels at the end of this unit</w:t>
      </w:r>
    </w:p>
    <w:p w:rsidR="00000000" w:rsidRPr="00CC2A1E" w:rsidP="00CC2A1E">
      <w:pPr>
        <w:pStyle w:val="BodyText"/>
      </w:pPr>
      <w:r w:rsidRPr="00CC2A1E">
        <w:rPr>
          <w:rStyle w:val="SpecialBold"/>
        </w:rPr>
        <w:t>Key Competency Levels</w:t>
      </w:r>
    </w:p>
    <w:p w:rsidR="00000000" w:rsidRPr="00CC2A1E" w:rsidP="00CC2A1E">
      <w:pPr>
        <w:pStyle w:val="BodyText"/>
      </w:pPr>
      <w:r w:rsidRPr="00CC2A1E">
        <w:rPr>
          <w:rStyle w:val="SpecialBold"/>
        </w:rPr>
        <w:t>Collecting</w:t>
      </w:r>
      <w:r w:rsidRPr="00CC2A1E">
        <w:t xml:space="preserve">, </w:t>
      </w:r>
      <w:r w:rsidRPr="00CC2A1E">
        <w:rPr>
          <w:rStyle w:val="SpecialBold"/>
        </w:rPr>
        <w:t>analysing and organising information</w:t>
      </w:r>
      <w:r w:rsidRPr="00CC2A1E">
        <w:t xml:space="preserve"> - (Level 2) to monitor and report on customer services </w:t>
      </w:r>
    </w:p>
    <w:p w:rsidR="00000000" w:rsidRPr="00CC2A1E" w:rsidP="00CC2A1E">
      <w:pPr>
        <w:pStyle w:val="BodyText"/>
      </w:pPr>
      <w:r w:rsidRPr="00CC2A1E">
        <w:rPr>
          <w:rStyle w:val="SpecialBold"/>
        </w:rPr>
        <w:t>Communicating ideas and information</w:t>
      </w:r>
      <w:r w:rsidRPr="00CC2A1E">
        <w:t xml:space="preserve"> - (Level 2) on products and services </w:t>
      </w:r>
    </w:p>
    <w:p w:rsidR="00000000" w:rsidRPr="00CC2A1E" w:rsidP="00CC2A1E">
      <w:pPr>
        <w:pStyle w:val="BodyText"/>
      </w:pPr>
      <w:r w:rsidRPr="00CC2A1E">
        <w:rPr>
          <w:rStyle w:val="SpecialBold"/>
        </w:rPr>
        <w:t>Planning and organising activities</w:t>
      </w:r>
      <w:r w:rsidRPr="00CC2A1E">
        <w:t xml:space="preserve"> -(Level 2)  to enhance products and services  </w:t>
      </w:r>
    </w:p>
    <w:p w:rsidR="00000000" w:rsidRPr="00CC2A1E" w:rsidP="00CC2A1E">
      <w:pPr>
        <w:pStyle w:val="BodyText"/>
      </w:pPr>
      <w:r w:rsidRPr="00CC2A1E">
        <w:rPr>
          <w:rStyle w:val="SpecialBold"/>
        </w:rPr>
        <w:t>Working with teams and others</w:t>
      </w:r>
      <w:r w:rsidRPr="00CC2A1E">
        <w:t xml:space="preserve"> - (Level 2) in completing scheduled tasks </w:t>
      </w:r>
    </w:p>
    <w:p w:rsidR="00000000" w:rsidRPr="00CC2A1E" w:rsidP="00CC2A1E">
      <w:pPr>
        <w:pStyle w:val="BodyText"/>
      </w:pPr>
      <w:r w:rsidRPr="00CC2A1E">
        <w:rPr>
          <w:rStyle w:val="SpecialBold"/>
        </w:rPr>
        <w:t>Using mathematical ideas and techniques</w:t>
      </w:r>
      <w:r w:rsidRPr="00CC2A1E">
        <w:t xml:space="preserve"> -(Level 2) to determine service or product costs </w:t>
      </w:r>
    </w:p>
    <w:p w:rsidR="00000000" w:rsidRPr="00CC2A1E" w:rsidP="00CC2A1E">
      <w:pPr>
        <w:pStyle w:val="BodyText"/>
      </w:pPr>
      <w:r w:rsidRPr="00CC2A1E">
        <w:rPr>
          <w:rStyle w:val="SpecialBold"/>
        </w:rPr>
        <w:t>Solving pro</w:t>
      </w:r>
      <w:r w:rsidRPr="00CC2A1E">
        <w:rPr>
          <w:rStyle w:val="SpecialBold"/>
        </w:rPr>
        <w:t>blems</w:t>
      </w:r>
      <w:r w:rsidRPr="00CC2A1E">
        <w:t xml:space="preserve"> - (Level 2) to respond to customer enquiries or complaints</w:t>
      </w:r>
    </w:p>
    <w:p w:rsidR="00000000" w:rsidRPr="00CC2A1E" w:rsidP="00CC2A1E">
      <w:pPr>
        <w:pStyle w:val="BodyText"/>
      </w:pPr>
      <w:r w:rsidRPr="00CC2A1E">
        <w:rPr>
          <w:rStyle w:val="SpecialBold"/>
        </w:rPr>
        <w:t>Using technology</w:t>
      </w:r>
      <w:r w:rsidRPr="00CC2A1E">
        <w:t xml:space="preserve"> - (Level 2) to complete allocated tasks</w:t>
      </w:r>
    </w:p>
    <w:p w:rsidR="00000000" w:rsidRPr="00CC2A1E" w:rsidP="00CC2A1E">
      <w:pPr>
        <w:pStyle w:val="AllowPageBreak"/>
      </w:pPr>
    </w:p>
    <w:p w:rsidR="00000000" w:rsidRPr="00CC2A1E" w:rsidP="00CC2A1E">
      <w:pPr>
        <w:pStyle w:val="Heading1"/>
      </w:pPr>
      <w:bookmarkStart w:id="11" w:name="O_322615"/>
      <w:bookmarkEnd w:id="11"/>
      <w:r w:rsidRPr="00CC2A1E">
        <w:t>Range Statement</w:t>
      </w:r>
    </w:p>
    <w:p w:rsidR="00000000" w:rsidRPr="00CC2A1E" w:rsidP="00CC2A1E">
      <w:pPr>
        <w:pStyle w:val="BodyText"/>
      </w:pPr>
      <w:r w:rsidRPr="00CC2A1E">
        <w:t>The Ran</w:t>
      </w:r>
      <w:r w:rsidRPr="00CC2A1E">
        <w:t>ge Statement provides advice to interpret the scope and context of this unit of competency, allowing for differences between enterprises and workplaces. It relates to the unit as a whole and facilitates holistic assessment. The following variables may be p</w:t>
      </w:r>
      <w:r w:rsidRPr="00CC2A1E">
        <w:t>resent for this particular unit:</w:t>
      </w:r>
    </w:p>
    <w:p w:rsidR="00000000" w:rsidRPr="00CC2A1E" w:rsidP="00CC2A1E">
      <w:pPr>
        <w:pStyle w:val="BodyText"/>
      </w:pPr>
      <w:r w:rsidRPr="00CC2A1E">
        <w:rPr>
          <w:rStyle w:val="SpecialBold"/>
        </w:rPr>
        <w:t>Legislation</w:t>
      </w:r>
      <w:r w:rsidRPr="00CC2A1E">
        <w:t xml:space="preserve">, </w:t>
      </w:r>
      <w:r w:rsidRPr="00CC2A1E">
        <w:rPr>
          <w:rStyle w:val="SpecialBold"/>
        </w:rPr>
        <w:t>codes and national standards relevant to the workplace which may include</w:t>
      </w:r>
      <w:r w:rsidRPr="00CC2A1E">
        <w:t>:</w:t>
      </w:r>
    </w:p>
    <w:p w:rsidR="00000000" w:rsidRPr="00CC2A1E" w:rsidP="00CC2A1E">
      <w:pPr>
        <w:pStyle w:val="BodyText"/>
      </w:pPr>
      <w:r w:rsidRPr="00CC2A1E">
        <w:t xml:space="preserve">award and enterprise agreements and relevant industrial instruments </w:t>
      </w:r>
    </w:p>
    <w:p w:rsidR="00000000" w:rsidRPr="00CC2A1E" w:rsidP="00CC2A1E">
      <w:pPr>
        <w:pStyle w:val="BodyText"/>
      </w:pPr>
      <w:r w:rsidRPr="00CC2A1E">
        <w:t>relevant legislation from all levels of government that affects bus</w:t>
      </w:r>
      <w:r w:rsidRPr="00CC2A1E">
        <w:t xml:space="preserve">iness operation, especially in regard to Occupational Health and Safety and environmental issues, equal opportunity, industrial relations and anti-discrimination </w:t>
      </w:r>
    </w:p>
    <w:p w:rsidR="00000000" w:rsidRPr="00CC2A1E" w:rsidP="00CC2A1E">
      <w:pPr>
        <w:pStyle w:val="BodyText"/>
      </w:pPr>
      <w:r w:rsidRPr="00CC2A1E">
        <w:t>relevant industry codes of practice</w:t>
      </w:r>
    </w:p>
    <w:p w:rsidR="00000000" w:rsidRPr="00CC2A1E" w:rsidP="00CC2A1E">
      <w:pPr>
        <w:pStyle w:val="BodyText"/>
      </w:pPr>
      <w:r w:rsidRPr="00CC2A1E">
        <w:rPr>
          <w:rStyle w:val="SpecialBold"/>
        </w:rPr>
        <w:t>Customer needs may relate to</w:t>
      </w:r>
      <w:r w:rsidRPr="00CC2A1E">
        <w:t>:</w:t>
      </w:r>
    </w:p>
    <w:p w:rsidR="00000000" w:rsidRPr="00CC2A1E" w:rsidP="00CC2A1E">
      <w:pPr>
        <w:pStyle w:val="BodyText"/>
      </w:pPr>
      <w:r w:rsidRPr="00CC2A1E">
        <w:t>advice or general informati</w:t>
      </w:r>
      <w:r w:rsidRPr="00CC2A1E">
        <w:t xml:space="preserve">on </w:t>
      </w:r>
    </w:p>
    <w:p w:rsidR="00000000" w:rsidRPr="00CC2A1E" w:rsidP="00CC2A1E">
      <w:pPr>
        <w:pStyle w:val="BodyText"/>
      </w:pPr>
      <w:r w:rsidRPr="00CC2A1E">
        <w:t xml:space="preserve">specific information </w:t>
      </w:r>
    </w:p>
    <w:p w:rsidR="00000000" w:rsidRPr="00CC2A1E" w:rsidP="00CC2A1E">
      <w:pPr>
        <w:pStyle w:val="BodyText"/>
      </w:pPr>
      <w:r w:rsidRPr="00CC2A1E">
        <w:t xml:space="preserve">further information </w:t>
      </w:r>
    </w:p>
    <w:p w:rsidR="00000000" w:rsidRPr="00CC2A1E" w:rsidP="00CC2A1E">
      <w:pPr>
        <w:pStyle w:val="BodyText"/>
      </w:pPr>
      <w:r w:rsidRPr="00CC2A1E">
        <w:t xml:space="preserve">making an appointment </w:t>
      </w:r>
    </w:p>
    <w:p w:rsidR="00000000" w:rsidRPr="00CC2A1E" w:rsidP="00CC2A1E">
      <w:pPr>
        <w:pStyle w:val="BodyText"/>
      </w:pPr>
      <w:r w:rsidRPr="00CC2A1E">
        <w:t xml:space="preserve">complaints </w:t>
      </w:r>
    </w:p>
    <w:p w:rsidR="00000000" w:rsidRPr="00CC2A1E" w:rsidP="00CC2A1E">
      <w:pPr>
        <w:pStyle w:val="BodyText"/>
      </w:pPr>
      <w:r w:rsidRPr="00CC2A1E">
        <w:t xml:space="preserve">purchasing organisation's products and services </w:t>
      </w:r>
    </w:p>
    <w:p w:rsidR="00000000" w:rsidRPr="00CC2A1E" w:rsidP="00CC2A1E">
      <w:pPr>
        <w:pStyle w:val="BodyText"/>
      </w:pPr>
      <w:r w:rsidRPr="00CC2A1E">
        <w:t xml:space="preserve">returning organisation's products and services </w:t>
      </w:r>
    </w:p>
    <w:p w:rsidR="00000000" w:rsidRPr="00CC2A1E" w:rsidP="00CC2A1E">
      <w:pPr>
        <w:pStyle w:val="BodyText"/>
      </w:pPr>
      <w:r w:rsidRPr="00CC2A1E">
        <w:t xml:space="preserve">accuracy of information </w:t>
      </w:r>
    </w:p>
    <w:p w:rsidR="00000000" w:rsidRPr="00CC2A1E" w:rsidP="00CC2A1E">
      <w:pPr>
        <w:pStyle w:val="BodyText"/>
      </w:pPr>
      <w:r w:rsidRPr="00CC2A1E">
        <w:t xml:space="preserve">fairness/politeness </w:t>
      </w:r>
    </w:p>
    <w:p w:rsidR="00000000" w:rsidRPr="00CC2A1E" w:rsidP="00CC2A1E">
      <w:pPr>
        <w:pStyle w:val="BodyText"/>
      </w:pPr>
      <w:r w:rsidRPr="00CC2A1E">
        <w:t>prices/value</w:t>
      </w:r>
    </w:p>
    <w:p w:rsidR="00000000" w:rsidRPr="00CC2A1E" w:rsidP="00CC2A1E">
      <w:pPr>
        <w:pStyle w:val="BodyText"/>
      </w:pPr>
      <w:r w:rsidRPr="00CC2A1E">
        <w:rPr>
          <w:rStyle w:val="SpecialBold"/>
        </w:rPr>
        <w:t>Communication tech</w:t>
      </w:r>
      <w:r w:rsidRPr="00CC2A1E">
        <w:rPr>
          <w:rStyle w:val="SpecialBold"/>
        </w:rPr>
        <w:t>niques may include</w:t>
      </w:r>
      <w:r w:rsidRPr="00CC2A1E">
        <w:t>:</w:t>
      </w:r>
    </w:p>
    <w:p w:rsidR="00000000" w:rsidRPr="00CC2A1E" w:rsidP="00CC2A1E">
      <w:pPr>
        <w:pStyle w:val="BodyText"/>
      </w:pPr>
      <w:r w:rsidRPr="00CC2A1E">
        <w:t xml:space="preserve">consultation methods, techniques and protocols </w:t>
      </w:r>
    </w:p>
    <w:p w:rsidR="00000000" w:rsidRPr="00CC2A1E" w:rsidP="00CC2A1E">
      <w:pPr>
        <w:pStyle w:val="BodyText"/>
      </w:pPr>
      <w:r w:rsidRPr="00CC2A1E">
        <w:t xml:space="preserve">analysing customer satisfaction surveys </w:t>
      </w:r>
    </w:p>
    <w:p w:rsidR="00000000" w:rsidRPr="00CC2A1E" w:rsidP="00CC2A1E">
      <w:pPr>
        <w:pStyle w:val="BodyText"/>
      </w:pPr>
      <w:r w:rsidRPr="00CC2A1E">
        <w:t xml:space="preserve">conducting interviews </w:t>
      </w:r>
    </w:p>
    <w:p w:rsidR="00000000" w:rsidRPr="00CC2A1E" w:rsidP="00CC2A1E">
      <w:pPr>
        <w:pStyle w:val="BodyText"/>
      </w:pPr>
      <w:r w:rsidRPr="00CC2A1E">
        <w:t xml:space="preserve">questioning </w:t>
      </w:r>
    </w:p>
    <w:p w:rsidR="00000000" w:rsidRPr="00CC2A1E" w:rsidP="00CC2A1E">
      <w:pPr>
        <w:pStyle w:val="BodyText"/>
      </w:pPr>
      <w:r w:rsidRPr="00CC2A1E">
        <w:t xml:space="preserve">summarising and paraphrasing </w:t>
      </w:r>
    </w:p>
    <w:p w:rsidR="00000000" w:rsidRPr="00CC2A1E" w:rsidP="00CC2A1E">
      <w:pPr>
        <w:pStyle w:val="BodyText"/>
      </w:pPr>
      <w:r w:rsidRPr="00CC2A1E">
        <w:t xml:space="preserve">seeking feedback to confirm understanding </w:t>
      </w:r>
    </w:p>
    <w:p w:rsidR="00000000" w:rsidRPr="00CC2A1E" w:rsidP="00CC2A1E">
      <w:pPr>
        <w:pStyle w:val="BodyText"/>
      </w:pPr>
      <w:r w:rsidRPr="00CC2A1E">
        <w:t xml:space="preserve">making recommendations </w:t>
      </w:r>
    </w:p>
    <w:p w:rsidR="00000000" w:rsidRPr="00CC2A1E" w:rsidP="00CC2A1E">
      <w:pPr>
        <w:pStyle w:val="BodyText"/>
      </w:pPr>
      <w:r w:rsidRPr="00CC2A1E">
        <w:t>obtaining mana</w:t>
      </w:r>
      <w:r w:rsidRPr="00CC2A1E">
        <w:t xml:space="preserve">gement decisions </w:t>
      </w:r>
    </w:p>
    <w:p w:rsidR="00000000" w:rsidRPr="00CC2A1E" w:rsidP="00CC2A1E">
      <w:pPr>
        <w:pStyle w:val="BodyText"/>
      </w:pPr>
      <w:r w:rsidRPr="00CC2A1E">
        <w:t>analysing quality assurance data</w:t>
      </w:r>
    </w:p>
    <w:p w:rsidR="00000000" w:rsidRPr="00CC2A1E" w:rsidP="00CC2A1E">
      <w:pPr>
        <w:pStyle w:val="BodyText"/>
      </w:pPr>
      <w:r w:rsidRPr="00CC2A1E">
        <w:rPr>
          <w:rStyle w:val="SpecialBold"/>
        </w:rPr>
        <w:t>Customers can be</w:t>
      </w:r>
      <w:r w:rsidRPr="00CC2A1E">
        <w:t>:</w:t>
      </w:r>
    </w:p>
    <w:p w:rsidR="00000000" w:rsidRPr="00CC2A1E" w:rsidP="00CC2A1E">
      <w:pPr>
        <w:pStyle w:val="BodyText"/>
      </w:pPr>
      <w:r w:rsidRPr="00CC2A1E">
        <w:t xml:space="preserve">internal or external </w:t>
      </w:r>
    </w:p>
    <w:p w:rsidR="00000000" w:rsidRPr="00CC2A1E" w:rsidP="00CC2A1E">
      <w:pPr>
        <w:pStyle w:val="BodyText"/>
      </w:pPr>
      <w:r w:rsidRPr="00CC2A1E">
        <w:t xml:space="preserve">other agencies </w:t>
      </w:r>
    </w:p>
    <w:p w:rsidR="00000000" w:rsidRPr="00CC2A1E" w:rsidP="00CC2A1E">
      <w:pPr>
        <w:pStyle w:val="BodyText"/>
      </w:pPr>
      <w:r w:rsidRPr="00CC2A1E">
        <w:t xml:space="preserve">individual members of the organisation </w:t>
      </w:r>
    </w:p>
    <w:p w:rsidR="00000000" w:rsidRPr="00CC2A1E" w:rsidP="00CC2A1E">
      <w:pPr>
        <w:pStyle w:val="BodyText"/>
      </w:pPr>
      <w:r w:rsidRPr="00CC2A1E">
        <w:t xml:space="preserve">corporate customers </w:t>
      </w:r>
    </w:p>
    <w:p w:rsidR="00000000" w:rsidRPr="00CC2A1E" w:rsidP="00CC2A1E">
      <w:pPr>
        <w:pStyle w:val="BodyText"/>
      </w:pPr>
      <w:r w:rsidRPr="00CC2A1E">
        <w:t>individual members of the public</w:t>
      </w:r>
    </w:p>
    <w:p w:rsidR="00000000" w:rsidRPr="00CC2A1E" w:rsidP="00CC2A1E">
      <w:pPr>
        <w:pStyle w:val="BodyText"/>
      </w:pPr>
      <w:r w:rsidRPr="00CC2A1E">
        <w:rPr>
          <w:rStyle w:val="SpecialBold"/>
        </w:rPr>
        <w:t>Organisational requirements may include</w:t>
      </w:r>
      <w:r w:rsidRPr="00CC2A1E">
        <w:t>:</w:t>
      </w:r>
    </w:p>
    <w:p w:rsidR="00000000" w:rsidRPr="00CC2A1E" w:rsidP="00CC2A1E">
      <w:pPr>
        <w:pStyle w:val="BodyText"/>
      </w:pPr>
      <w:r w:rsidRPr="00CC2A1E">
        <w:t xml:space="preserve">quality assurances and/or procedures manuals </w:t>
      </w:r>
    </w:p>
    <w:p w:rsidR="00000000" w:rsidRPr="00CC2A1E" w:rsidP="00CC2A1E">
      <w:pPr>
        <w:pStyle w:val="BodyText"/>
      </w:pPr>
      <w:r w:rsidRPr="00CC2A1E">
        <w:t xml:space="preserve">goals, objectives, plans, systems and processes </w:t>
      </w:r>
    </w:p>
    <w:p w:rsidR="00000000" w:rsidRPr="00CC2A1E" w:rsidP="00CC2A1E">
      <w:pPr>
        <w:pStyle w:val="BodyText"/>
      </w:pPr>
      <w:r w:rsidRPr="00CC2A1E">
        <w:t xml:space="preserve">legal and organisational policy/guidelines and requirements </w:t>
      </w:r>
    </w:p>
    <w:p w:rsidR="00000000" w:rsidRPr="00CC2A1E" w:rsidP="00CC2A1E">
      <w:pPr>
        <w:pStyle w:val="BodyText"/>
      </w:pPr>
      <w:r w:rsidRPr="00CC2A1E">
        <w:t xml:space="preserve">Occupational Health and Safety policies, procedures and programs </w:t>
      </w:r>
    </w:p>
    <w:p w:rsidR="00000000" w:rsidRPr="00CC2A1E" w:rsidP="00CC2A1E">
      <w:pPr>
        <w:pStyle w:val="BodyText"/>
      </w:pPr>
      <w:r w:rsidRPr="00CC2A1E">
        <w:t>confidentiality and security requi</w:t>
      </w:r>
      <w:r w:rsidRPr="00CC2A1E">
        <w:t xml:space="preserve">rements </w:t>
      </w:r>
    </w:p>
    <w:p w:rsidR="00000000" w:rsidRPr="00CC2A1E" w:rsidP="00CC2A1E">
      <w:pPr>
        <w:pStyle w:val="BodyText"/>
      </w:pPr>
      <w:r w:rsidRPr="00CC2A1E">
        <w:t xml:space="preserve">anti-discrimination and related policy </w:t>
      </w:r>
    </w:p>
    <w:p w:rsidR="00000000" w:rsidRPr="00CC2A1E" w:rsidP="00CC2A1E">
      <w:pPr>
        <w:pStyle w:val="BodyText"/>
      </w:pPr>
      <w:r w:rsidRPr="00CC2A1E">
        <w:t xml:space="preserve">access and equity principles and practice </w:t>
      </w:r>
    </w:p>
    <w:p w:rsidR="00000000" w:rsidRPr="00CC2A1E" w:rsidP="00CC2A1E">
      <w:pPr>
        <w:pStyle w:val="BodyText"/>
      </w:pPr>
      <w:r w:rsidRPr="00CC2A1E">
        <w:t xml:space="preserve">ethical standards </w:t>
      </w:r>
    </w:p>
    <w:p w:rsidR="00000000" w:rsidRPr="00CC2A1E" w:rsidP="00CC2A1E">
      <w:pPr>
        <w:pStyle w:val="BodyText"/>
      </w:pPr>
      <w:r w:rsidRPr="00CC2A1E">
        <w:t xml:space="preserve">quality and continuous improvement processes and standards </w:t>
      </w:r>
    </w:p>
    <w:p w:rsidR="00000000" w:rsidRPr="00CC2A1E" w:rsidP="00CC2A1E">
      <w:pPr>
        <w:pStyle w:val="BodyText"/>
      </w:pPr>
      <w:r w:rsidRPr="00CC2A1E">
        <w:t xml:space="preserve">defined resource parameters </w:t>
      </w:r>
    </w:p>
    <w:p w:rsidR="00000000" w:rsidRPr="00CC2A1E" w:rsidP="00CC2A1E">
      <w:pPr>
        <w:pStyle w:val="BodyText"/>
      </w:pPr>
      <w:r w:rsidRPr="00CC2A1E">
        <w:t xml:space="preserve">who is responsible for products or services </w:t>
      </w:r>
    </w:p>
    <w:p w:rsidR="00000000" w:rsidRPr="00CC2A1E" w:rsidP="00CC2A1E">
      <w:pPr>
        <w:pStyle w:val="BodyText"/>
      </w:pPr>
      <w:r w:rsidRPr="00CC2A1E">
        <w:t>pricing and</w:t>
      </w:r>
      <w:r w:rsidRPr="00CC2A1E">
        <w:t xml:space="preserve"> discount policies </w:t>
      </w:r>
    </w:p>
    <w:p w:rsidR="00000000" w:rsidRPr="00CC2A1E" w:rsidP="00CC2A1E">
      <w:pPr>
        <w:pStyle w:val="BodyText"/>
      </w:pPr>
      <w:r w:rsidRPr="00CC2A1E">
        <w:t xml:space="preserve">replacement and refund policy and procedures </w:t>
      </w:r>
    </w:p>
    <w:p w:rsidR="00000000" w:rsidRPr="00CC2A1E" w:rsidP="00CC2A1E">
      <w:pPr>
        <w:pStyle w:val="BodyText"/>
      </w:pPr>
      <w:r w:rsidRPr="00CC2A1E">
        <w:t>payment and delivery options</w:t>
      </w:r>
    </w:p>
    <w:p w:rsidR="00000000" w:rsidRPr="00CC2A1E" w:rsidP="00CC2A1E">
      <w:pPr>
        <w:pStyle w:val="BodyText"/>
      </w:pPr>
      <w:r w:rsidRPr="00CC2A1E">
        <w:rPr>
          <w:rStyle w:val="SpecialBold"/>
        </w:rPr>
        <w:t>Business technology may include</w:t>
      </w:r>
      <w:r w:rsidRPr="00CC2A1E">
        <w:t>:</w:t>
      </w:r>
    </w:p>
    <w:p w:rsidR="00000000" w:rsidRPr="00CC2A1E" w:rsidP="00CC2A1E">
      <w:pPr>
        <w:pStyle w:val="BodyText"/>
      </w:pPr>
      <w:r w:rsidRPr="00CC2A1E">
        <w:t xml:space="preserve">photocopier </w:t>
      </w:r>
    </w:p>
    <w:p w:rsidR="00000000" w:rsidRPr="00CC2A1E" w:rsidP="00CC2A1E">
      <w:pPr>
        <w:pStyle w:val="BodyText"/>
      </w:pPr>
      <w:r w:rsidRPr="00CC2A1E">
        <w:t xml:space="preserve">computer </w:t>
      </w:r>
    </w:p>
    <w:p w:rsidR="00000000" w:rsidRPr="00CC2A1E" w:rsidP="00CC2A1E">
      <w:pPr>
        <w:pStyle w:val="BodyText"/>
      </w:pPr>
      <w:r w:rsidRPr="00CC2A1E">
        <w:t xml:space="preserve">printer </w:t>
      </w:r>
    </w:p>
    <w:p w:rsidR="00000000" w:rsidRPr="00CC2A1E" w:rsidP="00CC2A1E">
      <w:pPr>
        <w:pStyle w:val="BodyText"/>
      </w:pPr>
      <w:r w:rsidRPr="00CC2A1E">
        <w:t xml:space="preserve">binder </w:t>
      </w:r>
    </w:p>
    <w:p w:rsidR="00000000" w:rsidRPr="00CC2A1E" w:rsidP="00CC2A1E">
      <w:pPr>
        <w:pStyle w:val="BodyText"/>
      </w:pPr>
      <w:r w:rsidRPr="00CC2A1E">
        <w:t xml:space="preserve">shredder </w:t>
      </w:r>
    </w:p>
    <w:p w:rsidR="00000000" w:rsidRPr="00CC2A1E" w:rsidP="00CC2A1E">
      <w:pPr>
        <w:pStyle w:val="BodyText"/>
      </w:pPr>
      <w:r w:rsidRPr="00CC2A1E">
        <w:t xml:space="preserve">answering machine </w:t>
      </w:r>
    </w:p>
    <w:p w:rsidR="00000000" w:rsidRPr="00CC2A1E" w:rsidP="00CC2A1E">
      <w:pPr>
        <w:pStyle w:val="BodyText"/>
      </w:pPr>
      <w:r w:rsidRPr="00CC2A1E">
        <w:t xml:space="preserve">fax machine </w:t>
      </w:r>
    </w:p>
    <w:p w:rsidR="00000000" w:rsidRPr="00CC2A1E" w:rsidP="00CC2A1E">
      <w:pPr>
        <w:pStyle w:val="BodyText"/>
      </w:pPr>
      <w:r w:rsidRPr="00CC2A1E">
        <w:t>telephone</w:t>
      </w:r>
    </w:p>
    <w:p w:rsidR="00000000" w:rsidRPr="00CC2A1E" w:rsidP="00CC2A1E">
      <w:pPr>
        <w:pStyle w:val="BodyText"/>
      </w:pPr>
      <w:r w:rsidRPr="00CC2A1E">
        <w:rPr>
          <w:rStyle w:val="SpecialBold"/>
        </w:rPr>
        <w:t>Designated individuals and groups ma</w:t>
      </w:r>
      <w:r w:rsidRPr="00CC2A1E">
        <w:rPr>
          <w:rStyle w:val="SpecialBold"/>
        </w:rPr>
        <w:t>y include</w:t>
      </w:r>
      <w:r w:rsidRPr="00CC2A1E">
        <w:t>:</w:t>
      </w:r>
    </w:p>
    <w:p w:rsidR="00000000" w:rsidRPr="00CC2A1E" w:rsidP="00CC2A1E">
      <w:pPr>
        <w:pStyle w:val="BodyText"/>
      </w:pPr>
      <w:r w:rsidRPr="00CC2A1E">
        <w:t xml:space="preserve">supervisor </w:t>
      </w:r>
    </w:p>
    <w:p w:rsidR="00000000" w:rsidRPr="00CC2A1E" w:rsidP="00CC2A1E">
      <w:pPr>
        <w:pStyle w:val="BodyText"/>
      </w:pPr>
      <w:r w:rsidRPr="00CC2A1E">
        <w:t xml:space="preserve">customers </w:t>
      </w:r>
    </w:p>
    <w:p w:rsidR="00000000" w:rsidRPr="00CC2A1E" w:rsidP="00CC2A1E">
      <w:pPr>
        <w:pStyle w:val="BodyText"/>
      </w:pPr>
      <w:r w:rsidRPr="00CC2A1E">
        <w:t xml:space="preserve">colleagues </w:t>
      </w:r>
    </w:p>
    <w:p w:rsidR="00000000" w:rsidRPr="00CC2A1E" w:rsidP="00CC2A1E">
      <w:pPr>
        <w:pStyle w:val="BodyText"/>
      </w:pPr>
      <w:r w:rsidRPr="00CC2A1E">
        <w:t xml:space="preserve">external organisation </w:t>
      </w:r>
    </w:p>
    <w:p w:rsidR="00000000" w:rsidRPr="00CC2A1E" w:rsidP="00CC2A1E">
      <w:pPr>
        <w:pStyle w:val="BodyText"/>
      </w:pPr>
      <w:r w:rsidRPr="00CC2A1E">
        <w:t xml:space="preserve">committee </w:t>
      </w:r>
    </w:p>
    <w:p w:rsidR="00000000" w:rsidRPr="00CC2A1E" w:rsidP="00CC2A1E">
      <w:pPr>
        <w:pStyle w:val="BodyText"/>
      </w:pPr>
      <w:r w:rsidRPr="00CC2A1E">
        <w:t>line management</w:t>
      </w:r>
    </w:p>
    <w:p w:rsidR="00000000" w:rsidRPr="00CC2A1E" w:rsidP="00CC2A1E">
      <w:pPr>
        <w:pStyle w:val="BodyText"/>
      </w:pPr>
      <w:r w:rsidRPr="00CC2A1E">
        <w:rPr>
          <w:rStyle w:val="SpecialBold"/>
        </w:rPr>
        <w:t>Procedures to resolve customer difficulties may include</w:t>
      </w:r>
      <w:r w:rsidRPr="00CC2A1E">
        <w:t>:</w:t>
      </w:r>
    </w:p>
    <w:p w:rsidR="00000000" w:rsidRPr="00CC2A1E" w:rsidP="00CC2A1E">
      <w:pPr>
        <w:pStyle w:val="BodyText"/>
      </w:pPr>
      <w:r w:rsidRPr="00CC2A1E">
        <w:t xml:space="preserve">using conflict management techniques </w:t>
      </w:r>
    </w:p>
    <w:p w:rsidR="00000000" w:rsidRPr="00CC2A1E" w:rsidP="00CC2A1E">
      <w:pPr>
        <w:pStyle w:val="BodyText"/>
      </w:pPr>
      <w:r w:rsidRPr="00CC2A1E">
        <w:t xml:space="preserve">refund of monies </w:t>
      </w:r>
    </w:p>
    <w:p w:rsidR="00000000" w:rsidRPr="00CC2A1E" w:rsidP="00CC2A1E">
      <w:pPr>
        <w:pStyle w:val="BodyText"/>
      </w:pPr>
      <w:r w:rsidRPr="00CC2A1E">
        <w:t xml:space="preserve">item replacement </w:t>
      </w:r>
    </w:p>
    <w:p w:rsidR="00000000" w:rsidRPr="00CC2A1E" w:rsidP="00CC2A1E">
      <w:pPr>
        <w:pStyle w:val="BodyText"/>
      </w:pPr>
      <w:r w:rsidRPr="00CC2A1E">
        <w:t xml:space="preserve">referrals to supervisor </w:t>
      </w:r>
    </w:p>
    <w:p w:rsidR="00000000" w:rsidRPr="00CC2A1E" w:rsidP="00CC2A1E">
      <w:pPr>
        <w:pStyle w:val="BodyText"/>
      </w:pPr>
      <w:r w:rsidRPr="00CC2A1E">
        <w:t xml:space="preserve">review of products or services </w:t>
      </w:r>
    </w:p>
    <w:p w:rsidR="00000000" w:rsidRPr="00CC2A1E" w:rsidP="00CC2A1E">
      <w:pPr>
        <w:pStyle w:val="BodyText"/>
      </w:pPr>
      <w:r w:rsidRPr="00CC2A1E">
        <w:t>external agencies (eg Ombudsman)</w:t>
      </w:r>
    </w:p>
    <w:p w:rsidR="00000000" w:rsidRPr="00CC2A1E" w:rsidP="00CC2A1E">
      <w:pPr>
        <w:pStyle w:val="BodyText"/>
      </w:pPr>
      <w:r w:rsidRPr="00CC2A1E">
        <w:rPr>
          <w:rStyle w:val="SpecialBold"/>
        </w:rPr>
        <w:t>Customer complaints may include</w:t>
      </w:r>
      <w:r w:rsidRPr="00CC2A1E">
        <w:t>:</w:t>
      </w:r>
    </w:p>
    <w:p w:rsidR="00000000" w:rsidRPr="00CC2A1E" w:rsidP="00CC2A1E">
      <w:pPr>
        <w:pStyle w:val="BodyText"/>
      </w:pPr>
      <w:r w:rsidRPr="00CC2A1E">
        <w:t xml:space="preserve">damaged goods or goods not delivered </w:t>
      </w:r>
    </w:p>
    <w:p w:rsidR="00000000" w:rsidRPr="00CC2A1E" w:rsidP="00CC2A1E">
      <w:pPr>
        <w:pStyle w:val="BodyText"/>
      </w:pPr>
      <w:r w:rsidRPr="00CC2A1E">
        <w:t xml:space="preserve">administrative errors such as incorrect invoices or prices </w:t>
      </w:r>
    </w:p>
    <w:p w:rsidR="00000000" w:rsidRPr="00CC2A1E" w:rsidP="00CC2A1E">
      <w:pPr>
        <w:pStyle w:val="BodyText"/>
      </w:pPr>
      <w:r w:rsidRPr="00CC2A1E">
        <w:t>warehouse or store room errors such as incorrect product del</w:t>
      </w:r>
      <w:r w:rsidRPr="00CC2A1E">
        <w:t xml:space="preserve">ivered </w:t>
      </w:r>
    </w:p>
    <w:p w:rsidR="00000000" w:rsidRPr="00CC2A1E" w:rsidP="00CC2A1E">
      <w:pPr>
        <w:pStyle w:val="BodyText"/>
      </w:pPr>
      <w:r w:rsidRPr="00CC2A1E">
        <w:t xml:space="preserve">service errors </w:t>
      </w:r>
    </w:p>
    <w:p w:rsidR="00000000" w:rsidRPr="00CC2A1E" w:rsidP="00CC2A1E">
      <w:pPr>
        <w:pStyle w:val="BodyText"/>
      </w:pPr>
      <w:r w:rsidRPr="00CC2A1E">
        <w:t xml:space="preserve">delivery errors </w:t>
      </w:r>
    </w:p>
    <w:p w:rsidR="00000000" w:rsidRPr="00CC2A1E" w:rsidP="00CC2A1E">
      <w:pPr>
        <w:pStyle w:val="BodyText"/>
      </w:pPr>
      <w:r w:rsidRPr="00CC2A1E">
        <w:t xml:space="preserve">products not delivered on time </w:t>
      </w:r>
    </w:p>
    <w:p w:rsidR="00000000" w:rsidRPr="00CC2A1E" w:rsidP="00CC2A1E">
      <w:pPr>
        <w:pStyle w:val="BodyText"/>
      </w:pPr>
      <w:r w:rsidRPr="00CC2A1E">
        <w:t>customer satisfaction with service quality</w:t>
      </w:r>
    </w:p>
    <w:p w:rsidR="00000000" w:rsidRPr="00CC2A1E" w:rsidP="00CC2A1E">
      <w:pPr>
        <w:pStyle w:val="BodyText"/>
      </w:pPr>
      <w:r w:rsidRPr="00CC2A1E">
        <w:rPr>
          <w:rStyle w:val="SpecialBold"/>
        </w:rPr>
        <w:t>Coaching and mentoring assistance may include</w:t>
      </w:r>
      <w:r w:rsidRPr="00CC2A1E">
        <w:t>:</w:t>
      </w:r>
    </w:p>
    <w:p w:rsidR="00000000" w:rsidRPr="00CC2A1E" w:rsidP="00CC2A1E">
      <w:pPr>
        <w:pStyle w:val="BodyText"/>
      </w:pPr>
      <w:r w:rsidRPr="00CC2A1E">
        <w:t xml:space="preserve">providing feedback to another team member </w:t>
      </w:r>
    </w:p>
    <w:p w:rsidR="00000000" w:rsidRPr="00CC2A1E" w:rsidP="00CC2A1E">
      <w:pPr>
        <w:pStyle w:val="BodyText"/>
      </w:pPr>
      <w:r w:rsidRPr="00CC2A1E">
        <w:t xml:space="preserve">fair and ethical practice </w:t>
      </w:r>
    </w:p>
    <w:p w:rsidR="00000000" w:rsidRPr="00CC2A1E" w:rsidP="00CC2A1E">
      <w:pPr>
        <w:pStyle w:val="BodyText"/>
      </w:pPr>
      <w:r w:rsidRPr="00CC2A1E">
        <w:t>non-discriminatory proc</w:t>
      </w:r>
      <w:r w:rsidRPr="00CC2A1E">
        <w:t xml:space="preserve">esses and activities </w:t>
      </w:r>
    </w:p>
    <w:p w:rsidR="00000000" w:rsidRPr="00CC2A1E" w:rsidP="00CC2A1E">
      <w:pPr>
        <w:pStyle w:val="BodyText"/>
      </w:pPr>
      <w:r w:rsidRPr="00CC2A1E">
        <w:t xml:space="preserve">respecting the contribution of all participants and giving credit for achievements </w:t>
      </w:r>
    </w:p>
    <w:p w:rsidR="00000000" w:rsidRPr="00CC2A1E" w:rsidP="00CC2A1E">
      <w:pPr>
        <w:pStyle w:val="BodyText"/>
      </w:pPr>
      <w:r w:rsidRPr="00CC2A1E">
        <w:t xml:space="preserve">presenting and promoting a positive image of the collective group </w:t>
      </w:r>
    </w:p>
    <w:p w:rsidR="00000000" w:rsidRPr="00CC2A1E" w:rsidP="00CC2A1E">
      <w:pPr>
        <w:pStyle w:val="BodyText"/>
      </w:pPr>
      <w:r w:rsidRPr="00CC2A1E">
        <w:t xml:space="preserve">problem solving </w:t>
      </w:r>
    </w:p>
    <w:p w:rsidR="00000000" w:rsidRPr="00CC2A1E" w:rsidP="00CC2A1E">
      <w:pPr>
        <w:pStyle w:val="BodyText"/>
      </w:pPr>
      <w:r w:rsidRPr="00CC2A1E">
        <w:t>providing encouragement</w:t>
      </w:r>
    </w:p>
    <w:p w:rsidR="00000000" w:rsidRPr="00CC2A1E" w:rsidP="00CC2A1E">
      <w:pPr>
        <w:pStyle w:val="BodyText"/>
      </w:pPr>
      <w:r w:rsidRPr="00CC2A1E">
        <w:rPr>
          <w:rStyle w:val="SpecialBold"/>
        </w:rPr>
        <w:t>Customer service strategies may include</w:t>
      </w:r>
      <w:r w:rsidRPr="00CC2A1E">
        <w:t>:</w:t>
      </w:r>
    </w:p>
    <w:p w:rsidR="00000000" w:rsidRPr="00CC2A1E" w:rsidP="00CC2A1E">
      <w:pPr>
        <w:pStyle w:val="BodyText"/>
      </w:pPr>
      <w:r w:rsidRPr="00CC2A1E">
        <w:t xml:space="preserve">delivery times </w:t>
      </w:r>
    </w:p>
    <w:p w:rsidR="00000000" w:rsidRPr="00CC2A1E" w:rsidP="00CC2A1E">
      <w:pPr>
        <w:pStyle w:val="BodyText"/>
      </w:pPr>
      <w:r w:rsidRPr="00CC2A1E">
        <w:t xml:space="preserve">price offers </w:t>
      </w:r>
    </w:p>
    <w:p w:rsidR="00000000" w:rsidRPr="00CC2A1E" w:rsidP="00CC2A1E">
      <w:pPr>
        <w:pStyle w:val="BodyText"/>
      </w:pPr>
      <w:r w:rsidRPr="00CC2A1E">
        <w:t xml:space="preserve">product/service availability </w:t>
      </w:r>
    </w:p>
    <w:p w:rsidR="00000000" w:rsidRPr="00CC2A1E" w:rsidP="00CC2A1E">
      <w:pPr>
        <w:pStyle w:val="BodyText"/>
      </w:pPr>
      <w:r w:rsidRPr="00CC2A1E">
        <w:t xml:space="preserve">product/refund guarantees </w:t>
      </w:r>
    </w:p>
    <w:p w:rsidR="00000000" w:rsidRPr="00CC2A1E" w:rsidP="00CC2A1E">
      <w:pPr>
        <w:pStyle w:val="BodyText"/>
      </w:pPr>
      <w:r w:rsidRPr="00CC2A1E">
        <w:t xml:space="preserve">merchandise characteristics </w:t>
      </w:r>
    </w:p>
    <w:p w:rsidR="00000000" w:rsidRPr="00CC2A1E" w:rsidP="00CC2A1E">
      <w:pPr>
        <w:pStyle w:val="BodyText"/>
      </w:pPr>
      <w:r w:rsidRPr="00CC2A1E">
        <w:t>courtesy/politeness</w:t>
      </w:r>
    </w:p>
    <w:p w:rsidR="00000000" w:rsidRPr="00CC2A1E" w:rsidP="00CC2A1E">
      <w:pPr>
        <w:pStyle w:val="BodyText"/>
      </w:pPr>
      <w:r w:rsidRPr="00CC2A1E">
        <w:t>The Range Statement provides advice to interpret the scope and context of this unit of competency, allowing for differen</w:t>
      </w:r>
      <w:r w:rsidRPr="00CC2A1E">
        <w:t>ces between enterprises and workplaces. It relates to the unit as a whole and facilitates holistic assessment. The following variables may be present for this particular unit:</w:t>
      </w:r>
    </w:p>
    <w:p w:rsidR="00000000" w:rsidRPr="00CC2A1E" w:rsidP="00CC2A1E">
      <w:pPr>
        <w:pStyle w:val="BodyText"/>
      </w:pPr>
      <w:r w:rsidRPr="00CC2A1E">
        <w:rPr>
          <w:rStyle w:val="SpecialBold"/>
        </w:rPr>
        <w:t>Legislation</w:t>
      </w:r>
      <w:r w:rsidRPr="00CC2A1E">
        <w:t xml:space="preserve">, </w:t>
      </w:r>
      <w:r w:rsidRPr="00CC2A1E">
        <w:rPr>
          <w:rStyle w:val="SpecialBold"/>
        </w:rPr>
        <w:t>codes and national standards relevant to the workplace which may in</w:t>
      </w:r>
      <w:r w:rsidRPr="00CC2A1E">
        <w:rPr>
          <w:rStyle w:val="SpecialBold"/>
        </w:rPr>
        <w:t>clude</w:t>
      </w:r>
      <w:r w:rsidRPr="00CC2A1E">
        <w:t>:</w:t>
      </w:r>
    </w:p>
    <w:p w:rsidR="00000000" w:rsidRPr="00CC2A1E" w:rsidP="00CC2A1E">
      <w:pPr>
        <w:pStyle w:val="BodyText"/>
      </w:pPr>
      <w:r w:rsidRPr="00CC2A1E">
        <w:t xml:space="preserve">award and enterprise agreements and relevant industrial instruments </w:t>
      </w:r>
    </w:p>
    <w:p w:rsidR="00000000" w:rsidRPr="00CC2A1E" w:rsidP="00CC2A1E">
      <w:pPr>
        <w:pStyle w:val="BodyText"/>
      </w:pPr>
      <w:r w:rsidRPr="00CC2A1E">
        <w:t>relevant legislation from all levels of government that affects business operation, especially in regard to Occupational Health and Safety and environmental issues, equal opportuni</w:t>
      </w:r>
      <w:r w:rsidRPr="00CC2A1E">
        <w:t xml:space="preserve">ty, industrial relations and anti-discrimination </w:t>
      </w:r>
    </w:p>
    <w:p w:rsidR="00000000" w:rsidRPr="00CC2A1E" w:rsidP="00CC2A1E">
      <w:pPr>
        <w:pStyle w:val="BodyText"/>
      </w:pPr>
      <w:r w:rsidRPr="00CC2A1E">
        <w:t>relevant industry codes of practice</w:t>
      </w:r>
    </w:p>
    <w:p w:rsidR="00000000" w:rsidRPr="00CC2A1E" w:rsidP="00CC2A1E">
      <w:pPr>
        <w:pStyle w:val="BodyText"/>
      </w:pPr>
      <w:r w:rsidRPr="00CC2A1E">
        <w:rPr>
          <w:rStyle w:val="SpecialBold"/>
        </w:rPr>
        <w:t>Customer needs may relate to</w:t>
      </w:r>
      <w:r w:rsidRPr="00CC2A1E">
        <w:t>:</w:t>
      </w:r>
    </w:p>
    <w:p w:rsidR="00000000" w:rsidRPr="00CC2A1E" w:rsidP="00CC2A1E">
      <w:pPr>
        <w:pStyle w:val="BodyText"/>
      </w:pPr>
      <w:r w:rsidRPr="00CC2A1E">
        <w:t xml:space="preserve">advice or general information </w:t>
      </w:r>
    </w:p>
    <w:p w:rsidR="00000000" w:rsidRPr="00CC2A1E" w:rsidP="00CC2A1E">
      <w:pPr>
        <w:pStyle w:val="BodyText"/>
      </w:pPr>
      <w:r w:rsidRPr="00CC2A1E">
        <w:t xml:space="preserve">specific information </w:t>
      </w:r>
    </w:p>
    <w:p w:rsidR="00000000" w:rsidRPr="00CC2A1E" w:rsidP="00CC2A1E">
      <w:pPr>
        <w:pStyle w:val="BodyText"/>
      </w:pPr>
      <w:r w:rsidRPr="00CC2A1E">
        <w:t xml:space="preserve">further information </w:t>
      </w:r>
    </w:p>
    <w:p w:rsidR="00000000" w:rsidRPr="00CC2A1E" w:rsidP="00CC2A1E">
      <w:pPr>
        <w:pStyle w:val="BodyText"/>
      </w:pPr>
      <w:r w:rsidRPr="00CC2A1E">
        <w:t xml:space="preserve">making an appointment </w:t>
      </w:r>
    </w:p>
    <w:p w:rsidR="00000000" w:rsidRPr="00CC2A1E" w:rsidP="00CC2A1E">
      <w:pPr>
        <w:pStyle w:val="BodyText"/>
      </w:pPr>
      <w:r w:rsidRPr="00CC2A1E">
        <w:t xml:space="preserve">complaints </w:t>
      </w:r>
    </w:p>
    <w:p w:rsidR="00000000" w:rsidRPr="00CC2A1E" w:rsidP="00CC2A1E">
      <w:pPr>
        <w:pStyle w:val="BodyText"/>
      </w:pPr>
      <w:r w:rsidRPr="00CC2A1E">
        <w:t>purchasing organisation's produ</w:t>
      </w:r>
      <w:r w:rsidRPr="00CC2A1E">
        <w:t xml:space="preserve">cts and services </w:t>
      </w:r>
    </w:p>
    <w:p w:rsidR="00000000" w:rsidRPr="00CC2A1E" w:rsidP="00CC2A1E">
      <w:pPr>
        <w:pStyle w:val="BodyText"/>
      </w:pPr>
      <w:r w:rsidRPr="00CC2A1E">
        <w:t xml:space="preserve">returning organisation's products and services </w:t>
      </w:r>
    </w:p>
    <w:p w:rsidR="00000000" w:rsidRPr="00CC2A1E" w:rsidP="00CC2A1E">
      <w:pPr>
        <w:pStyle w:val="BodyText"/>
      </w:pPr>
      <w:r w:rsidRPr="00CC2A1E">
        <w:t xml:space="preserve">accuracy of information </w:t>
      </w:r>
    </w:p>
    <w:p w:rsidR="00000000" w:rsidRPr="00CC2A1E" w:rsidP="00CC2A1E">
      <w:pPr>
        <w:pStyle w:val="BodyText"/>
      </w:pPr>
      <w:r w:rsidRPr="00CC2A1E">
        <w:t xml:space="preserve">fairness/politeness </w:t>
      </w:r>
    </w:p>
    <w:p w:rsidR="00000000" w:rsidRPr="00CC2A1E" w:rsidP="00CC2A1E">
      <w:pPr>
        <w:pStyle w:val="BodyText"/>
      </w:pPr>
      <w:r w:rsidRPr="00CC2A1E">
        <w:t>prices/value</w:t>
      </w:r>
    </w:p>
    <w:p w:rsidR="00000000" w:rsidRPr="00CC2A1E" w:rsidP="00CC2A1E">
      <w:pPr>
        <w:pStyle w:val="BodyText"/>
      </w:pPr>
      <w:r w:rsidRPr="00CC2A1E">
        <w:rPr>
          <w:rStyle w:val="SpecialBold"/>
        </w:rPr>
        <w:t>Communication techniques may include</w:t>
      </w:r>
      <w:r w:rsidRPr="00CC2A1E">
        <w:t>:</w:t>
      </w:r>
    </w:p>
    <w:p w:rsidR="00000000" w:rsidRPr="00CC2A1E" w:rsidP="00CC2A1E">
      <w:pPr>
        <w:pStyle w:val="BodyText"/>
      </w:pPr>
      <w:r w:rsidRPr="00CC2A1E">
        <w:t xml:space="preserve">consultation methods, techniques and protocols </w:t>
      </w:r>
    </w:p>
    <w:p w:rsidR="00000000" w:rsidRPr="00CC2A1E" w:rsidP="00CC2A1E">
      <w:pPr>
        <w:pStyle w:val="BodyText"/>
      </w:pPr>
      <w:r w:rsidRPr="00CC2A1E">
        <w:t xml:space="preserve">analysing customer satisfaction surveys </w:t>
      </w:r>
    </w:p>
    <w:p w:rsidR="00000000" w:rsidRPr="00CC2A1E" w:rsidP="00CC2A1E">
      <w:pPr>
        <w:pStyle w:val="BodyText"/>
      </w:pPr>
      <w:r w:rsidRPr="00CC2A1E">
        <w:t>cond</w:t>
      </w:r>
      <w:r w:rsidRPr="00CC2A1E">
        <w:t xml:space="preserve">ucting interviews </w:t>
      </w:r>
    </w:p>
    <w:p w:rsidR="00000000" w:rsidRPr="00CC2A1E" w:rsidP="00CC2A1E">
      <w:pPr>
        <w:pStyle w:val="BodyText"/>
      </w:pPr>
      <w:r w:rsidRPr="00CC2A1E">
        <w:t xml:space="preserve">questioning </w:t>
      </w:r>
    </w:p>
    <w:p w:rsidR="00000000" w:rsidRPr="00CC2A1E" w:rsidP="00CC2A1E">
      <w:pPr>
        <w:pStyle w:val="BodyText"/>
      </w:pPr>
      <w:r w:rsidRPr="00CC2A1E">
        <w:t xml:space="preserve">summarising and paraphrasing </w:t>
      </w:r>
    </w:p>
    <w:p w:rsidR="00000000" w:rsidRPr="00CC2A1E" w:rsidP="00CC2A1E">
      <w:pPr>
        <w:pStyle w:val="BodyText"/>
      </w:pPr>
      <w:r w:rsidRPr="00CC2A1E">
        <w:t xml:space="preserve">seeking feedback to confirm understanding </w:t>
      </w:r>
    </w:p>
    <w:p w:rsidR="00000000" w:rsidRPr="00CC2A1E" w:rsidP="00CC2A1E">
      <w:pPr>
        <w:pStyle w:val="BodyText"/>
      </w:pPr>
      <w:r w:rsidRPr="00CC2A1E">
        <w:t xml:space="preserve">making recommendations </w:t>
      </w:r>
    </w:p>
    <w:p w:rsidR="00000000" w:rsidRPr="00CC2A1E" w:rsidP="00CC2A1E">
      <w:pPr>
        <w:pStyle w:val="BodyText"/>
      </w:pPr>
      <w:r w:rsidRPr="00CC2A1E">
        <w:t xml:space="preserve">obtaining management decisions </w:t>
      </w:r>
    </w:p>
    <w:p w:rsidR="00000000" w:rsidRPr="00CC2A1E" w:rsidP="00CC2A1E">
      <w:pPr>
        <w:pStyle w:val="BodyText"/>
      </w:pPr>
      <w:r w:rsidRPr="00CC2A1E">
        <w:t>analysing quality assurance data</w:t>
      </w:r>
    </w:p>
    <w:p w:rsidR="00000000" w:rsidRPr="00CC2A1E" w:rsidP="00CC2A1E">
      <w:pPr>
        <w:pStyle w:val="BodyText"/>
      </w:pPr>
      <w:r w:rsidRPr="00CC2A1E">
        <w:rPr>
          <w:rStyle w:val="SpecialBold"/>
        </w:rPr>
        <w:t>Customers can be</w:t>
      </w:r>
      <w:r w:rsidRPr="00CC2A1E">
        <w:t>:</w:t>
      </w:r>
    </w:p>
    <w:p w:rsidR="00000000" w:rsidRPr="00CC2A1E" w:rsidP="00CC2A1E">
      <w:pPr>
        <w:pStyle w:val="BodyText"/>
      </w:pPr>
      <w:r w:rsidRPr="00CC2A1E">
        <w:t xml:space="preserve">internal or external </w:t>
      </w:r>
    </w:p>
    <w:p w:rsidR="00000000" w:rsidRPr="00CC2A1E" w:rsidP="00CC2A1E">
      <w:pPr>
        <w:pStyle w:val="BodyText"/>
      </w:pPr>
      <w:r w:rsidRPr="00CC2A1E">
        <w:t xml:space="preserve">other agencies </w:t>
      </w:r>
    </w:p>
    <w:p w:rsidR="00000000" w:rsidRPr="00CC2A1E" w:rsidP="00CC2A1E">
      <w:pPr>
        <w:pStyle w:val="BodyText"/>
      </w:pPr>
      <w:r w:rsidRPr="00CC2A1E">
        <w:t xml:space="preserve">individual members of the organisation </w:t>
      </w:r>
    </w:p>
    <w:p w:rsidR="00000000" w:rsidRPr="00CC2A1E" w:rsidP="00CC2A1E">
      <w:pPr>
        <w:pStyle w:val="BodyText"/>
      </w:pPr>
      <w:r w:rsidRPr="00CC2A1E">
        <w:t xml:space="preserve">corporate customers </w:t>
      </w:r>
    </w:p>
    <w:p w:rsidR="00000000" w:rsidRPr="00CC2A1E" w:rsidP="00CC2A1E">
      <w:pPr>
        <w:pStyle w:val="BodyText"/>
      </w:pPr>
      <w:r w:rsidRPr="00CC2A1E">
        <w:t>individual members of the public</w:t>
      </w:r>
    </w:p>
    <w:p w:rsidR="00000000" w:rsidRPr="00CC2A1E" w:rsidP="00CC2A1E">
      <w:pPr>
        <w:pStyle w:val="BodyText"/>
      </w:pPr>
      <w:r w:rsidRPr="00CC2A1E">
        <w:rPr>
          <w:rStyle w:val="SpecialBold"/>
        </w:rPr>
        <w:t>Organisational requirements may include</w:t>
      </w:r>
      <w:r w:rsidRPr="00CC2A1E">
        <w:t>:</w:t>
      </w:r>
    </w:p>
    <w:p w:rsidR="00000000" w:rsidRPr="00CC2A1E" w:rsidP="00CC2A1E">
      <w:pPr>
        <w:pStyle w:val="BodyText"/>
      </w:pPr>
      <w:r w:rsidRPr="00CC2A1E">
        <w:t xml:space="preserve">quality assurances and/or procedures manuals </w:t>
      </w:r>
    </w:p>
    <w:p w:rsidR="00000000" w:rsidRPr="00CC2A1E" w:rsidP="00CC2A1E">
      <w:pPr>
        <w:pStyle w:val="BodyText"/>
      </w:pPr>
      <w:r w:rsidRPr="00CC2A1E">
        <w:t xml:space="preserve">goals, objectives, plans, systems and processes </w:t>
      </w:r>
    </w:p>
    <w:p w:rsidR="00000000" w:rsidRPr="00CC2A1E" w:rsidP="00CC2A1E">
      <w:pPr>
        <w:pStyle w:val="BodyText"/>
      </w:pPr>
      <w:r w:rsidRPr="00CC2A1E">
        <w:t>legal and organisational p</w:t>
      </w:r>
      <w:r w:rsidRPr="00CC2A1E">
        <w:t xml:space="preserve">olicy/guidelines and requirements </w:t>
      </w:r>
    </w:p>
    <w:p w:rsidR="00000000" w:rsidRPr="00CC2A1E" w:rsidP="00CC2A1E">
      <w:pPr>
        <w:pStyle w:val="BodyText"/>
      </w:pPr>
      <w:r w:rsidRPr="00CC2A1E">
        <w:t xml:space="preserve">Occupational Health and Safety policies, procedures and programs </w:t>
      </w:r>
    </w:p>
    <w:p w:rsidR="00000000" w:rsidRPr="00CC2A1E" w:rsidP="00CC2A1E">
      <w:pPr>
        <w:pStyle w:val="BodyText"/>
      </w:pPr>
      <w:r w:rsidRPr="00CC2A1E">
        <w:t xml:space="preserve">confidentiality and security requirements </w:t>
      </w:r>
    </w:p>
    <w:p w:rsidR="00000000" w:rsidRPr="00CC2A1E" w:rsidP="00CC2A1E">
      <w:pPr>
        <w:pStyle w:val="BodyText"/>
      </w:pPr>
      <w:r w:rsidRPr="00CC2A1E">
        <w:t xml:space="preserve">anti-discrimination and related policy </w:t>
      </w:r>
    </w:p>
    <w:p w:rsidR="00000000" w:rsidRPr="00CC2A1E" w:rsidP="00CC2A1E">
      <w:pPr>
        <w:pStyle w:val="BodyText"/>
      </w:pPr>
      <w:r w:rsidRPr="00CC2A1E">
        <w:t xml:space="preserve">access and equity principles and practice </w:t>
      </w:r>
    </w:p>
    <w:p w:rsidR="00000000" w:rsidRPr="00CC2A1E" w:rsidP="00CC2A1E">
      <w:pPr>
        <w:pStyle w:val="BodyText"/>
      </w:pPr>
      <w:r w:rsidRPr="00CC2A1E">
        <w:t xml:space="preserve">ethical standards </w:t>
      </w:r>
    </w:p>
    <w:p w:rsidR="00000000" w:rsidRPr="00CC2A1E" w:rsidP="00CC2A1E">
      <w:pPr>
        <w:pStyle w:val="BodyText"/>
      </w:pPr>
      <w:r w:rsidRPr="00CC2A1E">
        <w:t>quality an</w:t>
      </w:r>
      <w:r w:rsidRPr="00CC2A1E">
        <w:t xml:space="preserve">d continuous improvement processes and standards </w:t>
      </w:r>
    </w:p>
    <w:p w:rsidR="00000000" w:rsidRPr="00CC2A1E" w:rsidP="00CC2A1E">
      <w:pPr>
        <w:pStyle w:val="BodyText"/>
      </w:pPr>
      <w:r w:rsidRPr="00CC2A1E">
        <w:t xml:space="preserve">defined resource parameters </w:t>
      </w:r>
    </w:p>
    <w:p w:rsidR="00000000" w:rsidRPr="00CC2A1E" w:rsidP="00CC2A1E">
      <w:pPr>
        <w:pStyle w:val="BodyText"/>
      </w:pPr>
      <w:r w:rsidRPr="00CC2A1E">
        <w:t xml:space="preserve">who is responsible for products or services </w:t>
      </w:r>
    </w:p>
    <w:p w:rsidR="00000000" w:rsidRPr="00CC2A1E" w:rsidP="00CC2A1E">
      <w:pPr>
        <w:pStyle w:val="BodyText"/>
      </w:pPr>
      <w:r w:rsidRPr="00CC2A1E">
        <w:t xml:space="preserve">pricing and discount policies </w:t>
      </w:r>
    </w:p>
    <w:p w:rsidR="00000000" w:rsidRPr="00CC2A1E" w:rsidP="00CC2A1E">
      <w:pPr>
        <w:pStyle w:val="BodyText"/>
      </w:pPr>
      <w:r w:rsidRPr="00CC2A1E">
        <w:t xml:space="preserve">replacement and refund policy and procedures </w:t>
      </w:r>
    </w:p>
    <w:p w:rsidR="00000000" w:rsidRPr="00CC2A1E" w:rsidP="00CC2A1E">
      <w:pPr>
        <w:pStyle w:val="BodyText"/>
      </w:pPr>
      <w:r w:rsidRPr="00CC2A1E">
        <w:t>payment and delivery options</w:t>
      </w:r>
    </w:p>
    <w:p w:rsidR="00000000" w:rsidRPr="00CC2A1E" w:rsidP="00CC2A1E">
      <w:pPr>
        <w:pStyle w:val="BodyText"/>
      </w:pPr>
      <w:r w:rsidRPr="00CC2A1E">
        <w:rPr>
          <w:rStyle w:val="SpecialBold"/>
        </w:rPr>
        <w:t>Business technology may in</w:t>
      </w:r>
      <w:r w:rsidRPr="00CC2A1E">
        <w:rPr>
          <w:rStyle w:val="SpecialBold"/>
        </w:rPr>
        <w:t>clude</w:t>
      </w:r>
      <w:r w:rsidRPr="00CC2A1E">
        <w:t>:</w:t>
      </w:r>
    </w:p>
    <w:p w:rsidR="00000000" w:rsidRPr="00CC2A1E" w:rsidP="00CC2A1E">
      <w:pPr>
        <w:pStyle w:val="BodyText"/>
      </w:pPr>
      <w:r w:rsidRPr="00CC2A1E">
        <w:t xml:space="preserve">photocopier </w:t>
      </w:r>
    </w:p>
    <w:p w:rsidR="00000000" w:rsidRPr="00CC2A1E" w:rsidP="00CC2A1E">
      <w:pPr>
        <w:pStyle w:val="BodyText"/>
      </w:pPr>
      <w:r w:rsidRPr="00CC2A1E">
        <w:t xml:space="preserve">computer </w:t>
      </w:r>
    </w:p>
    <w:p w:rsidR="00000000" w:rsidRPr="00CC2A1E" w:rsidP="00CC2A1E">
      <w:pPr>
        <w:pStyle w:val="BodyText"/>
      </w:pPr>
      <w:r w:rsidRPr="00CC2A1E">
        <w:t xml:space="preserve">printer </w:t>
      </w:r>
    </w:p>
    <w:p w:rsidR="00000000" w:rsidRPr="00CC2A1E" w:rsidP="00CC2A1E">
      <w:pPr>
        <w:pStyle w:val="BodyText"/>
      </w:pPr>
      <w:r w:rsidRPr="00CC2A1E">
        <w:t xml:space="preserve">binder </w:t>
      </w:r>
    </w:p>
    <w:p w:rsidR="00000000" w:rsidRPr="00CC2A1E" w:rsidP="00CC2A1E">
      <w:pPr>
        <w:pStyle w:val="BodyText"/>
      </w:pPr>
      <w:r w:rsidRPr="00CC2A1E">
        <w:t xml:space="preserve">shredder </w:t>
      </w:r>
    </w:p>
    <w:p w:rsidR="00000000" w:rsidRPr="00CC2A1E" w:rsidP="00CC2A1E">
      <w:pPr>
        <w:pStyle w:val="BodyText"/>
      </w:pPr>
      <w:r w:rsidRPr="00CC2A1E">
        <w:t xml:space="preserve">answering machine </w:t>
      </w:r>
    </w:p>
    <w:p w:rsidR="00000000" w:rsidRPr="00CC2A1E" w:rsidP="00CC2A1E">
      <w:pPr>
        <w:pStyle w:val="BodyText"/>
      </w:pPr>
      <w:r w:rsidRPr="00CC2A1E">
        <w:t xml:space="preserve">fax machine </w:t>
      </w:r>
    </w:p>
    <w:p w:rsidR="00000000" w:rsidRPr="00CC2A1E" w:rsidP="00CC2A1E">
      <w:pPr>
        <w:pStyle w:val="BodyText"/>
      </w:pPr>
      <w:r w:rsidRPr="00CC2A1E">
        <w:t>telephone</w:t>
      </w:r>
    </w:p>
    <w:p w:rsidR="00000000" w:rsidRPr="00CC2A1E" w:rsidP="00CC2A1E">
      <w:pPr>
        <w:pStyle w:val="BodyText"/>
      </w:pPr>
      <w:r w:rsidRPr="00CC2A1E">
        <w:rPr>
          <w:rStyle w:val="SpecialBold"/>
        </w:rPr>
        <w:t>Designated individuals and groups may include</w:t>
      </w:r>
      <w:r w:rsidRPr="00CC2A1E">
        <w:t>:</w:t>
      </w:r>
    </w:p>
    <w:p w:rsidR="00000000" w:rsidRPr="00CC2A1E" w:rsidP="00CC2A1E">
      <w:pPr>
        <w:pStyle w:val="BodyText"/>
      </w:pPr>
      <w:r w:rsidRPr="00CC2A1E">
        <w:t xml:space="preserve">supervisor </w:t>
      </w:r>
    </w:p>
    <w:p w:rsidR="00000000" w:rsidRPr="00CC2A1E" w:rsidP="00CC2A1E">
      <w:pPr>
        <w:pStyle w:val="BodyText"/>
      </w:pPr>
      <w:r w:rsidRPr="00CC2A1E">
        <w:t xml:space="preserve">customers </w:t>
      </w:r>
    </w:p>
    <w:p w:rsidR="00000000" w:rsidRPr="00CC2A1E" w:rsidP="00CC2A1E">
      <w:pPr>
        <w:pStyle w:val="BodyText"/>
      </w:pPr>
      <w:r w:rsidRPr="00CC2A1E">
        <w:t xml:space="preserve">colleagues </w:t>
      </w:r>
    </w:p>
    <w:p w:rsidR="00000000" w:rsidRPr="00CC2A1E" w:rsidP="00CC2A1E">
      <w:pPr>
        <w:pStyle w:val="BodyText"/>
      </w:pPr>
      <w:r w:rsidRPr="00CC2A1E">
        <w:t xml:space="preserve">external organisation </w:t>
      </w:r>
    </w:p>
    <w:p w:rsidR="00000000" w:rsidRPr="00CC2A1E" w:rsidP="00CC2A1E">
      <w:pPr>
        <w:pStyle w:val="BodyText"/>
      </w:pPr>
      <w:r w:rsidRPr="00CC2A1E">
        <w:t xml:space="preserve">committee </w:t>
      </w:r>
    </w:p>
    <w:p w:rsidR="00000000" w:rsidRPr="00CC2A1E" w:rsidP="00CC2A1E">
      <w:pPr>
        <w:pStyle w:val="BodyText"/>
      </w:pPr>
      <w:r w:rsidRPr="00CC2A1E">
        <w:t>line management</w:t>
      </w:r>
    </w:p>
    <w:p w:rsidR="00000000" w:rsidRPr="00CC2A1E" w:rsidP="00CC2A1E">
      <w:pPr>
        <w:pStyle w:val="BodyText"/>
      </w:pPr>
      <w:r w:rsidRPr="00CC2A1E">
        <w:rPr>
          <w:rStyle w:val="SpecialBold"/>
        </w:rPr>
        <w:t>Procedures to resolve customer difficulties may include</w:t>
      </w:r>
      <w:r w:rsidRPr="00CC2A1E">
        <w:t>:</w:t>
      </w:r>
    </w:p>
    <w:p w:rsidR="00000000" w:rsidRPr="00CC2A1E" w:rsidP="00CC2A1E">
      <w:pPr>
        <w:pStyle w:val="BodyText"/>
      </w:pPr>
      <w:r w:rsidRPr="00CC2A1E">
        <w:t xml:space="preserve">using conflict management techniques </w:t>
      </w:r>
    </w:p>
    <w:p w:rsidR="00000000" w:rsidRPr="00CC2A1E" w:rsidP="00CC2A1E">
      <w:pPr>
        <w:pStyle w:val="BodyText"/>
      </w:pPr>
      <w:r w:rsidRPr="00CC2A1E">
        <w:t xml:space="preserve">refund of monies </w:t>
      </w:r>
    </w:p>
    <w:p w:rsidR="00000000" w:rsidRPr="00CC2A1E" w:rsidP="00CC2A1E">
      <w:pPr>
        <w:pStyle w:val="BodyText"/>
      </w:pPr>
      <w:r w:rsidRPr="00CC2A1E">
        <w:t xml:space="preserve">item replacement </w:t>
      </w:r>
    </w:p>
    <w:p w:rsidR="00000000" w:rsidRPr="00CC2A1E" w:rsidP="00CC2A1E">
      <w:pPr>
        <w:pStyle w:val="BodyText"/>
      </w:pPr>
      <w:r w:rsidRPr="00CC2A1E">
        <w:t xml:space="preserve">referrals to supervisor </w:t>
      </w:r>
    </w:p>
    <w:p w:rsidR="00000000" w:rsidRPr="00CC2A1E" w:rsidP="00CC2A1E">
      <w:pPr>
        <w:pStyle w:val="BodyText"/>
      </w:pPr>
      <w:r w:rsidRPr="00CC2A1E">
        <w:t xml:space="preserve">review of products or services </w:t>
      </w:r>
    </w:p>
    <w:p w:rsidR="00000000" w:rsidRPr="00CC2A1E" w:rsidP="00CC2A1E">
      <w:pPr>
        <w:pStyle w:val="BodyText"/>
      </w:pPr>
      <w:r w:rsidRPr="00CC2A1E">
        <w:t>external agencies (eg Ombudsman)</w:t>
      </w:r>
    </w:p>
    <w:p w:rsidR="00000000" w:rsidRPr="00CC2A1E" w:rsidP="00CC2A1E">
      <w:pPr>
        <w:pStyle w:val="BodyText"/>
      </w:pPr>
      <w:r w:rsidRPr="00CC2A1E">
        <w:rPr>
          <w:rStyle w:val="SpecialBold"/>
        </w:rPr>
        <w:t>Customer complaints may include</w:t>
      </w:r>
      <w:r w:rsidRPr="00CC2A1E">
        <w:t>:</w:t>
      </w:r>
    </w:p>
    <w:p w:rsidR="00000000" w:rsidRPr="00CC2A1E" w:rsidP="00CC2A1E">
      <w:pPr>
        <w:pStyle w:val="BodyText"/>
      </w:pPr>
      <w:r w:rsidRPr="00CC2A1E">
        <w:t>da</w:t>
      </w:r>
      <w:r w:rsidRPr="00CC2A1E">
        <w:t xml:space="preserve">maged goods or goods not delivered </w:t>
      </w:r>
    </w:p>
    <w:p w:rsidR="00000000" w:rsidRPr="00CC2A1E" w:rsidP="00CC2A1E">
      <w:pPr>
        <w:pStyle w:val="BodyText"/>
      </w:pPr>
      <w:r w:rsidRPr="00CC2A1E">
        <w:t xml:space="preserve">administrative errors such as incorrect invoices or prices </w:t>
      </w:r>
    </w:p>
    <w:p w:rsidR="00000000" w:rsidRPr="00CC2A1E" w:rsidP="00CC2A1E">
      <w:pPr>
        <w:pStyle w:val="BodyText"/>
      </w:pPr>
      <w:r w:rsidRPr="00CC2A1E">
        <w:t xml:space="preserve">warehouse or store room errors such as incorrect product delivered </w:t>
      </w:r>
    </w:p>
    <w:p w:rsidR="00000000" w:rsidRPr="00CC2A1E" w:rsidP="00CC2A1E">
      <w:pPr>
        <w:pStyle w:val="BodyText"/>
      </w:pPr>
      <w:r w:rsidRPr="00CC2A1E">
        <w:t xml:space="preserve">service errors </w:t>
      </w:r>
    </w:p>
    <w:p w:rsidR="00000000" w:rsidRPr="00CC2A1E" w:rsidP="00CC2A1E">
      <w:pPr>
        <w:pStyle w:val="BodyText"/>
      </w:pPr>
      <w:r w:rsidRPr="00CC2A1E">
        <w:t xml:space="preserve">delivery errors </w:t>
      </w:r>
    </w:p>
    <w:p w:rsidR="00000000" w:rsidRPr="00CC2A1E" w:rsidP="00CC2A1E">
      <w:pPr>
        <w:pStyle w:val="BodyText"/>
      </w:pPr>
      <w:r w:rsidRPr="00CC2A1E">
        <w:t xml:space="preserve">products not delivered on time </w:t>
      </w:r>
    </w:p>
    <w:p w:rsidR="00000000" w:rsidRPr="00CC2A1E" w:rsidP="00CC2A1E">
      <w:pPr>
        <w:pStyle w:val="BodyText"/>
      </w:pPr>
      <w:r w:rsidRPr="00CC2A1E">
        <w:t xml:space="preserve">customer satisfaction with </w:t>
      </w:r>
      <w:r w:rsidRPr="00CC2A1E">
        <w:t>service quality</w:t>
      </w:r>
    </w:p>
    <w:p w:rsidR="00000000" w:rsidRPr="00CC2A1E" w:rsidP="00CC2A1E">
      <w:pPr>
        <w:pStyle w:val="BodyText"/>
      </w:pPr>
      <w:r w:rsidRPr="00CC2A1E">
        <w:rPr>
          <w:rStyle w:val="SpecialBold"/>
        </w:rPr>
        <w:t>Coaching and mentoring assistance may include</w:t>
      </w:r>
      <w:r w:rsidRPr="00CC2A1E">
        <w:t>:</w:t>
      </w:r>
    </w:p>
    <w:p w:rsidR="00000000" w:rsidRPr="00CC2A1E" w:rsidP="00CC2A1E">
      <w:pPr>
        <w:pStyle w:val="BodyText"/>
      </w:pPr>
      <w:r w:rsidRPr="00CC2A1E">
        <w:t xml:space="preserve">providing feedback to another team member </w:t>
      </w:r>
    </w:p>
    <w:p w:rsidR="00000000" w:rsidRPr="00CC2A1E" w:rsidP="00CC2A1E">
      <w:pPr>
        <w:pStyle w:val="BodyText"/>
      </w:pPr>
      <w:r w:rsidRPr="00CC2A1E">
        <w:t xml:space="preserve">fair and ethical practice </w:t>
      </w:r>
    </w:p>
    <w:p w:rsidR="00000000" w:rsidRPr="00CC2A1E" w:rsidP="00CC2A1E">
      <w:pPr>
        <w:pStyle w:val="BodyText"/>
      </w:pPr>
      <w:r w:rsidRPr="00CC2A1E">
        <w:t xml:space="preserve">non-discriminatory processes and activities </w:t>
      </w:r>
    </w:p>
    <w:p w:rsidR="00000000" w:rsidRPr="00CC2A1E" w:rsidP="00CC2A1E">
      <w:pPr>
        <w:pStyle w:val="BodyText"/>
      </w:pPr>
      <w:r w:rsidRPr="00CC2A1E">
        <w:t xml:space="preserve">respecting the contribution of all participants and giving credit for achievements </w:t>
      </w:r>
    </w:p>
    <w:p w:rsidR="00000000" w:rsidRPr="00CC2A1E" w:rsidP="00CC2A1E">
      <w:pPr>
        <w:pStyle w:val="BodyText"/>
      </w:pPr>
      <w:r w:rsidRPr="00CC2A1E">
        <w:t xml:space="preserve">presenting and promoting a positive image of the collective group </w:t>
      </w:r>
    </w:p>
    <w:p w:rsidR="00000000" w:rsidRPr="00CC2A1E" w:rsidP="00CC2A1E">
      <w:pPr>
        <w:pStyle w:val="BodyText"/>
      </w:pPr>
      <w:r w:rsidRPr="00CC2A1E">
        <w:t xml:space="preserve">problem solving </w:t>
      </w:r>
    </w:p>
    <w:p w:rsidR="00000000" w:rsidRPr="00CC2A1E" w:rsidP="00CC2A1E">
      <w:pPr>
        <w:pStyle w:val="BodyText"/>
      </w:pPr>
      <w:r w:rsidRPr="00CC2A1E">
        <w:t>providing encouragement</w:t>
      </w:r>
    </w:p>
    <w:p w:rsidR="00000000" w:rsidRPr="00CC2A1E" w:rsidP="00CC2A1E">
      <w:pPr>
        <w:pStyle w:val="BodyText"/>
      </w:pPr>
      <w:r w:rsidRPr="00CC2A1E">
        <w:rPr>
          <w:rStyle w:val="SpecialBold"/>
        </w:rPr>
        <w:t>Customer service strategies may include</w:t>
      </w:r>
      <w:r w:rsidRPr="00CC2A1E">
        <w:t>:</w:t>
      </w:r>
    </w:p>
    <w:p w:rsidR="00000000" w:rsidRPr="00CC2A1E" w:rsidP="00CC2A1E">
      <w:pPr>
        <w:pStyle w:val="BodyText"/>
      </w:pPr>
      <w:r w:rsidRPr="00CC2A1E">
        <w:t xml:space="preserve">delivery times </w:t>
      </w:r>
    </w:p>
    <w:p w:rsidR="00000000" w:rsidRPr="00CC2A1E" w:rsidP="00CC2A1E">
      <w:pPr>
        <w:pStyle w:val="BodyText"/>
      </w:pPr>
      <w:r w:rsidRPr="00CC2A1E">
        <w:t>price o</w:t>
      </w:r>
      <w:r w:rsidRPr="00CC2A1E">
        <w:t xml:space="preserve">ffers </w:t>
      </w:r>
    </w:p>
    <w:p w:rsidR="00000000" w:rsidRPr="00CC2A1E" w:rsidP="00CC2A1E">
      <w:pPr>
        <w:pStyle w:val="BodyText"/>
      </w:pPr>
      <w:r w:rsidRPr="00CC2A1E">
        <w:t xml:space="preserve">product/service availability </w:t>
      </w:r>
    </w:p>
    <w:p w:rsidR="00000000" w:rsidRPr="00CC2A1E" w:rsidP="00CC2A1E">
      <w:pPr>
        <w:pStyle w:val="BodyText"/>
      </w:pPr>
      <w:r w:rsidRPr="00CC2A1E">
        <w:t xml:space="preserve">product/refund guarantees </w:t>
      </w:r>
    </w:p>
    <w:p w:rsidR="00000000" w:rsidRPr="00CC2A1E" w:rsidP="00CC2A1E">
      <w:pPr>
        <w:pStyle w:val="BodyText"/>
      </w:pPr>
      <w:r w:rsidRPr="00CC2A1E">
        <w:t xml:space="preserve">merchandise characteristics </w:t>
      </w:r>
    </w:p>
    <w:p w:rsidR="00000000" w:rsidRPr="00CC2A1E" w:rsidP="00CC2A1E">
      <w:pPr>
        <w:pStyle w:val="BodyText"/>
      </w:pPr>
      <w:r w:rsidRPr="00CC2A1E">
        <w:t>courtesy/politeness</w:t>
      </w:r>
    </w:p>
    <w:p w:rsidR="00000000" w:rsidRPr="00CC2A1E" w:rsidP="00CC2A1E">
      <w:pPr>
        <w:pStyle w:val="AllowPageBreak"/>
      </w:pPr>
    </w:p>
    <w:p w:rsidR="00000000" w:rsidRPr="00CC2A1E" w:rsidP="00CC2A1E">
      <w:pPr>
        <w:pStyle w:val="Heading1"/>
      </w:pPr>
      <w:bookmarkStart w:id="12" w:name="O_322614"/>
      <w:bookmarkEnd w:id="12"/>
      <w:r w:rsidRPr="00CC2A1E">
        <w:t>Unit Sector(s)</w:t>
      </w:r>
    </w:p>
    <w:p w:rsidR="00000000" w:rsidRPr="00CC2A1E" w:rsidP="00CC2A1E">
      <w:pPr>
        <w:pStyle w:val="BodyText"/>
      </w:pPr>
      <w:r w:rsidRPr="00CC2A1E">
        <w:t>Not applicable.</w:t>
      </w:r>
    </w:p>
    <w:p w:rsidR="00000000" w:rsidRPr="00CC2A1E" w:rsidP="00CC2A1E"/>
    <w:sectPr w:rsidSect="00CC2A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0B5" w:rsidP="00C67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B5" w:rsidP="00CC2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70B5" w:rsidP="00CC2A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70B5" w:rsidP="00CC2A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0B5" w:rsidP="00C670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B5" w:rsidP="00CC2A1E">
    <w:pPr>
      <w:pStyle w:val="Header"/>
      <w:framePr w:wrap="around"/>
    </w:pPr>
    <w:r>
      <w:fldChar w:fldCharType="begin"/>
    </w:r>
    <w:r>
      <w:instrText xml:space="preserve"> TITLE   \* MERGEFORMAT </w:instrText>
    </w:r>
    <w:r>
      <w:fldChar w:fldCharType="separate"/>
    </w:r>
    <w:r>
      <w:t>BSBCMN410A Coordinate implementation of customer service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70B5" w:rsidP="00CC2A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A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A1E"/>
    <w:pPr>
      <w:spacing w:before="360" w:after="60"/>
      <w:outlineLvl w:val="0"/>
    </w:pPr>
    <w:rPr>
      <w:sz w:val="32"/>
    </w:rPr>
  </w:style>
  <w:style w:type="paragraph" w:styleId="Heading2">
    <w:name w:val="heading 2"/>
    <w:basedOn w:val="HeadingBase"/>
    <w:next w:val="BodyText"/>
    <w:link w:val="Heading2Char"/>
    <w:qFormat/>
    <w:rsid w:val="00CC2A1E"/>
    <w:pPr>
      <w:keepLines/>
      <w:spacing w:before="240" w:after="120"/>
      <w:outlineLvl w:val="1"/>
    </w:pPr>
    <w:rPr>
      <w:sz w:val="28"/>
      <w:szCs w:val="40"/>
    </w:rPr>
  </w:style>
  <w:style w:type="paragraph" w:styleId="Heading3">
    <w:name w:val="heading 3"/>
    <w:basedOn w:val="HeadingBase"/>
    <w:next w:val="BodyText"/>
    <w:link w:val="Heading3Char"/>
    <w:qFormat/>
    <w:rsid w:val="00CC2A1E"/>
    <w:pPr>
      <w:spacing w:before="180" w:after="120"/>
      <w:outlineLvl w:val="2"/>
    </w:pPr>
    <w:rPr>
      <w:spacing w:val="-10"/>
      <w:kern w:val="32"/>
    </w:rPr>
  </w:style>
  <w:style w:type="paragraph" w:styleId="Heading4">
    <w:name w:val="heading 4"/>
    <w:basedOn w:val="HeadingBase"/>
    <w:next w:val="BodyText"/>
    <w:link w:val="Heading4Char"/>
    <w:qFormat/>
    <w:rsid w:val="00CC2A1E"/>
    <w:pPr>
      <w:spacing w:before="160" w:after="120"/>
      <w:outlineLvl w:val="3"/>
    </w:pPr>
    <w:rPr>
      <w:sz w:val="22"/>
    </w:rPr>
  </w:style>
  <w:style w:type="paragraph" w:styleId="Heading5">
    <w:name w:val="heading 5"/>
    <w:basedOn w:val="HeadingBase"/>
    <w:next w:val="Normal"/>
    <w:link w:val="Heading5Char"/>
    <w:qFormat/>
    <w:rsid w:val="00CC2A1E"/>
    <w:pPr>
      <w:spacing w:before="80"/>
      <w:outlineLvl w:val="4"/>
    </w:pPr>
    <w:rPr>
      <w:color w:val="918585"/>
      <w:sz w:val="20"/>
    </w:rPr>
  </w:style>
  <w:style w:type="paragraph" w:styleId="Heading6">
    <w:name w:val="heading 6"/>
    <w:basedOn w:val="HeadingBase"/>
    <w:next w:val="Normal"/>
    <w:link w:val="Heading6Char"/>
    <w:qFormat/>
    <w:rsid w:val="00CC2A1E"/>
    <w:pPr>
      <w:spacing w:before="60"/>
      <w:outlineLvl w:val="5"/>
    </w:pPr>
    <w:rPr>
      <w:color w:val="918585"/>
      <w:sz w:val="20"/>
    </w:rPr>
  </w:style>
  <w:style w:type="paragraph" w:styleId="Heading7">
    <w:name w:val="heading 7"/>
    <w:basedOn w:val="Normal"/>
    <w:next w:val="Normal"/>
    <w:link w:val="Heading7Char"/>
    <w:qFormat/>
    <w:rsid w:val="00CC2A1E"/>
    <w:pPr>
      <w:ind w:left="720"/>
      <w:outlineLvl w:val="6"/>
    </w:pPr>
    <w:rPr>
      <w:i/>
    </w:rPr>
  </w:style>
  <w:style w:type="paragraph" w:styleId="Heading8">
    <w:name w:val="heading 8"/>
    <w:basedOn w:val="Normal"/>
    <w:next w:val="Normal"/>
    <w:link w:val="Heading8Char"/>
    <w:qFormat/>
    <w:rsid w:val="00CC2A1E"/>
    <w:pPr>
      <w:ind w:left="720"/>
      <w:outlineLvl w:val="7"/>
    </w:pPr>
    <w:rPr>
      <w:i/>
    </w:rPr>
  </w:style>
  <w:style w:type="paragraph" w:styleId="Heading9">
    <w:name w:val="heading 9"/>
    <w:basedOn w:val="Normal"/>
    <w:next w:val="Normal"/>
    <w:link w:val="Heading9Char"/>
    <w:qFormat/>
    <w:rsid w:val="00CC2A1E"/>
    <w:pPr>
      <w:ind w:left="720"/>
      <w:outlineLvl w:val="8"/>
    </w:pPr>
    <w:rPr>
      <w:i/>
    </w:rPr>
  </w:style>
  <w:style w:type="character" w:default="1" w:styleId="DefaultParagraphFont">
    <w:name w:val="Default Paragraph Font"/>
    <w:uiPriority w:val="1"/>
    <w:unhideWhenUsed/>
    <w:rsid w:val="00CC2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A1E"/>
  </w:style>
  <w:style w:type="character" w:customStyle="1" w:styleId="Heading1Char">
    <w:name w:val="Heading 1 Char"/>
    <w:basedOn w:val="DefaultParagraphFont"/>
    <w:link w:val="Heading1"/>
    <w:rsid w:val="00CC2A1E"/>
    <w:rPr>
      <w:rFonts w:ascii="Times New Roman" w:eastAsia="Times New Roman" w:hAnsi="Times New Roman" w:cs="Times New Roman"/>
      <w:b/>
      <w:sz w:val="32"/>
      <w:szCs w:val="20"/>
      <w:lang w:eastAsia="en-US"/>
    </w:rPr>
  </w:style>
  <w:style w:type="paragraph" w:styleId="BodyText">
    <w:name w:val="Body Text"/>
    <w:basedOn w:val="Normal"/>
    <w:link w:val="BodyTextChar"/>
    <w:rsid w:val="00CC2A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A1E"/>
    <w:rPr>
      <w:rFonts w:ascii="Times New Roman" w:eastAsia="Times New Roman" w:hAnsi="Times New Roman" w:cs="Times New Roman"/>
      <w:sz w:val="24"/>
      <w:lang w:val="en-US" w:eastAsia="en-US"/>
    </w:rPr>
  </w:style>
  <w:style w:type="paragraph" w:styleId="Footer">
    <w:name w:val="footer"/>
    <w:basedOn w:val="Normal"/>
    <w:link w:val="FooterChar"/>
    <w:rsid w:val="00CC2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A1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C2A1E"/>
    <w:rPr>
      <w:b/>
      <w:spacing w:val="0"/>
    </w:rPr>
  </w:style>
  <w:style w:type="paragraph" w:styleId="Header">
    <w:name w:val="header"/>
    <w:basedOn w:val="Normal"/>
    <w:link w:val="HeaderChar"/>
    <w:rsid w:val="00CC2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A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A1E"/>
    <w:pPr>
      <w:spacing w:before="240" w:after="120"/>
      <w:outlineLvl w:val="0"/>
    </w:pPr>
    <w:rPr>
      <w:rFonts w:ascii="Times New Roman" w:hAnsi="Times New Roman"/>
      <w:b/>
      <w:sz w:val="28"/>
    </w:rPr>
  </w:style>
  <w:style w:type="paragraph" w:customStyle="1" w:styleId="AllowPageBreak">
    <w:name w:val="AllowPageBreak"/>
    <w:rsid w:val="00CC2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A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A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A1E"/>
    <w:rPr>
      <w:rFonts w:ascii="Courier New" w:eastAsia="Times New Roman" w:hAnsi="Courier New" w:cs="Times New Roman"/>
      <w:i/>
      <w:szCs w:val="20"/>
      <w:lang w:val="en-US" w:eastAsia="en-US"/>
    </w:rPr>
  </w:style>
  <w:style w:type="paragraph" w:customStyle="1" w:styleId="HeadingBase">
    <w:name w:val="Heading Base"/>
    <w:rsid w:val="00CC2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A1E"/>
    <w:pPr>
      <w:tabs>
        <w:tab w:val="right" w:leader="dot" w:pos="9072"/>
      </w:tabs>
      <w:ind w:left="567"/>
    </w:pPr>
    <w:rPr>
      <w:szCs w:val="22"/>
    </w:rPr>
  </w:style>
  <w:style w:type="paragraph" w:customStyle="1" w:styleId="TOCBase">
    <w:name w:val="TOC Base"/>
    <w:rsid w:val="00CC2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A1E"/>
    <w:pPr>
      <w:tabs>
        <w:tab w:val="right" w:leader="dot" w:pos="9072"/>
      </w:tabs>
      <w:spacing w:before="40" w:after="40"/>
      <w:ind w:left="284"/>
    </w:pPr>
    <w:rPr>
      <w:rFonts w:ascii="Times New Roman" w:hAnsi="Times New Roman"/>
    </w:rPr>
  </w:style>
  <w:style w:type="paragraph" w:styleId="TOC1">
    <w:name w:val="toc 1"/>
    <w:basedOn w:val="TOCBase"/>
    <w:next w:val="Normal"/>
    <w:rsid w:val="00CC2A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A1E"/>
    <w:pPr>
      <w:spacing w:before="5040"/>
      <w:jc w:val="center"/>
    </w:pPr>
    <w:rPr>
      <w:sz w:val="48"/>
      <w:szCs w:val="72"/>
      <w:lang w:val="en-US"/>
    </w:rPr>
  </w:style>
  <w:style w:type="character" w:customStyle="1" w:styleId="TitleChar">
    <w:name w:val="Title Char"/>
    <w:basedOn w:val="DefaultParagraphFont"/>
    <w:link w:val="Title"/>
    <w:rsid w:val="00CC2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A1E"/>
    <w:pPr>
      <w:tabs>
        <w:tab w:val="left" w:pos="3600"/>
        <w:tab w:val="left" w:pos="3958"/>
      </w:tabs>
    </w:pPr>
  </w:style>
  <w:style w:type="paragraph" w:styleId="List">
    <w:name w:val="List"/>
    <w:basedOn w:val="BodyText"/>
    <w:next w:val="BodyText"/>
    <w:rsid w:val="00CC2A1E"/>
    <w:pPr>
      <w:tabs>
        <w:tab w:val="left" w:pos="340"/>
      </w:tabs>
      <w:spacing w:before="60" w:after="60"/>
      <w:ind w:left="340" w:hanging="340"/>
    </w:pPr>
  </w:style>
  <w:style w:type="paragraph" w:styleId="ListBullet">
    <w:name w:val="List Bullet"/>
    <w:basedOn w:val="List"/>
    <w:rsid w:val="00CC2A1E"/>
    <w:pPr>
      <w:numPr>
        <w:numId w:val="11"/>
      </w:numPr>
      <w:tabs>
        <w:tab w:val="clear" w:pos="340"/>
      </w:tabs>
      <w:spacing w:before="40" w:after="40"/>
    </w:pPr>
  </w:style>
  <w:style w:type="paragraph" w:customStyle="1" w:styleId="Note">
    <w:name w:val="Note"/>
    <w:basedOn w:val="BodyText"/>
    <w:rsid w:val="00CC2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A1E"/>
    <w:pPr>
      <w:framePr w:wrap="auto" w:hAnchor="text" w:y="6049"/>
    </w:pPr>
    <w:rPr>
      <w:color w:val="000000"/>
      <w:sz w:val="40"/>
    </w:rPr>
  </w:style>
  <w:style w:type="paragraph" w:customStyle="1" w:styleId="TOCTitle">
    <w:name w:val="TOCTitle"/>
    <w:basedOn w:val="Heading1"/>
    <w:rsid w:val="00CC2A1E"/>
    <w:pPr>
      <w:spacing w:after="240"/>
      <w:jc w:val="center"/>
      <w:outlineLvl w:val="9"/>
    </w:pPr>
    <w:rPr>
      <w:caps/>
    </w:rPr>
  </w:style>
  <w:style w:type="paragraph" w:customStyle="1" w:styleId="Version">
    <w:name w:val="Version"/>
    <w:rsid w:val="00CC2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A1E"/>
    <w:pPr>
      <w:numPr>
        <w:numId w:val="12"/>
      </w:numPr>
      <w:tabs>
        <w:tab w:val="clear" w:pos="680"/>
      </w:tabs>
    </w:pPr>
  </w:style>
  <w:style w:type="paragraph" w:styleId="Index1">
    <w:name w:val="index 1"/>
    <w:basedOn w:val="Normal"/>
    <w:next w:val="Normal"/>
    <w:semiHidden/>
    <w:rsid w:val="00CC2A1E"/>
    <w:pPr>
      <w:keepNext w:val="0"/>
      <w:tabs>
        <w:tab w:val="right" w:pos="4176"/>
      </w:tabs>
      <w:ind w:left="198" w:hanging="198"/>
    </w:pPr>
    <w:rPr>
      <w:rFonts w:ascii="Garamond" w:hAnsi="Garamond"/>
    </w:rPr>
  </w:style>
  <w:style w:type="paragraph" w:styleId="IndexHeading">
    <w:name w:val="index heading"/>
    <w:basedOn w:val="Normal"/>
    <w:next w:val="Index1"/>
    <w:semiHidden/>
    <w:rsid w:val="00CC2A1E"/>
    <w:pPr>
      <w:spacing w:before="120" w:after="120"/>
    </w:pPr>
    <w:rPr>
      <w:rFonts w:ascii="Arial" w:hAnsi="Arial"/>
      <w:b/>
      <w:color w:val="918585"/>
      <w:sz w:val="24"/>
    </w:rPr>
  </w:style>
  <w:style w:type="paragraph" w:customStyle="1" w:styleId="Chapter">
    <w:name w:val="Chapter"/>
    <w:basedOn w:val="Normal"/>
    <w:rsid w:val="00CC2A1E"/>
    <w:pPr>
      <w:spacing w:before="240"/>
    </w:pPr>
    <w:rPr>
      <w:rFonts w:ascii="Times New Roman" w:hAnsi="Times New Roman"/>
      <w:smallCaps/>
      <w:spacing w:val="80"/>
      <w:sz w:val="28"/>
    </w:rPr>
  </w:style>
  <w:style w:type="paragraph" w:customStyle="1" w:styleId="InChapter">
    <w:name w:val="InChapter"/>
    <w:basedOn w:val="Heading3"/>
    <w:rsid w:val="00CC2A1E"/>
    <w:pPr>
      <w:spacing w:after="240"/>
      <w:outlineLvl w:val="9"/>
    </w:pPr>
    <w:rPr>
      <w:noProof/>
    </w:rPr>
  </w:style>
  <w:style w:type="paragraph" w:styleId="Index2">
    <w:name w:val="index 2"/>
    <w:basedOn w:val="Normal"/>
    <w:next w:val="Normal"/>
    <w:semiHidden/>
    <w:rsid w:val="00CC2A1E"/>
    <w:pPr>
      <w:tabs>
        <w:tab w:val="right" w:pos="4176"/>
      </w:tabs>
      <w:ind w:left="568" w:hanging="284"/>
    </w:pPr>
    <w:rPr>
      <w:rFonts w:ascii="Garamond" w:hAnsi="Garamond"/>
    </w:rPr>
  </w:style>
  <w:style w:type="paragraph" w:customStyle="1" w:styleId="Byline">
    <w:name w:val="Byline"/>
    <w:rsid w:val="00CC2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A1E"/>
    <w:pPr>
      <w:tabs>
        <w:tab w:val="clear" w:pos="3600"/>
        <w:tab w:val="clear" w:pos="3958"/>
      </w:tabs>
      <w:jc w:val="right"/>
    </w:pPr>
  </w:style>
  <w:style w:type="character" w:styleId="Emphasis">
    <w:name w:val="Emphasis"/>
    <w:basedOn w:val="DefaultParagraphFont"/>
    <w:qFormat/>
    <w:rsid w:val="00CC2A1E"/>
    <w:rPr>
      <w:i/>
    </w:rPr>
  </w:style>
  <w:style w:type="paragraph" w:styleId="Caption">
    <w:name w:val="caption"/>
    <w:basedOn w:val="BodyText"/>
    <w:next w:val="Normal"/>
    <w:qFormat/>
    <w:rsid w:val="00CC2A1E"/>
    <w:pPr>
      <w:framePr w:w="2268" w:hSpace="181" w:vSpace="181" w:wrap="around" w:vAnchor="text" w:hAnchor="page" w:x="1135" w:y="285" w:anchorLock="1"/>
    </w:pPr>
    <w:rPr>
      <w:i/>
    </w:rPr>
  </w:style>
  <w:style w:type="paragraph" w:customStyle="1" w:styleId="MiniTOCTitle">
    <w:name w:val="MiniTOCTitle"/>
    <w:basedOn w:val="Heading4"/>
    <w:rsid w:val="00CC2A1E"/>
    <w:pPr>
      <w:spacing w:before="240"/>
      <w:outlineLvl w:val="9"/>
    </w:pPr>
    <w:rPr>
      <w:noProof/>
      <w:sz w:val="24"/>
    </w:rPr>
  </w:style>
  <w:style w:type="paragraph" w:customStyle="1" w:styleId="MiniTOCItem">
    <w:name w:val="MiniTOCItem"/>
    <w:basedOn w:val="ListBullet"/>
    <w:rsid w:val="00CC2A1E"/>
    <w:pPr>
      <w:numPr>
        <w:numId w:val="0"/>
      </w:numPr>
      <w:tabs>
        <w:tab w:val="right" w:leader="dot" w:pos="6521"/>
      </w:tabs>
      <w:spacing w:before="0" w:after="0"/>
    </w:pPr>
  </w:style>
  <w:style w:type="paragraph" w:customStyle="1" w:styleId="TOFTitle">
    <w:name w:val="TOFTitle"/>
    <w:basedOn w:val="TOCTitle"/>
    <w:rsid w:val="00CC2A1E"/>
  </w:style>
  <w:style w:type="paragraph" w:styleId="TableofFigures">
    <w:name w:val="table of figures"/>
    <w:basedOn w:val="Normal"/>
    <w:next w:val="Normal"/>
    <w:semiHidden/>
    <w:rsid w:val="00CC2A1E"/>
    <w:pPr>
      <w:tabs>
        <w:tab w:val="right" w:leader="dot" w:pos="9072"/>
      </w:tabs>
      <w:ind w:left="970" w:hanging="403"/>
    </w:pPr>
    <w:rPr>
      <w:rFonts w:ascii="Times New Roman" w:hAnsi="Times New Roman"/>
      <w:b/>
    </w:rPr>
  </w:style>
  <w:style w:type="paragraph" w:styleId="ListNumber">
    <w:name w:val="List Number"/>
    <w:basedOn w:val="List"/>
    <w:rsid w:val="00CC2A1E"/>
    <w:pPr>
      <w:numPr>
        <w:numId w:val="9"/>
      </w:numPr>
    </w:pPr>
  </w:style>
  <w:style w:type="character" w:customStyle="1" w:styleId="WingdingSymbols">
    <w:name w:val="Wingding Symbols"/>
    <w:rsid w:val="00CC2A1E"/>
    <w:rPr>
      <w:rFonts w:ascii="Wingdings" w:hAnsi="Wingdings"/>
    </w:rPr>
  </w:style>
  <w:style w:type="paragraph" w:customStyle="1" w:styleId="TableHeading">
    <w:name w:val="Table Heading"/>
    <w:basedOn w:val="HeadingBase"/>
    <w:rsid w:val="00CC2A1E"/>
    <w:pPr>
      <w:keepLines/>
      <w:pBdr>
        <w:bottom w:val="single" w:sz="6" w:space="1" w:color="918585"/>
      </w:pBdr>
      <w:spacing w:before="240"/>
    </w:pPr>
  </w:style>
  <w:style w:type="character" w:customStyle="1" w:styleId="HotSpot">
    <w:name w:val="HotSpot"/>
    <w:rsid w:val="00CC2A1E"/>
    <w:rPr>
      <w:color w:val="0033CC"/>
      <w:u w:val="none"/>
    </w:rPr>
  </w:style>
  <w:style w:type="paragraph" w:customStyle="1" w:styleId="BodyTextRight">
    <w:name w:val="Body Text Right"/>
    <w:basedOn w:val="BodyText"/>
    <w:rsid w:val="00CC2A1E"/>
    <w:pPr>
      <w:spacing w:before="0" w:after="0"/>
      <w:jc w:val="right"/>
    </w:pPr>
  </w:style>
  <w:style w:type="paragraph" w:styleId="Index3">
    <w:name w:val="index 3"/>
    <w:basedOn w:val="ListNumber2"/>
    <w:next w:val="Normal"/>
    <w:semiHidden/>
    <w:rsid w:val="00CC2A1E"/>
    <w:pPr>
      <w:numPr>
        <w:numId w:val="0"/>
      </w:numPr>
      <w:tabs>
        <w:tab w:val="right" w:leader="dot" w:pos="4176"/>
      </w:tabs>
    </w:pPr>
  </w:style>
  <w:style w:type="paragraph" w:styleId="ListNumber2">
    <w:name w:val="List Number 2"/>
    <w:basedOn w:val="List2"/>
    <w:rsid w:val="00CC2A1E"/>
    <w:pPr>
      <w:numPr>
        <w:numId w:val="8"/>
      </w:numPr>
      <w:tabs>
        <w:tab w:val="clear" w:pos="1060"/>
      </w:tabs>
    </w:pPr>
  </w:style>
  <w:style w:type="paragraph" w:customStyle="1" w:styleId="MarginNote">
    <w:name w:val="Margin Note"/>
    <w:basedOn w:val="BodyText"/>
    <w:rsid w:val="00CC2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A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A1E"/>
    <w:rPr>
      <w:sz w:val="32"/>
    </w:rPr>
  </w:style>
  <w:style w:type="paragraph" w:customStyle="1" w:styleId="HeadingProcedure">
    <w:name w:val="Heading Procedure"/>
    <w:basedOn w:val="HeadingBase"/>
    <w:next w:val="Normal"/>
    <w:rsid w:val="00CC2A1E"/>
    <w:pPr>
      <w:tabs>
        <w:tab w:val="left" w:pos="0"/>
      </w:tabs>
      <w:spacing w:before="120" w:after="60"/>
    </w:pPr>
    <w:rPr>
      <w:i/>
      <w:color w:val="918585"/>
      <w:sz w:val="22"/>
    </w:rPr>
  </w:style>
  <w:style w:type="paragraph" w:customStyle="1" w:styleId="TableBodyText">
    <w:name w:val="Table Body Text"/>
    <w:basedOn w:val="BodyText"/>
    <w:rsid w:val="00CC2A1E"/>
    <w:pPr>
      <w:spacing w:before="60" w:after="60"/>
    </w:pPr>
  </w:style>
  <w:style w:type="paragraph" w:styleId="ListContinue">
    <w:name w:val="List Continue"/>
    <w:basedOn w:val="List"/>
    <w:rsid w:val="00CC2A1E"/>
    <w:pPr>
      <w:ind w:firstLine="0"/>
    </w:pPr>
  </w:style>
  <w:style w:type="paragraph" w:customStyle="1" w:styleId="ListNote">
    <w:name w:val="List Note"/>
    <w:basedOn w:val="List"/>
    <w:rsid w:val="00CC2A1E"/>
    <w:pPr>
      <w:pBdr>
        <w:top w:val="single" w:sz="6" w:space="2" w:color="918585"/>
        <w:bottom w:val="single" w:sz="6" w:space="2" w:color="918585"/>
      </w:pBdr>
      <w:tabs>
        <w:tab w:val="left" w:pos="1021"/>
      </w:tabs>
      <w:ind w:firstLine="0"/>
    </w:pPr>
  </w:style>
  <w:style w:type="paragraph" w:customStyle="1" w:styleId="Warning">
    <w:name w:val="Warning"/>
    <w:basedOn w:val="BodyText"/>
    <w:rsid w:val="00CC2A1E"/>
    <w:pPr>
      <w:shd w:val="clear" w:color="auto" w:fill="D9D9D9"/>
      <w:tabs>
        <w:tab w:val="left" w:pos="992"/>
      </w:tabs>
      <w:ind w:left="119" w:right="119"/>
    </w:pPr>
    <w:rPr>
      <w:sz w:val="20"/>
    </w:rPr>
  </w:style>
  <w:style w:type="paragraph" w:customStyle="1" w:styleId="MarginIcons">
    <w:name w:val="Margin Icons"/>
    <w:basedOn w:val="BodyText"/>
    <w:rsid w:val="00CC2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A1E"/>
    <w:rPr>
      <w:rFonts w:ascii="Courier New" w:hAnsi="Courier New"/>
    </w:rPr>
  </w:style>
  <w:style w:type="paragraph" w:customStyle="1" w:styleId="NoteBullet">
    <w:name w:val="Note Bullet"/>
    <w:basedOn w:val="Note"/>
    <w:rsid w:val="00CC2A1E"/>
    <w:pPr>
      <w:tabs>
        <w:tab w:val="clear" w:pos="680"/>
      </w:tabs>
      <w:spacing w:before="60" w:after="60"/>
    </w:pPr>
  </w:style>
  <w:style w:type="paragraph" w:customStyle="1" w:styleId="SubHeading2">
    <w:name w:val="SubHeading2"/>
    <w:basedOn w:val="HeadingBase"/>
    <w:rsid w:val="00CC2A1E"/>
    <w:pPr>
      <w:spacing w:before="240" w:after="60"/>
    </w:pPr>
    <w:rPr>
      <w:sz w:val="20"/>
    </w:rPr>
  </w:style>
  <w:style w:type="paragraph" w:customStyle="1" w:styleId="SubHeading1">
    <w:name w:val="SubHeading1"/>
    <w:basedOn w:val="HeadingBase"/>
    <w:rsid w:val="00CC2A1E"/>
    <w:pPr>
      <w:spacing w:before="240" w:after="60"/>
    </w:pPr>
    <w:rPr>
      <w:color w:val="918585"/>
      <w:sz w:val="22"/>
    </w:rPr>
  </w:style>
  <w:style w:type="paragraph" w:customStyle="1" w:styleId="SideHeading">
    <w:name w:val="Side Heading"/>
    <w:basedOn w:val="HeadingBase"/>
    <w:rsid w:val="00CC2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A1E"/>
    <w:pPr>
      <w:numPr>
        <w:numId w:val="10"/>
      </w:numPr>
    </w:pPr>
  </w:style>
  <w:style w:type="paragraph" w:styleId="PlainText">
    <w:name w:val="Plain Text"/>
    <w:basedOn w:val="Normal"/>
    <w:link w:val="PlainTextChar"/>
    <w:rsid w:val="00CC2A1E"/>
    <w:rPr>
      <w:sz w:val="20"/>
    </w:rPr>
  </w:style>
  <w:style w:type="character" w:customStyle="1" w:styleId="PlainTextChar">
    <w:name w:val="Plain Text Char"/>
    <w:basedOn w:val="DefaultParagraphFont"/>
    <w:link w:val="PlainText"/>
    <w:rsid w:val="00CC2A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A1E"/>
    <w:rPr>
      <w:b/>
      <w:smallCaps/>
    </w:rPr>
  </w:style>
  <w:style w:type="paragraph" w:customStyle="1" w:styleId="TableListNumber">
    <w:name w:val="Table List Number"/>
    <w:basedOn w:val="ListNumber"/>
    <w:rsid w:val="00CC2A1E"/>
    <w:pPr>
      <w:numPr>
        <w:numId w:val="0"/>
      </w:numPr>
    </w:pPr>
  </w:style>
  <w:style w:type="paragraph" w:styleId="TOC4">
    <w:name w:val="toc 4"/>
    <w:basedOn w:val="TOCBase"/>
    <w:next w:val="Normal"/>
    <w:semiHidden/>
    <w:rsid w:val="00CC2A1E"/>
    <w:pPr>
      <w:tabs>
        <w:tab w:val="right" w:leader="dot" w:pos="9071"/>
      </w:tabs>
      <w:ind w:left="1701"/>
    </w:pPr>
  </w:style>
  <w:style w:type="paragraph" w:customStyle="1" w:styleId="ListAlpha">
    <w:name w:val="List Alpha"/>
    <w:basedOn w:val="List"/>
    <w:rsid w:val="00CC2A1E"/>
    <w:pPr>
      <w:numPr>
        <w:numId w:val="7"/>
      </w:numPr>
    </w:pPr>
  </w:style>
  <w:style w:type="paragraph" w:customStyle="1" w:styleId="ListAlpha2">
    <w:name w:val="List Alpha 2"/>
    <w:basedOn w:val="List2"/>
    <w:rsid w:val="00CC2A1E"/>
    <w:pPr>
      <w:numPr>
        <w:numId w:val="6"/>
      </w:numPr>
    </w:pPr>
  </w:style>
  <w:style w:type="paragraph" w:styleId="List2">
    <w:name w:val="List 2"/>
    <w:basedOn w:val="BodyText"/>
    <w:rsid w:val="00CC2A1E"/>
    <w:pPr>
      <w:tabs>
        <w:tab w:val="left" w:pos="680"/>
      </w:tabs>
      <w:spacing w:before="60" w:after="60"/>
      <w:ind w:left="680" w:hanging="340"/>
    </w:pPr>
  </w:style>
  <w:style w:type="paragraph" w:styleId="List3">
    <w:name w:val="List 3"/>
    <w:basedOn w:val="BodyText"/>
    <w:rsid w:val="00CC2A1E"/>
    <w:pPr>
      <w:tabs>
        <w:tab w:val="left" w:pos="1021"/>
      </w:tabs>
      <w:spacing w:before="60" w:after="60"/>
      <w:ind w:left="1020" w:hanging="340"/>
    </w:pPr>
  </w:style>
  <w:style w:type="paragraph" w:styleId="List4">
    <w:name w:val="List 4"/>
    <w:basedOn w:val="BodyText"/>
    <w:rsid w:val="00CC2A1E"/>
    <w:pPr>
      <w:tabs>
        <w:tab w:val="left" w:pos="1361"/>
      </w:tabs>
      <w:spacing w:before="60" w:after="60"/>
      <w:ind w:left="1361" w:hanging="340"/>
    </w:pPr>
  </w:style>
  <w:style w:type="paragraph" w:styleId="List5">
    <w:name w:val="List 5"/>
    <w:basedOn w:val="BodyText"/>
    <w:rsid w:val="00CC2A1E"/>
    <w:pPr>
      <w:tabs>
        <w:tab w:val="left" w:pos="1701"/>
      </w:tabs>
      <w:spacing w:before="60" w:after="60"/>
      <w:ind w:left="1701" w:hanging="340"/>
    </w:pPr>
  </w:style>
  <w:style w:type="paragraph" w:styleId="ListBullet3">
    <w:name w:val="List Bullet 3"/>
    <w:basedOn w:val="List3"/>
    <w:rsid w:val="00CC2A1E"/>
    <w:pPr>
      <w:numPr>
        <w:numId w:val="13"/>
      </w:numPr>
      <w:tabs>
        <w:tab w:val="clear" w:pos="1021"/>
      </w:tabs>
      <w:ind w:left="1037" w:hanging="357"/>
    </w:pPr>
  </w:style>
  <w:style w:type="paragraph" w:styleId="ListBullet4">
    <w:name w:val="List Bullet 4"/>
    <w:basedOn w:val="List4"/>
    <w:rsid w:val="00CC2A1E"/>
    <w:pPr>
      <w:numPr>
        <w:numId w:val="1"/>
      </w:numPr>
    </w:pPr>
  </w:style>
  <w:style w:type="paragraph" w:styleId="ListBullet5">
    <w:name w:val="List Bullet 5"/>
    <w:basedOn w:val="List5"/>
    <w:rsid w:val="00CC2A1E"/>
    <w:pPr>
      <w:numPr>
        <w:numId w:val="2"/>
      </w:numPr>
    </w:pPr>
  </w:style>
  <w:style w:type="paragraph" w:styleId="ListContinue2">
    <w:name w:val="List Continue 2"/>
    <w:basedOn w:val="List2"/>
    <w:rsid w:val="00CC2A1E"/>
    <w:pPr>
      <w:ind w:firstLine="0"/>
    </w:pPr>
  </w:style>
  <w:style w:type="paragraph" w:styleId="ListContinue3">
    <w:name w:val="List Continue 3"/>
    <w:basedOn w:val="List3"/>
    <w:rsid w:val="00CC2A1E"/>
    <w:pPr>
      <w:ind w:left="1021" w:firstLine="0"/>
    </w:pPr>
  </w:style>
  <w:style w:type="paragraph" w:styleId="ListContinue4">
    <w:name w:val="List Continue 4"/>
    <w:basedOn w:val="List4"/>
    <w:rsid w:val="00CC2A1E"/>
    <w:pPr>
      <w:ind w:firstLine="0"/>
    </w:pPr>
  </w:style>
  <w:style w:type="paragraph" w:styleId="ListContinue5">
    <w:name w:val="List Continue 5"/>
    <w:basedOn w:val="List5"/>
    <w:rsid w:val="00CC2A1E"/>
    <w:pPr>
      <w:ind w:firstLine="0"/>
    </w:pPr>
  </w:style>
  <w:style w:type="paragraph" w:styleId="ListNumber3">
    <w:name w:val="List Number 3"/>
    <w:basedOn w:val="List3"/>
    <w:rsid w:val="00CC2A1E"/>
    <w:pPr>
      <w:numPr>
        <w:numId w:val="3"/>
      </w:numPr>
    </w:pPr>
  </w:style>
  <w:style w:type="paragraph" w:styleId="ListNumber4">
    <w:name w:val="List Number 4"/>
    <w:basedOn w:val="List4"/>
    <w:rsid w:val="00CC2A1E"/>
    <w:pPr>
      <w:numPr>
        <w:numId w:val="4"/>
      </w:numPr>
    </w:pPr>
  </w:style>
  <w:style w:type="paragraph" w:styleId="ListNumber5">
    <w:name w:val="List Number 5"/>
    <w:basedOn w:val="List5"/>
    <w:rsid w:val="00CC2A1E"/>
    <w:pPr>
      <w:numPr>
        <w:numId w:val="5"/>
      </w:numPr>
    </w:pPr>
  </w:style>
  <w:style w:type="paragraph" w:styleId="BlockText">
    <w:name w:val="Block Text"/>
    <w:basedOn w:val="Normal"/>
    <w:rsid w:val="00CC2A1E"/>
    <w:pPr>
      <w:spacing w:after="120"/>
      <w:ind w:left="1440" w:right="1440"/>
    </w:pPr>
  </w:style>
  <w:style w:type="character" w:customStyle="1" w:styleId="Subscript">
    <w:name w:val="Subscript"/>
    <w:basedOn w:val="DefaultParagraphFont"/>
    <w:rsid w:val="00CC2A1E"/>
    <w:rPr>
      <w:sz w:val="16"/>
      <w:vertAlign w:val="subscript"/>
    </w:rPr>
  </w:style>
  <w:style w:type="character" w:customStyle="1" w:styleId="Superscript">
    <w:name w:val="Superscript"/>
    <w:basedOn w:val="DefaultParagraphFont"/>
    <w:rsid w:val="00CC2A1E"/>
    <w:rPr>
      <w:sz w:val="16"/>
      <w:vertAlign w:val="superscript"/>
    </w:rPr>
  </w:style>
  <w:style w:type="character" w:customStyle="1" w:styleId="Symbols">
    <w:name w:val="Symbols"/>
    <w:basedOn w:val="DefaultParagraphFont"/>
    <w:rsid w:val="00CC2A1E"/>
    <w:rPr>
      <w:rFonts w:ascii="Symbol" w:hAnsi="Symbol"/>
    </w:rPr>
  </w:style>
  <w:style w:type="character" w:customStyle="1" w:styleId="MenuOptions">
    <w:name w:val="Menu Options"/>
    <w:basedOn w:val="DefaultParagraphFont"/>
    <w:rsid w:val="00CC2A1E"/>
    <w:rPr>
      <w:rFonts w:ascii="Arial Narrow" w:hAnsi="Arial Narrow"/>
      <w:smallCaps/>
    </w:rPr>
  </w:style>
  <w:style w:type="character" w:customStyle="1" w:styleId="Buttons">
    <w:name w:val="Buttons"/>
    <w:basedOn w:val="DefaultParagraphFont"/>
    <w:rsid w:val="00CC2A1E"/>
    <w:rPr>
      <w:b/>
    </w:rPr>
  </w:style>
  <w:style w:type="character" w:customStyle="1" w:styleId="Underlined">
    <w:name w:val="Underlined"/>
    <w:basedOn w:val="DefaultParagraphFont"/>
    <w:rsid w:val="00CC2A1E"/>
    <w:rPr>
      <w:u w:val="single"/>
    </w:rPr>
  </w:style>
  <w:style w:type="paragraph" w:customStyle="1" w:styleId="TableBodyTextRight">
    <w:name w:val="Table Body Text Right"/>
    <w:basedOn w:val="TableBodyText"/>
    <w:rsid w:val="00CC2A1E"/>
    <w:pPr>
      <w:widowControl w:val="0"/>
      <w:autoSpaceDE w:val="0"/>
      <w:autoSpaceDN w:val="0"/>
      <w:adjustRightInd w:val="0"/>
      <w:jc w:val="right"/>
    </w:pPr>
    <w:rPr>
      <w:rFonts w:cs="Arial"/>
      <w:szCs w:val="18"/>
    </w:rPr>
  </w:style>
  <w:style w:type="paragraph" w:customStyle="1" w:styleId="CopyrightText">
    <w:name w:val="Copyright Text"/>
    <w:basedOn w:val="BodyText"/>
    <w:rsid w:val="00CC2A1E"/>
    <w:rPr>
      <w:sz w:val="18"/>
    </w:rPr>
  </w:style>
  <w:style w:type="paragraph" w:customStyle="1" w:styleId="BodySmallRight">
    <w:name w:val="Body Small Right"/>
    <w:basedOn w:val="BodyTextRight"/>
    <w:rsid w:val="00CC2A1E"/>
    <w:rPr>
      <w:sz w:val="18"/>
      <w:szCs w:val="18"/>
    </w:rPr>
  </w:style>
  <w:style w:type="paragraph" w:customStyle="1" w:styleId="MarginEdition">
    <w:name w:val="Margin Edition"/>
    <w:basedOn w:val="MarginNote"/>
    <w:rsid w:val="00CC2A1E"/>
    <w:pPr>
      <w:spacing w:before="0" w:after="0"/>
    </w:pPr>
    <w:rPr>
      <w:rFonts w:ascii="Times New Roman" w:hAnsi="Times New Roman"/>
      <w:color w:val="999999"/>
    </w:rPr>
  </w:style>
  <w:style w:type="paragraph" w:customStyle="1" w:styleId="Spacer">
    <w:name w:val="Spacer"/>
    <w:basedOn w:val="Normal"/>
    <w:rsid w:val="00CC2A1E"/>
    <w:rPr>
      <w:sz w:val="2"/>
      <w:szCs w:val="2"/>
    </w:rPr>
  </w:style>
  <w:style w:type="character" w:customStyle="1" w:styleId="Small">
    <w:name w:val="Small"/>
    <w:basedOn w:val="DefaultParagraphFont"/>
    <w:rsid w:val="00CC2A1E"/>
    <w:rPr>
      <w:sz w:val="16"/>
    </w:rPr>
  </w:style>
  <w:style w:type="paragraph" w:customStyle="1" w:styleId="WideTable">
    <w:name w:val="Wide Table"/>
    <w:basedOn w:val="Normal"/>
    <w:rsid w:val="00CC2A1E"/>
    <w:pPr>
      <w:ind w:left="-1418"/>
    </w:pPr>
    <w:rPr>
      <w:sz w:val="2"/>
      <w:szCs w:val="2"/>
    </w:rPr>
  </w:style>
  <w:style w:type="character" w:styleId="PageNumber">
    <w:name w:val="page number"/>
    <w:basedOn w:val="DefaultParagraphFont"/>
    <w:rsid w:val="00CC2A1E"/>
  </w:style>
  <w:style w:type="paragraph" w:styleId="Quote">
    <w:name w:val="Quote"/>
    <w:basedOn w:val="Heading1"/>
    <w:link w:val="QuoteChar"/>
    <w:qFormat/>
    <w:rsid w:val="00CC2A1E"/>
    <w:rPr>
      <w:b w:val="0"/>
      <w:sz w:val="72"/>
      <w:szCs w:val="72"/>
      <w:lang w:val="en-NZ"/>
    </w:rPr>
  </w:style>
  <w:style w:type="character" w:customStyle="1" w:styleId="QuoteChar">
    <w:name w:val="Quote Char"/>
    <w:basedOn w:val="DefaultParagraphFont"/>
    <w:link w:val="Quote"/>
    <w:rsid w:val="00CC2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A1E"/>
    <w:pPr>
      <w:pageBreakBefore/>
    </w:pPr>
  </w:style>
  <w:style w:type="paragraph" w:customStyle="1" w:styleId="Border">
    <w:name w:val="Border"/>
    <w:basedOn w:val="Normal"/>
    <w:qFormat/>
    <w:rsid w:val="00CC2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A1E"/>
    <w:rPr>
      <w:b/>
      <w:bCs/>
      <w:i/>
      <w:iCs/>
      <w:color w:val="auto"/>
    </w:rPr>
  </w:style>
  <w:style w:type="paragraph" w:styleId="IntenseQuote">
    <w:name w:val="Intense Quote"/>
    <w:basedOn w:val="Normal"/>
    <w:next w:val="Normal"/>
    <w:link w:val="IntenseQuoteChar"/>
    <w:uiPriority w:val="30"/>
    <w:qFormat/>
    <w:rsid w:val="00CC2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A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A1E"/>
    <w:rPr>
      <w:smallCaps/>
      <w:color w:val="auto"/>
      <w:u w:val="single"/>
    </w:rPr>
  </w:style>
  <w:style w:type="character" w:styleId="IntenseReference">
    <w:name w:val="Intense Reference"/>
    <w:basedOn w:val="DefaultParagraphFont"/>
    <w:uiPriority w:val="32"/>
    <w:qFormat/>
    <w:rsid w:val="00CC2A1E"/>
    <w:rPr>
      <w:b/>
      <w:bCs/>
      <w:smallCaps/>
      <w:color w:val="auto"/>
      <w:spacing w:val="5"/>
      <w:u w:val="single"/>
    </w:rPr>
  </w:style>
  <w:style w:type="paragraph" w:customStyle="1" w:styleId="2ColumnHeading">
    <w:name w:val="2Column Heading"/>
    <w:basedOn w:val="BodyText"/>
    <w:qFormat/>
    <w:rsid w:val="00CC2A1E"/>
    <w:pPr>
      <w:spacing w:after="60"/>
      <w:ind w:left="-2268"/>
    </w:pPr>
    <w:rPr>
      <w:b/>
    </w:rPr>
  </w:style>
  <w:style w:type="paragraph" w:customStyle="1" w:styleId="Heading1TOC">
    <w:name w:val="Heading1 TOC"/>
    <w:basedOn w:val="Normal"/>
    <w:qFormat/>
    <w:rsid w:val="00CC2A1E"/>
    <w:pPr>
      <w:spacing w:before="240" w:after="120"/>
    </w:pPr>
    <w:rPr>
      <w:rFonts w:ascii="Times New Roman" w:hAnsi="Times New Roman"/>
      <w:b/>
      <w:sz w:val="32"/>
    </w:rPr>
  </w:style>
  <w:style w:type="paragraph" w:customStyle="1" w:styleId="Heading2TOC">
    <w:name w:val="Heading2 TOC"/>
    <w:basedOn w:val="Normal"/>
    <w:qFormat/>
    <w:rsid w:val="00CC2A1E"/>
    <w:pPr>
      <w:spacing w:before="240" w:after="60"/>
    </w:pPr>
    <w:rPr>
      <w:rFonts w:ascii="Times New Roman" w:hAnsi="Times New Roman"/>
      <w:b/>
      <w:sz w:val="28"/>
    </w:rPr>
  </w:style>
  <w:style w:type="character" w:customStyle="1" w:styleId="Underline">
    <w:name w:val="Underline"/>
    <w:basedOn w:val="DefaultParagraphFont"/>
    <w:qFormat/>
    <w:rsid w:val="00CC2A1E"/>
    <w:rPr>
      <w:u w:val="single"/>
    </w:rPr>
  </w:style>
  <w:style w:type="character" w:customStyle="1" w:styleId="BoldandItalics">
    <w:name w:val="Bold and Italics"/>
    <w:qFormat/>
    <w:rsid w:val="00CC2A1E"/>
    <w:rPr>
      <w:b/>
      <w:i/>
      <w:u w:val="none"/>
    </w:rPr>
  </w:style>
  <w:style w:type="paragraph" w:styleId="BalloonText">
    <w:name w:val="Balloon Text"/>
    <w:basedOn w:val="Normal"/>
    <w:link w:val="BalloonTextChar"/>
    <w:rsid w:val="00CC2A1E"/>
    <w:rPr>
      <w:rFonts w:ascii="Tahoma" w:hAnsi="Tahoma" w:cs="Tahoma"/>
      <w:sz w:val="16"/>
      <w:szCs w:val="16"/>
    </w:rPr>
  </w:style>
  <w:style w:type="character" w:customStyle="1" w:styleId="BalloonTextChar">
    <w:name w:val="Balloon Text Char"/>
    <w:basedOn w:val="DefaultParagraphFont"/>
    <w:link w:val="BalloonText"/>
    <w:rsid w:val="00CC2A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A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A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15132</Characters>
  <Application>Microsoft Office Word</Application>
  <DocSecurity>0</DocSecurity>
  <Lines>446</Lines>
  <Paragraphs>334</Paragraphs>
  <ScaleCrop>false</ScaleCrop>
  <Company>Author-it Software Corporation Ltd.</Company>
  <LinksUpToDate>false</LinksUpToDate>
  <CharactersWithSpaces>17309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BSBCMN410A Coordinate implementation of customer service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