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5FA6" w:rsidP="00D25FA6">
      <w:pPr>
        <w:pStyle w:val="Title"/>
      </w:pPr>
      <w:bookmarkStart w:id="0" w:name="O_385093"/>
      <w:bookmarkEnd w:id="0"/>
      <w:r>
        <w:fldChar w:fldCharType="begin"/>
      </w:r>
      <w:r>
        <w:instrText xml:space="preserve"> TITLE   \* MERGEFORMAT </w:instrText>
      </w:r>
      <w:r>
        <w:fldChar w:fldCharType="separate"/>
      </w:r>
      <w:r>
        <w:t>BSBCMN408A Report on financial activity</w:t>
      </w:r>
      <w:r>
        <w:fldChar w:fldCharType="end"/>
      </w:r>
    </w:p>
    <w:p w:rsidR="00D25FA6" w:rsidP="00D25FA6">
      <w:pPr>
        <w:pStyle w:val="Version"/>
        <w:sectPr w:rsidSect="005461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6100" w:rsidP="00546100">
      <w:pPr>
        <w:pStyle w:val="Heading1"/>
      </w:pPr>
      <w:r w:rsidRPr="00546100">
        <w:t>Modification History</w:t>
      </w:r>
    </w:p>
    <w:p w:rsidR="00000000" w:rsidRPr="00546100" w:rsidP="00546100">
      <w:pPr>
        <w:pStyle w:val="BodyText"/>
      </w:pPr>
      <w:r w:rsidRPr="00546100">
        <w:t>Not Available</w:t>
      </w:r>
    </w:p>
    <w:p w:rsidR="00000000" w:rsidRPr="00546100" w:rsidP="00546100">
      <w:pPr>
        <w:pStyle w:val="AllowPageBreak"/>
      </w:pPr>
    </w:p>
    <w:p w:rsidR="00000000" w:rsidRPr="00546100" w:rsidP="00546100">
      <w:pPr>
        <w:pStyle w:val="Heading1"/>
      </w:pPr>
      <w:bookmarkStart w:id="2" w:name="O_385094"/>
      <w:bookmarkEnd w:id="2"/>
      <w:r w:rsidRPr="00546100">
        <w:t>INTRODUCTION</w:t>
      </w:r>
    </w:p>
    <w:p w:rsidR="00000000" w:rsidRPr="00546100" w:rsidP="00546100">
      <w:pPr>
        <w:pStyle w:val="BodyText"/>
      </w:pPr>
    </w:p>
    <w:tbl>
      <w:tblPr>
        <w:tblW w:w="0" w:type="auto"/>
        <w:tblCellMar>
          <w:left w:w="62" w:type="dxa"/>
          <w:right w:w="62" w:type="dxa"/>
        </w:tblCellMar>
        <w:tblLook w:val="0000"/>
      </w:tblPr>
      <w:tblGrid>
        <w:gridCol w:w="3542"/>
        <w:gridCol w:w="5654"/>
      </w:tblGrid>
      <w:tr w:rsidTr="00D25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6100">
            <w:pPr>
              <w:pStyle w:val="BodyText"/>
              <w:rPr>
                <w:lang w:val="en-NZ"/>
              </w:rPr>
            </w:pPr>
            <w:r w:rsidRPr="00546100">
              <w:t>Unit Descriptor</w:t>
            </w:r>
          </w:p>
        </w:tc>
        <w:tc>
          <w:tcPr>
            <w:tcW w:w="0" w:type="auto"/>
            <w:tcBorders>
              <w:top w:val="nil"/>
              <w:left w:val="nil"/>
              <w:bottom w:val="nil"/>
              <w:right w:val="nil"/>
            </w:tcBorders>
            <w:tcMar>
              <w:top w:w="0" w:type="dxa"/>
              <w:left w:w="62" w:type="dxa"/>
              <w:bottom w:w="0" w:type="dxa"/>
              <w:right w:w="62" w:type="dxa"/>
            </w:tcMar>
          </w:tcPr>
          <w:p w:rsidR="00000000" w:rsidRPr="00546100" w:rsidP="00546100">
            <w:pPr>
              <w:pStyle w:val="BodyText"/>
            </w:pPr>
            <w:r w:rsidRPr="00546100">
              <w:t>This unit covers the reporting of financial activity for business both in response to client requests and to meet statutory requirements such as the compl</w:t>
            </w:r>
            <w:r w:rsidRPr="00546100">
              <w:t>etion of statutory requirement reports.</w:t>
            </w:r>
          </w:p>
          <w:p w:rsidR="00000000" w:rsidRPr="00546100" w:rsidP="00546100">
            <w:pPr>
              <w:pStyle w:val="BodyText"/>
            </w:pPr>
            <w:r w:rsidRPr="00546100">
              <w:t>This unit is related to BSBCMN308A Maintain financial records.</w:t>
            </w:r>
          </w:p>
          <w:p w:rsidR="00000000" w:rsidP="00546100">
            <w:pPr>
              <w:pStyle w:val="BodyText"/>
              <w:rPr>
                <w:lang w:val="en-NZ"/>
              </w:rPr>
            </w:pPr>
          </w:p>
        </w:tc>
      </w:tr>
      <w:tr w:rsidTr="00D25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6100">
            <w:pPr>
              <w:pStyle w:val="BodyText"/>
              <w:rPr>
                <w:lang w:val="en-NZ"/>
              </w:rPr>
            </w:pPr>
            <w:r w:rsidRPr="00546100">
              <w:t>Competency Field</w:t>
            </w:r>
          </w:p>
        </w:tc>
        <w:tc>
          <w:tcPr>
            <w:tcW w:w="0" w:type="auto"/>
            <w:tcBorders>
              <w:top w:val="nil"/>
              <w:left w:val="nil"/>
              <w:bottom w:val="nil"/>
              <w:right w:val="nil"/>
            </w:tcBorders>
            <w:tcMar>
              <w:top w:w="0" w:type="dxa"/>
              <w:left w:w="62" w:type="dxa"/>
              <w:bottom w:w="0" w:type="dxa"/>
              <w:right w:w="62" w:type="dxa"/>
            </w:tcMar>
          </w:tcPr>
          <w:p w:rsidR="00000000" w:rsidRPr="00546100" w:rsidP="00546100">
            <w:pPr>
              <w:pStyle w:val="BodyText"/>
            </w:pPr>
            <w:r w:rsidRPr="00546100">
              <w:t>Common</w:t>
            </w:r>
          </w:p>
        </w:tc>
      </w:tr>
    </w:tbl>
    <w:p w:rsidR="00000000" w:rsidRPr="00546100" w:rsidP="00546100">
      <w:pPr>
        <w:pStyle w:val="BodyText"/>
      </w:pPr>
    </w:p>
    <w:tbl>
      <w:tblPr>
        <w:tblW w:w="0" w:type="auto"/>
        <w:tblCellMar>
          <w:left w:w="62" w:type="dxa"/>
          <w:right w:w="62" w:type="dxa"/>
        </w:tblCellMar>
        <w:tblLook w:val="0000"/>
      </w:tblPr>
      <w:tblGrid>
        <w:gridCol w:w="3542"/>
        <w:gridCol w:w="5654"/>
      </w:tblGrid>
      <w:tr w:rsidTr="00D25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6100">
            <w:pPr>
              <w:pStyle w:val="Heading2"/>
            </w:pPr>
            <w:r w:rsidRPr="00546100">
              <w:t>Element</w:t>
            </w:r>
          </w:p>
        </w:tc>
        <w:tc>
          <w:tcPr>
            <w:tcW w:w="0" w:type="auto"/>
            <w:tcBorders>
              <w:top w:val="nil"/>
              <w:left w:val="nil"/>
              <w:bottom w:val="nil"/>
              <w:right w:val="nil"/>
            </w:tcBorders>
            <w:tcMar>
              <w:top w:w="0" w:type="dxa"/>
              <w:left w:w="62" w:type="dxa"/>
              <w:bottom w:w="0" w:type="dxa"/>
              <w:right w:w="62" w:type="dxa"/>
            </w:tcMar>
          </w:tcPr>
          <w:p w:rsidR="00000000" w:rsidP="00546100">
            <w:pPr>
              <w:pStyle w:val="Heading2"/>
            </w:pPr>
            <w:r w:rsidRPr="00546100">
              <w:t>Performance Criteria</w:t>
            </w:r>
          </w:p>
        </w:tc>
      </w:tr>
      <w:tr w:rsidTr="00D25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46100" w:rsidP="00546100">
            <w:pPr>
              <w:pStyle w:val="List"/>
            </w:pPr>
            <w:r w:rsidRPr="00546100">
              <w:t>1.</w:t>
            </w:r>
            <w:r w:rsidRPr="00546100">
              <w:tab/>
              <w:t>Compile financial information and data</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46100" w:rsidP="00546100">
            <w:pPr>
              <w:pStyle w:val="List"/>
            </w:pPr>
            <w:r w:rsidRPr="00546100">
              <w:t>1.1</w:t>
            </w:r>
            <w:r w:rsidRPr="00546100">
              <w:tab/>
            </w:r>
            <w:r w:rsidRPr="00546100">
              <w:t>Current financial data is collected, evaluated and coded to ensure consistency, quality and accuracy in accordance with organisational requirements</w:t>
            </w:r>
          </w:p>
          <w:p w:rsidR="00000000" w:rsidRPr="00546100" w:rsidP="00546100">
            <w:pPr>
              <w:pStyle w:val="List"/>
            </w:pPr>
            <w:r w:rsidRPr="00546100">
              <w:t>1.2</w:t>
            </w:r>
            <w:r w:rsidRPr="00546100">
              <w:tab/>
              <w:t>Conversion and consolidation procedures are used to compile analysis in accordance with organisational r</w:t>
            </w:r>
            <w:r w:rsidRPr="00546100">
              <w:t>equirements</w:t>
            </w:r>
          </w:p>
          <w:p w:rsidR="00000000" w:rsidRPr="00546100" w:rsidP="00546100">
            <w:pPr>
              <w:pStyle w:val="List"/>
            </w:pPr>
            <w:r w:rsidRPr="00546100">
              <w:t>1.3</w:t>
            </w:r>
            <w:r w:rsidRPr="00546100">
              <w:tab/>
              <w:t>Asset and liability valuations are made, recorded and disclosed in accordance with organisational requirements</w:t>
            </w:r>
          </w:p>
          <w:p w:rsidR="00000000" w:rsidRPr="00546100" w:rsidP="00546100">
            <w:pPr>
              <w:pStyle w:val="List"/>
            </w:pPr>
            <w:r w:rsidRPr="00546100">
              <w:t>1.4</w:t>
            </w:r>
            <w:r w:rsidRPr="00546100">
              <w:tab/>
              <w:t>Discrepancies, unusual features or queries are identified, resolved or referred to the appropriate authority</w:t>
            </w:r>
          </w:p>
          <w:p w:rsidR="00000000" w:rsidP="00546100">
            <w:pPr>
              <w:pStyle w:val="List"/>
              <w:rPr>
                <w:lang w:val="en-NZ"/>
              </w:rPr>
            </w:pPr>
          </w:p>
        </w:tc>
      </w:tr>
      <w:tr w:rsidTr="00D25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46100" w:rsidP="00546100">
            <w:pPr>
              <w:pStyle w:val="List"/>
            </w:pPr>
            <w:r w:rsidRPr="00546100">
              <w:t>2.</w:t>
            </w:r>
            <w:r w:rsidRPr="00546100">
              <w:tab/>
              <w:t>Prepare sta</w:t>
            </w:r>
            <w:r w:rsidRPr="00546100">
              <w:t>tutory requirement reports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46100" w:rsidP="00546100">
            <w:pPr>
              <w:pStyle w:val="List"/>
            </w:pPr>
            <w:r w:rsidRPr="00546100">
              <w:t>2.1</w:t>
            </w:r>
            <w:r w:rsidRPr="00546100">
              <w:tab/>
              <w:t>Income and expenditure is correctly recorded to ensure compliance with statutory requirements</w:t>
            </w:r>
          </w:p>
          <w:p w:rsidR="00000000" w:rsidRPr="00546100" w:rsidP="00546100">
            <w:pPr>
              <w:pStyle w:val="List"/>
            </w:pPr>
            <w:r w:rsidRPr="00546100">
              <w:t>2.2</w:t>
            </w:r>
            <w:r w:rsidRPr="00546100">
              <w:tab/>
              <w:t>Liabilities for tax are calculated in accordance with current legislation and revenue gathering practices</w:t>
            </w:r>
          </w:p>
          <w:p w:rsidR="00000000" w:rsidRPr="00546100" w:rsidP="00546100">
            <w:pPr>
              <w:pStyle w:val="List"/>
            </w:pPr>
            <w:r w:rsidRPr="00546100">
              <w:t>2.3</w:t>
            </w:r>
            <w:r w:rsidRPr="00546100">
              <w:tab/>
            </w:r>
            <w:r w:rsidRPr="00546100">
              <w:t>Relevant receipts, revenue documentation and payments are identified correctly</w:t>
            </w:r>
          </w:p>
          <w:p w:rsidR="00000000" w:rsidRPr="00546100" w:rsidP="00546100">
            <w:pPr>
              <w:pStyle w:val="List"/>
            </w:pPr>
            <w:r w:rsidRPr="00546100">
              <w:t>2.4</w:t>
            </w:r>
            <w:r w:rsidRPr="00546100">
              <w:tab/>
              <w:t>Statements and claims take full advantage of available benefits and allowances in accordance with statutory requirements</w:t>
            </w:r>
          </w:p>
          <w:p w:rsidR="00000000" w:rsidRPr="00546100" w:rsidP="00546100">
            <w:pPr>
              <w:pStyle w:val="List"/>
            </w:pPr>
            <w:r w:rsidRPr="00546100">
              <w:t>2.5</w:t>
            </w:r>
            <w:r w:rsidRPr="00546100">
              <w:tab/>
              <w:t>Statutory requirement reports are submitted to a</w:t>
            </w:r>
            <w:r w:rsidRPr="00546100">
              <w:t>ppropriate authorities within stated deadlines</w:t>
            </w:r>
          </w:p>
          <w:p w:rsidR="00000000" w:rsidP="00546100">
            <w:pPr>
              <w:pStyle w:val="List"/>
              <w:rPr>
                <w:lang w:val="en-NZ"/>
              </w:rPr>
            </w:pPr>
          </w:p>
        </w:tc>
      </w:tr>
      <w:tr w:rsidTr="00D25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6100">
            <w:pPr>
              <w:pStyle w:val="List"/>
              <w:rPr>
                <w:lang w:val="en-NZ"/>
              </w:rPr>
            </w:pPr>
            <w:r w:rsidRPr="00546100">
              <w:t>3.</w:t>
            </w:r>
            <w:r w:rsidRPr="00546100">
              <w:tab/>
              <w:t>Provide financial business recommendations</w:t>
            </w:r>
          </w:p>
        </w:tc>
        <w:tc>
          <w:tcPr>
            <w:tcW w:w="0" w:type="auto"/>
            <w:tcBorders>
              <w:top w:val="nil"/>
              <w:left w:val="nil"/>
              <w:bottom w:val="nil"/>
              <w:right w:val="nil"/>
            </w:tcBorders>
            <w:tcMar>
              <w:top w:w="0" w:type="dxa"/>
              <w:left w:w="62" w:type="dxa"/>
              <w:bottom w:w="0" w:type="dxa"/>
              <w:right w:w="62" w:type="dxa"/>
            </w:tcMar>
          </w:tcPr>
          <w:p w:rsidR="00000000" w:rsidRPr="00546100" w:rsidP="00546100">
            <w:pPr>
              <w:pStyle w:val="List"/>
            </w:pPr>
            <w:r w:rsidRPr="00546100">
              <w:t>3.1</w:t>
            </w:r>
            <w:r w:rsidRPr="00546100">
              <w:tab/>
              <w:t>Recommendations are logically derived and supported by evidence in report</w:t>
            </w:r>
          </w:p>
          <w:p w:rsidR="00000000" w:rsidRPr="00546100" w:rsidP="00546100">
            <w:pPr>
              <w:pStyle w:val="List"/>
            </w:pPr>
            <w:r w:rsidRPr="00546100">
              <w:t>3.2</w:t>
            </w:r>
            <w:r w:rsidRPr="00546100">
              <w:tab/>
              <w:t>Recommendations propose constructive actions to enhance the effectiveness and e</w:t>
            </w:r>
            <w:r w:rsidRPr="00546100">
              <w:t>fficacy of functions and services</w:t>
            </w:r>
          </w:p>
          <w:p w:rsidR="00000000" w:rsidRPr="00546100" w:rsidP="00546100">
            <w:pPr>
              <w:pStyle w:val="List"/>
            </w:pPr>
            <w:r w:rsidRPr="00546100">
              <w:t>3.3</w:t>
            </w:r>
            <w:r w:rsidRPr="00546100">
              <w:tab/>
              <w:t>Recommendations are concise and facilitate direction and control of organisation’s operations</w:t>
            </w:r>
          </w:p>
          <w:p w:rsidR="00000000" w:rsidRPr="00546100" w:rsidP="00546100">
            <w:pPr>
              <w:pStyle w:val="List"/>
            </w:pPr>
            <w:r w:rsidRPr="00546100">
              <w:t>3.4</w:t>
            </w:r>
            <w:r w:rsidRPr="00546100">
              <w:tab/>
              <w:t xml:space="preserve">Significant issues in statements including comparative financial performances are identified and prioritised for review </w:t>
            </w:r>
            <w:r w:rsidRPr="00546100">
              <w:t>and decision-making</w:t>
            </w:r>
          </w:p>
          <w:p w:rsidR="00000000" w:rsidRPr="00546100" w:rsidP="00546100">
            <w:pPr>
              <w:pStyle w:val="List"/>
            </w:pPr>
          </w:p>
        </w:tc>
      </w:tr>
    </w:tbl>
    <w:p w:rsidR="00000000" w:rsidRPr="00546100" w:rsidP="00546100">
      <w:pPr>
        <w:pStyle w:val="BodyText"/>
      </w:pPr>
    </w:p>
    <w:p w:rsidR="00000000" w:rsidRPr="00546100" w:rsidP="00546100">
      <w:pPr>
        <w:pStyle w:val="AllowPageBreak"/>
      </w:pPr>
    </w:p>
    <w:p w:rsidR="00000000" w:rsidRPr="00546100" w:rsidP="00546100">
      <w:pPr>
        <w:pStyle w:val="Heading1"/>
      </w:pPr>
      <w:bookmarkStart w:id="3" w:name="O_385095"/>
      <w:bookmarkEnd w:id="3"/>
      <w:r w:rsidRPr="00546100">
        <w:t>RANGE STATEMENT</w:t>
      </w:r>
    </w:p>
    <w:p w:rsidR="00000000" w:rsidRPr="00546100" w:rsidP="00546100">
      <w:pPr>
        <w:pStyle w:val="BodyText"/>
      </w:pPr>
    </w:p>
    <w:p w:rsidR="00000000" w:rsidRPr="00546100" w:rsidP="00546100">
      <w:pPr>
        <w:pStyle w:val="BodyText"/>
      </w:pPr>
      <w:r w:rsidRPr="00546100">
        <w:t>The Range Statement provides advice to interpret the scope and context of this unit of competency, allowing for differences between enterprises and workplaces. It relates to the unit as a whole and f</w:t>
      </w:r>
      <w:r w:rsidRPr="00546100">
        <w:t>acilitates holistic assessment. The following variables may be present for this particular unit:</w:t>
      </w:r>
    </w:p>
    <w:p w:rsidR="00000000" w:rsidRPr="00546100" w:rsidP="00546100">
      <w:pPr>
        <w:pStyle w:val="BodyText"/>
      </w:pPr>
    </w:p>
    <w:tbl>
      <w:tblPr>
        <w:tblW w:w="0" w:type="auto"/>
        <w:tblCellMar>
          <w:left w:w="62" w:type="dxa"/>
          <w:right w:w="62" w:type="dxa"/>
        </w:tblCellMar>
        <w:tblLook w:val="0000"/>
      </w:tblPr>
      <w:tblGrid>
        <w:gridCol w:w="3542"/>
        <w:gridCol w:w="5654"/>
      </w:tblGrid>
      <w:tr w:rsidTr="00D25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46100" w:rsidP="00546100">
            <w:pPr>
              <w:pStyle w:val="BodyText"/>
            </w:pPr>
            <w:r w:rsidRPr="00546100">
              <w:t>Legislation, codes and national standards relevant to the workplace which may include:</w:t>
            </w:r>
          </w:p>
          <w:p w:rsidR="00000000" w:rsidP="0054610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46100" w:rsidP="00546100">
            <w:pPr>
              <w:pStyle w:val="List"/>
            </w:pPr>
            <w:r w:rsidRPr="00546100">
              <w:t>•</w:t>
            </w:r>
            <w:r w:rsidRPr="00546100">
              <w:tab/>
              <w:t>award and enterprise agreements and relevant industrial instruments</w:t>
            </w:r>
          </w:p>
          <w:p w:rsidR="00000000" w:rsidRPr="00546100" w:rsidP="00546100">
            <w:pPr>
              <w:pStyle w:val="List"/>
            </w:pPr>
            <w:r w:rsidRPr="00546100">
              <w:t>•</w:t>
            </w:r>
            <w:r w:rsidRPr="00546100">
              <w:tab/>
              <w:t>relevant legislation from all levels of government that affects business operation, especially in regard to Occupational Health and Safety and environmental issues, equal opportunity, industrial relations and anti-discrimination</w:t>
            </w:r>
          </w:p>
          <w:p w:rsidR="00000000" w:rsidRPr="00546100" w:rsidP="00546100">
            <w:pPr>
              <w:pStyle w:val="List"/>
            </w:pPr>
            <w:r w:rsidRPr="00546100">
              <w:t>•</w:t>
            </w:r>
            <w:r w:rsidRPr="00546100">
              <w:tab/>
              <w:t>relevant industry codes</w:t>
            </w:r>
            <w:r w:rsidRPr="00546100">
              <w:t xml:space="preserve"> of practice</w:t>
            </w:r>
          </w:p>
          <w:p w:rsidR="00000000" w:rsidP="00546100">
            <w:pPr>
              <w:pStyle w:val="List"/>
              <w:rPr>
                <w:lang w:val="en-NZ"/>
              </w:rPr>
            </w:pPr>
          </w:p>
        </w:tc>
      </w:tr>
      <w:tr w:rsidTr="00D25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6100">
            <w:pPr>
              <w:pStyle w:val="BodyText"/>
              <w:rPr>
                <w:lang w:val="en-NZ"/>
              </w:rPr>
            </w:pPr>
            <w:r w:rsidRPr="00546100">
              <w:t>Financial data may include:</w:t>
            </w:r>
          </w:p>
        </w:tc>
        <w:tc>
          <w:tcPr>
            <w:tcW w:w="0" w:type="auto"/>
            <w:tcBorders>
              <w:top w:val="nil"/>
              <w:left w:val="nil"/>
              <w:bottom w:val="nil"/>
              <w:right w:val="nil"/>
            </w:tcBorders>
            <w:tcMar>
              <w:top w:w="0" w:type="dxa"/>
              <w:left w:w="62" w:type="dxa"/>
              <w:bottom w:w="0" w:type="dxa"/>
              <w:right w:w="62" w:type="dxa"/>
            </w:tcMar>
          </w:tcPr>
          <w:p w:rsidR="00000000" w:rsidRPr="00546100" w:rsidP="00546100">
            <w:pPr>
              <w:pStyle w:val="List"/>
            </w:pPr>
            <w:r w:rsidRPr="00546100">
              <w:t>•</w:t>
            </w:r>
            <w:r w:rsidRPr="00546100">
              <w:tab/>
              <w:t>budgets and forecasts</w:t>
            </w:r>
          </w:p>
          <w:p w:rsidR="00000000" w:rsidRPr="00546100" w:rsidP="00546100">
            <w:pPr>
              <w:pStyle w:val="List"/>
            </w:pPr>
            <w:r w:rsidRPr="00546100">
              <w:t>•</w:t>
            </w:r>
            <w:r w:rsidRPr="00546100">
              <w:tab/>
              <w:t>financial/operational statements and reports (eg. expenditures and receipts, profit and loss statements)</w:t>
            </w:r>
          </w:p>
          <w:p w:rsidR="00000000" w:rsidRPr="00546100" w:rsidP="00546100">
            <w:pPr>
              <w:pStyle w:val="List"/>
            </w:pPr>
            <w:r w:rsidRPr="00546100">
              <w:t>•</w:t>
            </w:r>
            <w:r w:rsidRPr="00546100">
              <w:tab/>
              <w:t>market valuations</w:t>
            </w:r>
          </w:p>
          <w:p w:rsidR="00000000" w:rsidRPr="00546100" w:rsidP="00546100">
            <w:pPr>
              <w:pStyle w:val="List"/>
            </w:pPr>
            <w:r w:rsidRPr="00546100">
              <w:t>•</w:t>
            </w:r>
            <w:r w:rsidRPr="00546100">
              <w:tab/>
              <w:t>budget variances</w:t>
            </w:r>
          </w:p>
          <w:p w:rsidR="00000000" w:rsidRPr="00546100" w:rsidP="00546100">
            <w:pPr>
              <w:pStyle w:val="List"/>
            </w:pPr>
            <w:r w:rsidRPr="00546100">
              <w:t>•</w:t>
            </w:r>
            <w:r w:rsidRPr="00546100">
              <w:tab/>
              <w:t>cash flow/profit reports</w:t>
            </w:r>
          </w:p>
          <w:p w:rsidR="00000000" w:rsidRPr="00546100" w:rsidP="00546100">
            <w:pPr>
              <w:pStyle w:val="List"/>
            </w:pPr>
            <w:r w:rsidRPr="00546100">
              <w:t>•</w:t>
            </w:r>
            <w:r w:rsidRPr="00546100">
              <w:tab/>
              <w:t>Australian Bur</w:t>
            </w:r>
            <w:r w:rsidRPr="00546100">
              <w:t>eau of Statistics (ABS) economic data</w:t>
            </w:r>
          </w:p>
          <w:p w:rsidR="00000000" w:rsidRPr="00546100" w:rsidP="00546100">
            <w:pPr>
              <w:pStyle w:val="List"/>
            </w:pPr>
            <w:r w:rsidRPr="00546100">
              <w:t>•</w:t>
            </w:r>
            <w:r w:rsidRPr="00546100">
              <w:tab/>
              <w:t>financial markets monitoring services (eg, Reuters)</w:t>
            </w:r>
          </w:p>
          <w:p w:rsidR="00000000" w:rsidP="00546100">
            <w:pPr>
              <w:pStyle w:val="List"/>
              <w:rPr>
                <w:lang w:val="en-NZ"/>
              </w:rPr>
            </w:pPr>
          </w:p>
        </w:tc>
      </w:tr>
      <w:tr w:rsidTr="00D25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46100" w:rsidP="00546100">
            <w:pPr>
              <w:pStyle w:val="BodyText"/>
            </w:pPr>
            <w:r w:rsidRPr="00546100">
              <w:t>Organisational requirements may include:</w:t>
            </w:r>
          </w:p>
          <w:p w:rsidR="00000000" w:rsidP="0054610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46100" w:rsidP="00546100">
            <w:pPr>
              <w:pStyle w:val="List"/>
            </w:pPr>
            <w:r w:rsidRPr="00546100">
              <w:t>•</w:t>
            </w:r>
            <w:r w:rsidRPr="00546100">
              <w:tab/>
              <w:t>quality assurances and/or procedures manuals</w:t>
            </w:r>
          </w:p>
          <w:p w:rsidR="00000000" w:rsidRPr="00546100" w:rsidP="00546100">
            <w:pPr>
              <w:pStyle w:val="List"/>
            </w:pPr>
            <w:r w:rsidRPr="00546100">
              <w:t>•</w:t>
            </w:r>
            <w:r w:rsidRPr="00546100">
              <w:tab/>
              <w:t>price and exchange parameters</w:t>
            </w:r>
          </w:p>
          <w:p w:rsidR="00000000" w:rsidRPr="00546100" w:rsidP="00546100">
            <w:pPr>
              <w:pStyle w:val="List"/>
            </w:pPr>
            <w:r w:rsidRPr="00546100">
              <w:t>•</w:t>
            </w:r>
            <w:r w:rsidRPr="00546100">
              <w:tab/>
              <w:t>reporting requirements</w:t>
            </w:r>
          </w:p>
          <w:p w:rsidR="00000000" w:rsidRPr="00546100" w:rsidP="00546100">
            <w:pPr>
              <w:pStyle w:val="List"/>
            </w:pPr>
            <w:r w:rsidRPr="00546100">
              <w:t>•</w:t>
            </w:r>
            <w:r w:rsidRPr="00546100">
              <w:tab/>
            </w:r>
            <w:r w:rsidRPr="00546100">
              <w:t>legal and organisational policy/guidelines and requirements</w:t>
            </w:r>
          </w:p>
          <w:p w:rsidR="00000000" w:rsidRPr="00546100" w:rsidP="00546100">
            <w:pPr>
              <w:pStyle w:val="List"/>
            </w:pPr>
            <w:r w:rsidRPr="00546100">
              <w:t>•</w:t>
            </w:r>
            <w:r w:rsidRPr="00546100">
              <w:tab/>
              <w:t>financial analysis assessments</w:t>
            </w:r>
          </w:p>
          <w:p w:rsidR="00000000" w:rsidRPr="00546100" w:rsidP="00546100">
            <w:pPr>
              <w:pStyle w:val="List"/>
            </w:pPr>
            <w:r w:rsidRPr="00546100">
              <w:t>•</w:t>
            </w:r>
            <w:r w:rsidRPr="00546100">
              <w:tab/>
              <w:t>Occupational Health and Safety policies, procedures and programs</w:t>
            </w:r>
          </w:p>
          <w:p w:rsidR="00000000" w:rsidRPr="00546100" w:rsidP="00546100">
            <w:pPr>
              <w:pStyle w:val="List"/>
            </w:pPr>
            <w:r w:rsidRPr="00546100">
              <w:t>•</w:t>
            </w:r>
            <w:r w:rsidRPr="00546100">
              <w:tab/>
              <w:t>recording and filing systems</w:t>
            </w:r>
          </w:p>
          <w:p w:rsidR="00000000" w:rsidRPr="00546100" w:rsidP="00546100">
            <w:pPr>
              <w:pStyle w:val="List"/>
            </w:pPr>
            <w:r w:rsidRPr="00546100">
              <w:t>•</w:t>
            </w:r>
            <w:r w:rsidRPr="00546100">
              <w:tab/>
              <w:t>standard financial analysis techniques</w:t>
            </w:r>
          </w:p>
          <w:p w:rsidR="00000000" w:rsidRPr="00546100" w:rsidP="00546100">
            <w:pPr>
              <w:pStyle w:val="List"/>
            </w:pPr>
            <w:r w:rsidRPr="00546100">
              <w:t>•</w:t>
            </w:r>
            <w:r w:rsidRPr="00546100">
              <w:tab/>
              <w:t>financial management m</w:t>
            </w:r>
            <w:r w:rsidRPr="00546100">
              <w:t>anuals</w:t>
            </w:r>
          </w:p>
          <w:p w:rsidR="00000000" w:rsidP="00546100">
            <w:pPr>
              <w:pStyle w:val="List"/>
              <w:rPr>
                <w:lang w:val="en-NZ"/>
              </w:rPr>
            </w:pPr>
          </w:p>
        </w:tc>
      </w:tr>
      <w:tr w:rsidTr="00D25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46100" w:rsidP="00546100">
            <w:pPr>
              <w:pStyle w:val="BodyText"/>
            </w:pPr>
            <w:r w:rsidRPr="00546100">
              <w:t>Conversion and consolidation procedures may include:</w:t>
            </w:r>
          </w:p>
          <w:p w:rsidR="00000000" w:rsidP="0054610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46100" w:rsidP="00546100">
            <w:pPr>
              <w:pStyle w:val="List"/>
            </w:pPr>
            <w:r w:rsidRPr="00546100">
              <w:t>•</w:t>
            </w:r>
            <w:r w:rsidRPr="00546100">
              <w:tab/>
              <w:t>spreadsheets</w:t>
            </w:r>
          </w:p>
          <w:p w:rsidR="00000000" w:rsidRPr="00546100" w:rsidP="00546100">
            <w:pPr>
              <w:pStyle w:val="List"/>
            </w:pPr>
            <w:r w:rsidRPr="00546100">
              <w:t>•</w:t>
            </w:r>
            <w:r w:rsidRPr="00546100">
              <w:tab/>
              <w:t>standardised variables</w:t>
            </w:r>
          </w:p>
          <w:p w:rsidR="00000000" w:rsidRPr="00546100" w:rsidP="00546100">
            <w:pPr>
              <w:pStyle w:val="List"/>
            </w:pPr>
            <w:r w:rsidRPr="00546100">
              <w:t>•</w:t>
            </w:r>
            <w:r w:rsidRPr="00546100">
              <w:tab/>
              <w:t>moving averages</w:t>
            </w:r>
          </w:p>
          <w:p w:rsidR="00000000" w:rsidRPr="00546100" w:rsidP="00546100">
            <w:pPr>
              <w:pStyle w:val="List"/>
            </w:pPr>
            <w:r w:rsidRPr="00546100">
              <w:t>•</w:t>
            </w:r>
            <w:r w:rsidRPr="00546100">
              <w:tab/>
              <w:t>unit costs</w:t>
            </w:r>
          </w:p>
          <w:p w:rsidR="00000000" w:rsidRPr="00546100" w:rsidP="00546100">
            <w:pPr>
              <w:pStyle w:val="List"/>
            </w:pPr>
            <w:r w:rsidRPr="00546100">
              <w:t>•</w:t>
            </w:r>
            <w:r w:rsidRPr="00546100">
              <w:tab/>
              <w:t>trend analysis</w:t>
            </w:r>
          </w:p>
          <w:p w:rsidR="00000000" w:rsidP="00546100">
            <w:pPr>
              <w:pStyle w:val="List"/>
              <w:rPr>
                <w:lang w:val="en-NZ"/>
              </w:rPr>
            </w:pPr>
          </w:p>
        </w:tc>
      </w:tr>
      <w:tr w:rsidTr="00D25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6100">
            <w:pPr>
              <w:pStyle w:val="BodyText"/>
              <w:rPr>
                <w:lang w:val="en-NZ"/>
              </w:rPr>
            </w:pPr>
            <w:r w:rsidRPr="00546100">
              <w:t>Discrepancies may include:</w:t>
            </w:r>
          </w:p>
        </w:tc>
        <w:tc>
          <w:tcPr>
            <w:tcW w:w="0" w:type="auto"/>
            <w:tcBorders>
              <w:top w:val="nil"/>
              <w:left w:val="nil"/>
              <w:bottom w:val="nil"/>
              <w:right w:val="nil"/>
            </w:tcBorders>
            <w:tcMar>
              <w:top w:w="0" w:type="dxa"/>
              <w:left w:w="62" w:type="dxa"/>
              <w:bottom w:w="0" w:type="dxa"/>
              <w:right w:w="62" w:type="dxa"/>
            </w:tcMar>
          </w:tcPr>
          <w:p w:rsidR="00000000" w:rsidRPr="00546100" w:rsidP="00546100">
            <w:pPr>
              <w:pStyle w:val="List"/>
            </w:pPr>
            <w:r w:rsidRPr="00546100">
              <w:t>•</w:t>
            </w:r>
            <w:r w:rsidRPr="00546100">
              <w:tab/>
              <w:t>expenditure report mismatches</w:t>
            </w:r>
          </w:p>
          <w:p w:rsidR="00000000" w:rsidRPr="00546100" w:rsidP="00546100">
            <w:pPr>
              <w:pStyle w:val="List"/>
            </w:pPr>
            <w:r w:rsidRPr="00546100">
              <w:t>•</w:t>
            </w:r>
            <w:r w:rsidRPr="00546100">
              <w:tab/>
              <w:t>incorrect payments</w:t>
            </w:r>
          </w:p>
          <w:p w:rsidR="00000000" w:rsidRPr="00546100" w:rsidP="00546100">
            <w:pPr>
              <w:pStyle w:val="List"/>
            </w:pPr>
            <w:r w:rsidRPr="00546100">
              <w:t>•</w:t>
            </w:r>
            <w:r w:rsidRPr="00546100">
              <w:tab/>
            </w:r>
            <w:r w:rsidRPr="00546100">
              <w:t>absence of auditable trail</w:t>
            </w:r>
          </w:p>
          <w:p w:rsidR="00000000" w:rsidRPr="00546100" w:rsidP="00546100">
            <w:pPr>
              <w:pStyle w:val="List"/>
            </w:pPr>
            <w:r w:rsidRPr="00546100">
              <w:t>•</w:t>
            </w:r>
            <w:r w:rsidRPr="00546100">
              <w:tab/>
              <w:t>inappropriate authorisations</w:t>
            </w:r>
          </w:p>
          <w:p w:rsidR="00000000" w:rsidRPr="00546100" w:rsidP="00546100">
            <w:pPr>
              <w:pStyle w:val="List"/>
            </w:pPr>
            <w:r w:rsidRPr="00546100">
              <w:t>•</w:t>
            </w:r>
            <w:r w:rsidRPr="00546100">
              <w:tab/>
              <w:t>variances from budget and phasings</w:t>
            </w:r>
          </w:p>
          <w:p w:rsidR="00000000" w:rsidRPr="00546100" w:rsidP="00546100">
            <w:pPr>
              <w:pStyle w:val="List"/>
            </w:pPr>
            <w:r w:rsidRPr="00546100">
              <w:t>•</w:t>
            </w:r>
            <w:r w:rsidRPr="00546100">
              <w:tab/>
              <w:t>unreconciled cash flows and operating statements</w:t>
            </w:r>
          </w:p>
          <w:p w:rsidR="00000000" w:rsidRPr="00546100" w:rsidP="00546100">
            <w:pPr>
              <w:pStyle w:val="List"/>
            </w:pPr>
            <w:r w:rsidRPr="00546100">
              <w:t>•</w:t>
            </w:r>
            <w:r w:rsidRPr="00546100">
              <w:tab/>
              <w:t>incorrect report formats</w:t>
            </w:r>
          </w:p>
          <w:p w:rsidR="00000000" w:rsidP="00546100">
            <w:pPr>
              <w:pStyle w:val="List"/>
              <w:rPr>
                <w:lang w:val="en-NZ"/>
              </w:rPr>
            </w:pPr>
          </w:p>
        </w:tc>
      </w:tr>
      <w:tr w:rsidTr="00D25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46100" w:rsidP="00546100">
            <w:pPr>
              <w:pStyle w:val="BodyText"/>
            </w:pPr>
            <w:r w:rsidRPr="00546100">
              <w:t>Statutory requirements may include:</w:t>
            </w:r>
          </w:p>
          <w:p w:rsidR="00000000" w:rsidP="0054610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46100" w:rsidP="00546100">
            <w:pPr>
              <w:pStyle w:val="List"/>
            </w:pPr>
            <w:r w:rsidRPr="00546100">
              <w:t>•</w:t>
            </w:r>
            <w:r w:rsidRPr="00546100">
              <w:tab/>
              <w:t>reporting periods</w:t>
            </w:r>
          </w:p>
          <w:p w:rsidR="00000000" w:rsidRPr="00546100" w:rsidP="00546100">
            <w:pPr>
              <w:pStyle w:val="List"/>
            </w:pPr>
            <w:r w:rsidRPr="00546100">
              <w:t>•</w:t>
            </w:r>
            <w:r w:rsidRPr="00546100">
              <w:tab/>
              <w:t>taxation payment timin</w:t>
            </w:r>
            <w:r w:rsidRPr="00546100">
              <w:t>gs</w:t>
            </w:r>
          </w:p>
          <w:p w:rsidR="00000000" w:rsidRPr="00546100" w:rsidP="00546100">
            <w:pPr>
              <w:pStyle w:val="List"/>
            </w:pPr>
            <w:r w:rsidRPr="00546100">
              <w:t>•</w:t>
            </w:r>
            <w:r w:rsidRPr="00546100">
              <w:tab/>
              <w:t>delegated authorities</w:t>
            </w:r>
          </w:p>
          <w:p w:rsidR="00000000" w:rsidRPr="00546100" w:rsidP="00546100">
            <w:pPr>
              <w:pStyle w:val="List"/>
            </w:pPr>
            <w:r w:rsidRPr="00546100">
              <w:t>•</w:t>
            </w:r>
            <w:r w:rsidRPr="00546100">
              <w:tab/>
              <w:t>internal control procedures</w:t>
            </w:r>
          </w:p>
          <w:p w:rsidR="00000000" w:rsidP="00546100">
            <w:pPr>
              <w:pStyle w:val="List"/>
              <w:rPr>
                <w:lang w:val="en-NZ"/>
              </w:rPr>
            </w:pPr>
          </w:p>
        </w:tc>
      </w:tr>
      <w:tr w:rsidTr="00D25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46100" w:rsidP="00546100">
            <w:pPr>
              <w:pStyle w:val="BodyText"/>
            </w:pPr>
            <w:r w:rsidRPr="00546100">
              <w:t>Revenue gathering practices may include:</w:t>
            </w:r>
          </w:p>
          <w:p w:rsidR="00000000" w:rsidP="0054610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46100" w:rsidP="00546100">
            <w:pPr>
              <w:pStyle w:val="List"/>
            </w:pPr>
            <w:r w:rsidRPr="00546100">
              <w:t>•</w:t>
            </w:r>
            <w:r w:rsidRPr="00546100">
              <w:tab/>
              <w:t>sales</w:t>
            </w:r>
          </w:p>
          <w:p w:rsidR="00000000" w:rsidRPr="00546100" w:rsidP="00546100">
            <w:pPr>
              <w:pStyle w:val="List"/>
            </w:pPr>
            <w:r w:rsidRPr="00546100">
              <w:t>•</w:t>
            </w:r>
            <w:r w:rsidRPr="00546100">
              <w:tab/>
              <w:t>leasing</w:t>
            </w:r>
          </w:p>
          <w:p w:rsidR="00000000" w:rsidRPr="00546100" w:rsidP="00546100">
            <w:pPr>
              <w:pStyle w:val="List"/>
            </w:pPr>
            <w:r w:rsidRPr="00546100">
              <w:t>•</w:t>
            </w:r>
            <w:r w:rsidRPr="00546100">
              <w:tab/>
              <w:t>investments</w:t>
            </w:r>
          </w:p>
          <w:p w:rsidR="00000000" w:rsidRPr="00546100" w:rsidP="00546100">
            <w:pPr>
              <w:pStyle w:val="List"/>
            </w:pPr>
            <w:r w:rsidRPr="00546100">
              <w:t>•</w:t>
            </w:r>
            <w:r w:rsidRPr="00546100">
              <w:tab/>
              <w:t>billing schedules</w:t>
            </w:r>
          </w:p>
          <w:p w:rsidR="00000000" w:rsidRPr="00546100" w:rsidP="00546100">
            <w:pPr>
              <w:pStyle w:val="List"/>
            </w:pPr>
            <w:r w:rsidRPr="00546100">
              <w:t>•</w:t>
            </w:r>
            <w:r w:rsidRPr="00546100">
              <w:tab/>
              <w:t>lending and financing</w:t>
            </w:r>
          </w:p>
          <w:p w:rsidR="00000000" w:rsidRPr="00546100" w:rsidP="00546100">
            <w:pPr>
              <w:pStyle w:val="List"/>
            </w:pPr>
            <w:r w:rsidRPr="00546100">
              <w:t>•</w:t>
            </w:r>
            <w:r w:rsidRPr="00546100">
              <w:tab/>
              <w:t>fees and charges</w:t>
            </w:r>
          </w:p>
          <w:p w:rsidR="00000000" w:rsidP="00546100">
            <w:pPr>
              <w:pStyle w:val="List"/>
              <w:rPr>
                <w:lang w:val="en-NZ"/>
              </w:rPr>
            </w:pPr>
          </w:p>
        </w:tc>
      </w:tr>
      <w:tr w:rsidTr="00D25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46100" w:rsidP="00546100">
            <w:pPr>
              <w:pStyle w:val="BodyText"/>
            </w:pPr>
            <w:r w:rsidRPr="00546100">
              <w:t>Revenue documentation may include:</w:t>
            </w:r>
          </w:p>
          <w:p w:rsidR="00000000" w:rsidP="0054610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46100" w:rsidP="00546100">
            <w:pPr>
              <w:pStyle w:val="List"/>
            </w:pPr>
            <w:r w:rsidRPr="00546100">
              <w:t>•</w:t>
            </w:r>
            <w:r w:rsidRPr="00546100">
              <w:tab/>
              <w:t>invoices</w:t>
            </w:r>
          </w:p>
          <w:p w:rsidR="00000000" w:rsidRPr="00546100" w:rsidP="00546100">
            <w:pPr>
              <w:pStyle w:val="List"/>
            </w:pPr>
            <w:r w:rsidRPr="00546100">
              <w:t>•</w:t>
            </w:r>
            <w:r w:rsidRPr="00546100">
              <w:tab/>
            </w:r>
            <w:r w:rsidRPr="00546100">
              <w:t>declarations</w:t>
            </w:r>
          </w:p>
          <w:p w:rsidR="00000000" w:rsidRPr="00546100" w:rsidP="00546100">
            <w:pPr>
              <w:pStyle w:val="List"/>
            </w:pPr>
            <w:r w:rsidRPr="00546100">
              <w:t>•</w:t>
            </w:r>
            <w:r w:rsidRPr="00546100">
              <w:tab/>
              <w:t>bills</w:t>
            </w:r>
          </w:p>
          <w:p w:rsidR="00000000" w:rsidRPr="00546100" w:rsidP="00546100">
            <w:pPr>
              <w:pStyle w:val="List"/>
            </w:pPr>
            <w:r w:rsidRPr="00546100">
              <w:t>•</w:t>
            </w:r>
            <w:r w:rsidRPr="00546100">
              <w:tab/>
              <w:t>sales proceeds</w:t>
            </w:r>
          </w:p>
          <w:p w:rsidR="00000000" w:rsidRPr="00546100" w:rsidP="00546100">
            <w:pPr>
              <w:pStyle w:val="List"/>
            </w:pPr>
            <w:r w:rsidRPr="00546100">
              <w:t>•</w:t>
            </w:r>
            <w:r w:rsidRPr="00546100">
              <w:tab/>
              <w:t>cash received</w:t>
            </w:r>
          </w:p>
          <w:p w:rsidR="00000000" w:rsidRPr="00546100" w:rsidP="00546100">
            <w:pPr>
              <w:pStyle w:val="List"/>
            </w:pPr>
            <w:r w:rsidRPr="00546100">
              <w:t>•</w:t>
            </w:r>
            <w:r w:rsidRPr="00546100">
              <w:tab/>
              <w:t>debit notes</w:t>
            </w:r>
          </w:p>
          <w:p w:rsidR="00000000" w:rsidP="00546100">
            <w:pPr>
              <w:pStyle w:val="List"/>
              <w:rPr>
                <w:lang w:val="en-NZ"/>
              </w:rPr>
            </w:pPr>
          </w:p>
        </w:tc>
      </w:tr>
      <w:tr w:rsidTr="00D25FA6">
        <w:tblPrEx>
          <w:tblW w:w="0" w:type="auto"/>
          <w:tblCellMar>
            <w:left w:w="62" w:type="dxa"/>
            <w:right w:w="62" w:type="dxa"/>
          </w:tblCellMar>
          <w:tblLook w:val="0000"/>
        </w:tblPrEx>
        <w:trPr>
          <w:trHeight w:val="1745"/>
        </w:trPr>
        <w:tc>
          <w:tcPr>
            <w:tcW w:w="0" w:type="auto"/>
            <w:tcBorders>
              <w:top w:val="nil"/>
              <w:left w:val="nil"/>
              <w:bottom w:val="nil"/>
              <w:right w:val="nil"/>
            </w:tcBorders>
            <w:tcMar>
              <w:top w:w="0" w:type="dxa"/>
              <w:left w:w="62" w:type="dxa"/>
              <w:bottom w:w="0" w:type="dxa"/>
              <w:right w:w="62" w:type="dxa"/>
            </w:tcMar>
          </w:tcPr>
          <w:p w:rsidR="00000000" w:rsidRPr="00546100" w:rsidP="00546100">
            <w:pPr>
              <w:pStyle w:val="BodyText"/>
            </w:pPr>
            <w:r w:rsidRPr="00546100">
              <w:t>Available benefits and allowances may include:</w:t>
            </w:r>
          </w:p>
          <w:p w:rsidR="00000000" w:rsidP="0054610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46100" w:rsidP="00546100">
            <w:pPr>
              <w:pStyle w:val="List"/>
            </w:pPr>
            <w:r w:rsidRPr="00546100">
              <w:t>•</w:t>
            </w:r>
            <w:r w:rsidRPr="00546100">
              <w:tab/>
              <w:t>depreciation</w:t>
            </w:r>
          </w:p>
          <w:p w:rsidR="00000000" w:rsidRPr="00546100" w:rsidP="00546100">
            <w:pPr>
              <w:pStyle w:val="List"/>
            </w:pPr>
            <w:r w:rsidRPr="00546100">
              <w:t>•</w:t>
            </w:r>
            <w:r w:rsidRPr="00546100">
              <w:tab/>
              <w:t>donations</w:t>
            </w:r>
          </w:p>
          <w:p w:rsidR="00000000" w:rsidRPr="00546100" w:rsidP="00546100">
            <w:pPr>
              <w:pStyle w:val="List"/>
            </w:pPr>
            <w:r w:rsidRPr="00546100">
              <w:t>•</w:t>
            </w:r>
            <w:r w:rsidRPr="00546100">
              <w:tab/>
              <w:t>sales tax deductions</w:t>
            </w:r>
          </w:p>
          <w:p w:rsidR="00000000" w:rsidRPr="00546100" w:rsidP="00546100">
            <w:pPr>
              <w:pStyle w:val="List"/>
            </w:pPr>
            <w:r w:rsidRPr="00546100">
              <w:t>•</w:t>
            </w:r>
            <w:r w:rsidRPr="00546100">
              <w:tab/>
              <w:t>interest payments</w:t>
            </w:r>
          </w:p>
          <w:p w:rsidR="00000000" w:rsidP="00546100">
            <w:pPr>
              <w:pStyle w:val="List"/>
              <w:rPr>
                <w:lang w:val="en-NZ"/>
              </w:rPr>
            </w:pPr>
          </w:p>
        </w:tc>
      </w:tr>
      <w:tr w:rsidTr="00D25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6100">
            <w:pPr>
              <w:pStyle w:val="BodyText"/>
              <w:rPr>
                <w:lang w:val="en-NZ"/>
              </w:rPr>
            </w:pPr>
            <w:r w:rsidRPr="00546100">
              <w:t>Stated deadlines may include:</w:t>
            </w:r>
          </w:p>
        </w:tc>
        <w:tc>
          <w:tcPr>
            <w:tcW w:w="0" w:type="auto"/>
            <w:tcBorders>
              <w:top w:val="nil"/>
              <w:left w:val="nil"/>
              <w:bottom w:val="nil"/>
              <w:right w:val="nil"/>
            </w:tcBorders>
            <w:tcMar>
              <w:top w:w="0" w:type="dxa"/>
              <w:left w:w="62" w:type="dxa"/>
              <w:bottom w:w="0" w:type="dxa"/>
              <w:right w:w="62" w:type="dxa"/>
            </w:tcMar>
          </w:tcPr>
          <w:p w:rsidR="00000000" w:rsidRPr="00546100" w:rsidP="00546100">
            <w:pPr>
              <w:pStyle w:val="List"/>
            </w:pPr>
            <w:r w:rsidRPr="00546100">
              <w:t>•</w:t>
            </w:r>
            <w:r w:rsidRPr="00546100">
              <w:tab/>
              <w:t>monthly returns</w:t>
            </w:r>
          </w:p>
          <w:p w:rsidR="00000000" w:rsidRPr="00546100" w:rsidP="00546100">
            <w:pPr>
              <w:pStyle w:val="List"/>
            </w:pPr>
            <w:r w:rsidRPr="00546100">
              <w:t>•</w:t>
            </w:r>
            <w:r w:rsidRPr="00546100">
              <w:tab/>
              <w:t>annual reports</w:t>
            </w:r>
          </w:p>
          <w:p w:rsidR="00000000" w:rsidRPr="00546100" w:rsidP="00546100">
            <w:pPr>
              <w:pStyle w:val="List"/>
            </w:pPr>
            <w:r w:rsidRPr="00546100">
              <w:t>•</w:t>
            </w:r>
            <w:r w:rsidRPr="00546100">
              <w:tab/>
              <w:t>lodgement dates</w:t>
            </w:r>
          </w:p>
          <w:p w:rsidR="00000000" w:rsidRPr="00546100" w:rsidP="00546100">
            <w:pPr>
              <w:pStyle w:val="List"/>
            </w:pPr>
            <w:r w:rsidRPr="00546100">
              <w:t>•</w:t>
            </w:r>
            <w:r w:rsidRPr="00546100">
              <w:tab/>
              <w:t>payment schedules</w:t>
            </w:r>
          </w:p>
          <w:p w:rsidR="00000000" w:rsidP="00546100">
            <w:pPr>
              <w:pStyle w:val="List"/>
              <w:rPr>
                <w:lang w:val="en-NZ"/>
              </w:rPr>
            </w:pPr>
          </w:p>
        </w:tc>
      </w:tr>
      <w:tr w:rsidTr="00D25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46100" w:rsidP="00546100">
            <w:pPr>
              <w:pStyle w:val="BodyText"/>
            </w:pPr>
            <w:r w:rsidRPr="00546100">
              <w:t>Recommendations may relate to:</w:t>
            </w:r>
          </w:p>
          <w:p w:rsidR="00000000" w:rsidP="0054610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46100" w:rsidP="00546100">
            <w:pPr>
              <w:pStyle w:val="List"/>
            </w:pPr>
            <w:r w:rsidRPr="00546100">
              <w:t>•</w:t>
            </w:r>
            <w:r w:rsidRPr="00546100">
              <w:tab/>
              <w:t>profit</w:t>
            </w:r>
          </w:p>
          <w:p w:rsidR="00000000" w:rsidRPr="00546100" w:rsidP="00546100">
            <w:pPr>
              <w:pStyle w:val="List"/>
            </w:pPr>
            <w:r w:rsidRPr="00546100">
              <w:t>•</w:t>
            </w:r>
            <w:r w:rsidRPr="00546100">
              <w:tab/>
              <w:t>loss</w:t>
            </w:r>
          </w:p>
          <w:p w:rsidR="00000000" w:rsidRPr="00546100" w:rsidP="00546100">
            <w:pPr>
              <w:pStyle w:val="List"/>
            </w:pPr>
            <w:r w:rsidRPr="00546100">
              <w:t>•</w:t>
            </w:r>
            <w:r w:rsidRPr="00546100">
              <w:tab/>
              <w:t>expenses</w:t>
            </w:r>
          </w:p>
          <w:p w:rsidR="00000000" w:rsidRPr="00546100" w:rsidP="00546100">
            <w:pPr>
              <w:pStyle w:val="List"/>
            </w:pPr>
            <w:r w:rsidRPr="00546100">
              <w:t>•</w:t>
            </w:r>
            <w:r w:rsidRPr="00546100">
              <w:tab/>
              <w:t>consolidation</w:t>
            </w:r>
          </w:p>
          <w:p w:rsidR="00000000" w:rsidRPr="00546100" w:rsidP="00546100">
            <w:pPr>
              <w:pStyle w:val="List"/>
            </w:pPr>
            <w:r w:rsidRPr="00546100">
              <w:t>•</w:t>
            </w:r>
            <w:r w:rsidRPr="00546100">
              <w:tab/>
              <w:t>write-offs</w:t>
            </w:r>
          </w:p>
          <w:p w:rsidR="00000000" w:rsidRPr="00546100" w:rsidP="00546100">
            <w:pPr>
              <w:pStyle w:val="List"/>
            </w:pPr>
            <w:r w:rsidRPr="00546100">
              <w:t>•</w:t>
            </w:r>
            <w:r w:rsidRPr="00546100">
              <w:tab/>
              <w:t>cash flow</w:t>
            </w:r>
          </w:p>
          <w:p w:rsidR="00000000" w:rsidP="00546100">
            <w:pPr>
              <w:pStyle w:val="List"/>
              <w:rPr>
                <w:lang w:val="en-NZ"/>
              </w:rPr>
            </w:pPr>
          </w:p>
        </w:tc>
      </w:tr>
      <w:tr w:rsidTr="00D25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6100">
            <w:pPr>
              <w:pStyle w:val="BodyText"/>
              <w:rPr>
                <w:lang w:val="en-NZ"/>
              </w:rPr>
            </w:pPr>
            <w:r w:rsidRPr="00546100">
              <w:t>Evidence may include:</w:t>
            </w:r>
          </w:p>
        </w:tc>
        <w:tc>
          <w:tcPr>
            <w:tcW w:w="0" w:type="auto"/>
            <w:tcBorders>
              <w:top w:val="nil"/>
              <w:left w:val="nil"/>
              <w:bottom w:val="nil"/>
              <w:right w:val="nil"/>
            </w:tcBorders>
            <w:tcMar>
              <w:top w:w="0" w:type="dxa"/>
              <w:left w:w="62" w:type="dxa"/>
              <w:bottom w:w="0" w:type="dxa"/>
              <w:right w:w="62" w:type="dxa"/>
            </w:tcMar>
          </w:tcPr>
          <w:p w:rsidR="00000000" w:rsidRPr="00546100" w:rsidP="00546100">
            <w:pPr>
              <w:pStyle w:val="List"/>
            </w:pPr>
            <w:r w:rsidRPr="00546100">
              <w:t>•</w:t>
            </w:r>
            <w:r w:rsidRPr="00546100">
              <w:tab/>
              <w:t>budgetary analysis</w:t>
            </w:r>
          </w:p>
          <w:p w:rsidR="00000000" w:rsidRPr="00546100" w:rsidP="00546100">
            <w:pPr>
              <w:pStyle w:val="List"/>
            </w:pPr>
            <w:r w:rsidRPr="00546100">
              <w:t>•</w:t>
            </w:r>
            <w:r w:rsidRPr="00546100">
              <w:tab/>
              <w:t>forecasts and estimates</w:t>
            </w:r>
          </w:p>
          <w:p w:rsidR="00000000" w:rsidRPr="00546100" w:rsidP="00546100">
            <w:pPr>
              <w:pStyle w:val="List"/>
            </w:pPr>
            <w:r w:rsidRPr="00546100">
              <w:t>•</w:t>
            </w:r>
            <w:r w:rsidRPr="00546100">
              <w:tab/>
              <w:t>returns on investments</w:t>
            </w:r>
          </w:p>
          <w:p w:rsidR="00000000" w:rsidRPr="00546100" w:rsidP="00546100">
            <w:pPr>
              <w:pStyle w:val="List"/>
            </w:pPr>
            <w:r w:rsidRPr="00546100">
              <w:t>•</w:t>
            </w:r>
            <w:r w:rsidRPr="00546100">
              <w:tab/>
            </w:r>
            <w:r w:rsidRPr="00546100">
              <w:t>order and supplier documentation</w:t>
            </w:r>
          </w:p>
          <w:p w:rsidR="00000000" w:rsidRPr="00546100" w:rsidP="00546100">
            <w:pPr>
              <w:pStyle w:val="List"/>
            </w:pPr>
            <w:r w:rsidRPr="00546100">
              <w:t>•</w:t>
            </w:r>
            <w:r w:rsidRPr="00546100">
              <w:tab/>
              <w:t>taxation and statutory returns</w:t>
            </w:r>
          </w:p>
          <w:p w:rsidR="00000000" w:rsidP="00546100">
            <w:pPr>
              <w:pStyle w:val="List"/>
              <w:rPr>
                <w:lang w:val="en-NZ"/>
              </w:rPr>
            </w:pPr>
          </w:p>
        </w:tc>
      </w:tr>
      <w:tr w:rsidTr="00D25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6100">
            <w:pPr>
              <w:pStyle w:val="BodyText"/>
              <w:rPr>
                <w:lang w:val="en-NZ"/>
              </w:rPr>
            </w:pPr>
            <w:r w:rsidRPr="00546100">
              <w:t>Significant issues may include:</w:t>
            </w:r>
          </w:p>
        </w:tc>
        <w:tc>
          <w:tcPr>
            <w:tcW w:w="0" w:type="auto"/>
            <w:tcBorders>
              <w:top w:val="nil"/>
              <w:left w:val="nil"/>
              <w:bottom w:val="nil"/>
              <w:right w:val="nil"/>
            </w:tcBorders>
            <w:tcMar>
              <w:top w:w="0" w:type="dxa"/>
              <w:left w:w="62" w:type="dxa"/>
              <w:bottom w:w="0" w:type="dxa"/>
              <w:right w:w="62" w:type="dxa"/>
            </w:tcMar>
          </w:tcPr>
          <w:p w:rsidR="00000000" w:rsidRPr="00546100" w:rsidP="00546100">
            <w:pPr>
              <w:pStyle w:val="List"/>
            </w:pPr>
            <w:r w:rsidRPr="00546100">
              <w:t>•</w:t>
            </w:r>
            <w:r w:rsidRPr="00546100">
              <w:tab/>
              <w:t>profitability</w:t>
            </w:r>
          </w:p>
          <w:p w:rsidR="00000000" w:rsidRPr="00546100" w:rsidP="00546100">
            <w:pPr>
              <w:pStyle w:val="List"/>
            </w:pPr>
            <w:r w:rsidRPr="00546100">
              <w:t>•</w:t>
            </w:r>
            <w:r w:rsidRPr="00546100">
              <w:tab/>
              <w:t>losses and returns</w:t>
            </w:r>
          </w:p>
          <w:p w:rsidR="00000000" w:rsidRPr="00546100" w:rsidP="00546100">
            <w:pPr>
              <w:pStyle w:val="List"/>
            </w:pPr>
            <w:r w:rsidRPr="00546100">
              <w:t>•</w:t>
            </w:r>
            <w:r w:rsidRPr="00546100">
              <w:tab/>
              <w:t>cost structures</w:t>
            </w:r>
          </w:p>
          <w:p w:rsidR="00000000" w:rsidRPr="00546100" w:rsidP="00546100">
            <w:pPr>
              <w:pStyle w:val="List"/>
            </w:pPr>
            <w:r w:rsidRPr="00546100">
              <w:t>•</w:t>
            </w:r>
            <w:r w:rsidRPr="00546100">
              <w:tab/>
              <w:t>suppliers</w:t>
            </w:r>
          </w:p>
          <w:p w:rsidR="00000000" w:rsidRPr="00546100" w:rsidP="00546100">
            <w:pPr>
              <w:pStyle w:val="List"/>
            </w:pPr>
            <w:r w:rsidRPr="00546100">
              <w:t>•</w:t>
            </w:r>
            <w:r w:rsidRPr="00546100">
              <w:tab/>
              <w:t>internal controls</w:t>
            </w:r>
          </w:p>
          <w:p w:rsidR="00000000" w:rsidRPr="00546100" w:rsidP="00546100">
            <w:pPr>
              <w:pStyle w:val="List"/>
            </w:pPr>
            <w:r w:rsidRPr="00546100">
              <w:t>•</w:t>
            </w:r>
            <w:r w:rsidRPr="00546100">
              <w:tab/>
              <w:t>statutory obligations</w:t>
            </w:r>
          </w:p>
          <w:p w:rsidR="00000000" w:rsidP="00546100">
            <w:pPr>
              <w:pStyle w:val="List"/>
              <w:rPr>
                <w:lang w:val="en-NZ"/>
              </w:rPr>
            </w:pPr>
          </w:p>
        </w:tc>
      </w:tr>
      <w:tr w:rsidTr="00D25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6100">
            <w:pPr>
              <w:pStyle w:val="BodyText"/>
              <w:rPr>
                <w:lang w:val="en-NZ"/>
              </w:rPr>
            </w:pPr>
            <w:r w:rsidRPr="00546100">
              <w:t>Format of reports may include:</w:t>
            </w:r>
          </w:p>
        </w:tc>
        <w:tc>
          <w:tcPr>
            <w:tcW w:w="0" w:type="auto"/>
            <w:tcBorders>
              <w:top w:val="nil"/>
              <w:left w:val="nil"/>
              <w:bottom w:val="nil"/>
              <w:right w:val="nil"/>
            </w:tcBorders>
            <w:tcMar>
              <w:top w:w="0" w:type="dxa"/>
              <w:left w:w="62" w:type="dxa"/>
              <w:bottom w:w="0" w:type="dxa"/>
              <w:right w:w="62" w:type="dxa"/>
            </w:tcMar>
          </w:tcPr>
          <w:p w:rsidR="00000000" w:rsidRPr="00546100" w:rsidP="00546100">
            <w:pPr>
              <w:pStyle w:val="List"/>
            </w:pPr>
            <w:r w:rsidRPr="00546100">
              <w:t>•</w:t>
            </w:r>
            <w:r w:rsidRPr="00546100">
              <w:tab/>
            </w:r>
            <w:r w:rsidRPr="00546100">
              <w:t>cash flow statements</w:t>
            </w:r>
          </w:p>
          <w:p w:rsidR="00000000" w:rsidRPr="00546100" w:rsidP="00546100">
            <w:pPr>
              <w:pStyle w:val="List"/>
            </w:pPr>
            <w:r w:rsidRPr="00546100">
              <w:t>•</w:t>
            </w:r>
            <w:r w:rsidRPr="00546100">
              <w:tab/>
              <w:t>statutory forms</w:t>
            </w:r>
          </w:p>
          <w:p w:rsidR="00000000" w:rsidRPr="00546100" w:rsidP="00546100">
            <w:pPr>
              <w:pStyle w:val="List"/>
            </w:pPr>
            <w:r w:rsidRPr="00546100">
              <w:t>•</w:t>
            </w:r>
            <w:r w:rsidRPr="00546100">
              <w:tab/>
              <w:t>financial year reports</w:t>
            </w:r>
          </w:p>
          <w:p w:rsidR="00000000" w:rsidRPr="00546100" w:rsidP="00546100">
            <w:pPr>
              <w:pStyle w:val="List"/>
            </w:pPr>
            <w:r w:rsidRPr="00546100">
              <w:t>•</w:t>
            </w:r>
            <w:r w:rsidRPr="00546100">
              <w:tab/>
              <w:t>balance sheets</w:t>
            </w:r>
          </w:p>
          <w:p w:rsidR="00000000" w:rsidRPr="00546100" w:rsidP="00546100">
            <w:pPr>
              <w:pStyle w:val="List"/>
            </w:pPr>
            <w:r w:rsidRPr="00546100">
              <w:t>•</w:t>
            </w:r>
            <w:r w:rsidRPr="00546100">
              <w:tab/>
              <w:t>operating statements</w:t>
            </w:r>
          </w:p>
          <w:p w:rsidR="00000000" w:rsidRPr="00546100" w:rsidP="00546100">
            <w:pPr>
              <w:pStyle w:val="List"/>
            </w:pPr>
            <w:r w:rsidRPr="00546100">
              <w:t>•</w:t>
            </w:r>
            <w:r w:rsidRPr="00546100">
              <w:tab/>
              <w:t>spreadsheets</w:t>
            </w:r>
          </w:p>
          <w:p w:rsidR="00000000" w:rsidRPr="00546100" w:rsidP="00546100">
            <w:pPr>
              <w:pStyle w:val="List"/>
            </w:pPr>
            <w:r w:rsidRPr="00546100">
              <w:t>•</w:t>
            </w:r>
            <w:r w:rsidRPr="00546100">
              <w:tab/>
              <w:t>electronic forms</w:t>
            </w:r>
          </w:p>
          <w:p w:rsidR="00000000" w:rsidRPr="00546100" w:rsidP="00546100">
            <w:pPr>
              <w:pStyle w:val="List"/>
            </w:pPr>
          </w:p>
        </w:tc>
      </w:tr>
    </w:tbl>
    <w:p w:rsidR="00000000" w:rsidRPr="00546100" w:rsidP="00546100">
      <w:pPr>
        <w:pStyle w:val="BodyText"/>
      </w:pPr>
    </w:p>
    <w:p w:rsidR="00000000" w:rsidRPr="00546100" w:rsidP="00546100">
      <w:pPr>
        <w:pStyle w:val="AllowPageBreak"/>
      </w:pPr>
    </w:p>
    <w:p w:rsidR="00000000" w:rsidRPr="00546100" w:rsidP="00546100">
      <w:pPr>
        <w:pStyle w:val="Heading1"/>
      </w:pPr>
      <w:bookmarkStart w:id="4" w:name="O_385096"/>
      <w:bookmarkEnd w:id="4"/>
      <w:r w:rsidRPr="00546100">
        <w:t>EVIDENCE GUIDE</w:t>
      </w:r>
    </w:p>
    <w:p w:rsidR="00000000" w:rsidRPr="00546100" w:rsidP="00546100">
      <w:pPr>
        <w:pStyle w:val="BodyText"/>
      </w:pPr>
    </w:p>
    <w:p w:rsidR="00000000" w:rsidRPr="00546100" w:rsidP="00546100">
      <w:pPr>
        <w:pStyle w:val="BodyText"/>
      </w:pPr>
      <w:r w:rsidRPr="00546100">
        <w:t>The Evidence Guide identifies the critical aspects, underpinning knowledge and ski</w:t>
      </w:r>
      <w:r w:rsidRPr="00546100">
        <w:t>lls to be demonstrated to confirm competency for this unit. This is an integral part of the assessment of competency and should be read in conjunction with the Range Statement.</w:t>
      </w:r>
    </w:p>
    <w:p w:rsidR="00000000" w:rsidRPr="00546100" w:rsidP="00546100">
      <w:pPr>
        <w:pStyle w:val="BodyText"/>
      </w:pPr>
    </w:p>
    <w:tbl>
      <w:tblPr>
        <w:tblW w:w="0" w:type="auto"/>
        <w:tblCellMar>
          <w:left w:w="62" w:type="dxa"/>
          <w:right w:w="62" w:type="dxa"/>
        </w:tblCellMar>
        <w:tblLook w:val="0000"/>
      </w:tblPr>
      <w:tblGrid>
        <w:gridCol w:w="3542"/>
        <w:gridCol w:w="5654"/>
      </w:tblGrid>
      <w:tr w:rsidTr="00D25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6100">
            <w:pPr>
              <w:pStyle w:val="BodyText"/>
              <w:rPr>
                <w:lang w:val="en-NZ"/>
              </w:rPr>
            </w:pPr>
            <w:r w:rsidRPr="00546100">
              <w:t>Critical Aspects of Evidence</w:t>
            </w:r>
          </w:p>
        </w:tc>
        <w:tc>
          <w:tcPr>
            <w:tcW w:w="0" w:type="auto"/>
            <w:tcBorders>
              <w:top w:val="nil"/>
              <w:left w:val="nil"/>
              <w:bottom w:val="nil"/>
              <w:right w:val="nil"/>
            </w:tcBorders>
            <w:tcMar>
              <w:top w:w="0" w:type="dxa"/>
              <w:left w:w="62" w:type="dxa"/>
              <w:bottom w:w="0" w:type="dxa"/>
              <w:right w:w="62" w:type="dxa"/>
            </w:tcMar>
          </w:tcPr>
          <w:p w:rsidR="00000000" w:rsidRPr="00546100" w:rsidP="00546100">
            <w:pPr>
              <w:pStyle w:val="List"/>
            </w:pPr>
            <w:r w:rsidRPr="00546100">
              <w:t>•</w:t>
            </w:r>
            <w:r w:rsidRPr="00546100">
              <w:tab/>
            </w:r>
            <w:r w:rsidRPr="00546100">
              <w:t>Organising financial data to highlight relevant features</w:t>
            </w:r>
          </w:p>
          <w:p w:rsidR="00000000" w:rsidRPr="00546100" w:rsidP="00546100">
            <w:pPr>
              <w:pStyle w:val="List"/>
            </w:pPr>
            <w:r w:rsidRPr="00546100">
              <w:t>•</w:t>
            </w:r>
            <w:r w:rsidRPr="00546100">
              <w:tab/>
              <w:t>Presenting of information in comprehensive formats</w:t>
            </w:r>
          </w:p>
          <w:p w:rsidR="00000000" w:rsidRPr="00546100" w:rsidP="00546100">
            <w:pPr>
              <w:pStyle w:val="List"/>
            </w:pPr>
            <w:r w:rsidRPr="00546100">
              <w:t>•</w:t>
            </w:r>
            <w:r w:rsidRPr="00546100">
              <w:tab/>
              <w:t>Completing of Business Activity Statements</w:t>
            </w:r>
          </w:p>
          <w:p w:rsidR="00000000" w:rsidRPr="00546100" w:rsidP="00546100">
            <w:pPr>
              <w:pStyle w:val="List"/>
            </w:pPr>
            <w:r w:rsidRPr="00546100">
              <w:t>•</w:t>
            </w:r>
            <w:r w:rsidRPr="00546100">
              <w:tab/>
              <w:t>Interpreting and identifying applications of statutory requirements</w:t>
            </w:r>
          </w:p>
          <w:p w:rsidR="00000000" w:rsidRPr="00546100" w:rsidP="00546100">
            <w:pPr>
              <w:pStyle w:val="List"/>
            </w:pPr>
            <w:r w:rsidRPr="00546100">
              <w:t>•</w:t>
            </w:r>
            <w:r w:rsidRPr="00546100">
              <w:tab/>
              <w:t>Referring discrepancies outsi</w:t>
            </w:r>
            <w:r w:rsidRPr="00546100">
              <w:t>de scope of own responsibility to the appropriate persons</w:t>
            </w:r>
          </w:p>
          <w:p w:rsidR="00000000" w:rsidP="00546100">
            <w:pPr>
              <w:pStyle w:val="List"/>
              <w:rPr>
                <w:lang w:val="en-NZ"/>
              </w:rPr>
            </w:pPr>
          </w:p>
        </w:tc>
      </w:tr>
      <w:tr w:rsidTr="00D25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46100" w:rsidP="00546100">
            <w:pPr>
              <w:pStyle w:val="BodyText"/>
            </w:pPr>
            <w:r w:rsidRPr="00546100">
              <w:t>Underpinning Knowledge*</w:t>
            </w:r>
          </w:p>
          <w:p w:rsidR="00000000" w:rsidRPr="00546100" w:rsidP="00546100">
            <w:pPr>
              <w:pStyle w:val="BodyText"/>
            </w:pPr>
          </w:p>
          <w:p w:rsidR="00000000" w:rsidRPr="00546100" w:rsidP="00546100">
            <w:pPr>
              <w:pStyle w:val="BodyText"/>
            </w:pPr>
            <w:r w:rsidRPr="00546100">
              <w:t>*   At this level the learner must demonstrate understanding of a broad knowledge base incorporating some theoretical concepts.</w:t>
            </w:r>
          </w:p>
          <w:p w:rsidR="00000000" w:rsidP="0054610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46100" w:rsidP="00546100">
            <w:pPr>
              <w:pStyle w:val="List"/>
            </w:pPr>
            <w:r w:rsidRPr="00546100">
              <w:t>•</w:t>
            </w:r>
            <w:r w:rsidRPr="00546100">
              <w:tab/>
              <w:t>The relevant legislation from all levels</w:t>
            </w:r>
            <w:r w:rsidRPr="00546100">
              <w:t xml:space="preserve"> of government that affects business operation, especially in regard to Occupational Health and Safety and environmental issues, equal opportunity, industrial relations and anti-discrimination</w:t>
            </w:r>
          </w:p>
          <w:p w:rsidR="00000000" w:rsidRPr="00546100" w:rsidP="00546100">
            <w:pPr>
              <w:pStyle w:val="List"/>
            </w:pPr>
            <w:r w:rsidRPr="00546100">
              <w:t>•</w:t>
            </w:r>
            <w:r w:rsidRPr="00546100">
              <w:tab/>
              <w:t xml:space="preserve">Knowledge of organisational policies and procedures relating </w:t>
            </w:r>
            <w:r w:rsidRPr="00546100">
              <w:t>to maintaining financial data, reporting, preparing statutory returns</w:t>
            </w:r>
          </w:p>
          <w:p w:rsidR="00000000" w:rsidRPr="00546100" w:rsidP="00546100">
            <w:pPr>
              <w:pStyle w:val="List"/>
            </w:pPr>
            <w:r w:rsidRPr="00546100">
              <w:t>•</w:t>
            </w:r>
            <w:r w:rsidRPr="00546100">
              <w:tab/>
              <w:t>Principles of double entry bookkeeping and accrual accounting</w:t>
            </w:r>
          </w:p>
          <w:p w:rsidR="00000000" w:rsidRPr="00546100" w:rsidP="00546100">
            <w:pPr>
              <w:pStyle w:val="List"/>
            </w:pPr>
            <w:r w:rsidRPr="00546100">
              <w:t>•</w:t>
            </w:r>
            <w:r w:rsidRPr="00546100">
              <w:tab/>
              <w:t>Knowledge of techniques for forecasting and analysis</w:t>
            </w:r>
          </w:p>
          <w:p w:rsidR="00000000" w:rsidRPr="00546100" w:rsidP="00546100">
            <w:pPr>
              <w:pStyle w:val="List"/>
            </w:pPr>
            <w:r w:rsidRPr="00546100">
              <w:t>•</w:t>
            </w:r>
            <w:r w:rsidRPr="00546100">
              <w:tab/>
              <w:t>Understanding methods to present financial data</w:t>
            </w:r>
          </w:p>
          <w:p w:rsidR="00000000" w:rsidRPr="00546100" w:rsidP="00546100">
            <w:pPr>
              <w:pStyle w:val="List"/>
            </w:pPr>
            <w:r w:rsidRPr="00546100">
              <w:t>•</w:t>
            </w:r>
            <w:r w:rsidRPr="00546100">
              <w:tab/>
              <w:t>Knowledge of St</w:t>
            </w:r>
            <w:r w:rsidRPr="00546100">
              <w:t>ate and Federal Government taxes and charges</w:t>
            </w:r>
          </w:p>
          <w:p w:rsidR="00000000" w:rsidRPr="00546100" w:rsidP="00546100">
            <w:pPr>
              <w:pStyle w:val="List"/>
            </w:pPr>
            <w:r w:rsidRPr="00546100">
              <w:t>•</w:t>
            </w:r>
            <w:r w:rsidRPr="00546100">
              <w:tab/>
              <w:t>Knowledge of financial legislation</w:t>
            </w:r>
          </w:p>
          <w:p w:rsidR="00000000" w:rsidRPr="00546100" w:rsidP="00546100">
            <w:pPr>
              <w:pStyle w:val="List"/>
            </w:pPr>
            <w:r w:rsidRPr="00546100">
              <w:t>•</w:t>
            </w:r>
            <w:r w:rsidRPr="00546100">
              <w:tab/>
              <w:t>Knowledge of options, methods and practices for deductions, benefits and depreciations</w:t>
            </w:r>
          </w:p>
          <w:p w:rsidR="00000000" w:rsidRPr="00546100" w:rsidP="00546100">
            <w:pPr>
              <w:pStyle w:val="List"/>
            </w:pPr>
            <w:r w:rsidRPr="00546100">
              <w:t>•</w:t>
            </w:r>
            <w:r w:rsidRPr="00546100">
              <w:tab/>
              <w:t>Principles and practices for auditing and reporting</w:t>
            </w:r>
          </w:p>
          <w:p w:rsidR="00000000" w:rsidP="00546100">
            <w:pPr>
              <w:pStyle w:val="List"/>
              <w:rPr>
                <w:lang w:val="en-NZ"/>
              </w:rPr>
            </w:pPr>
          </w:p>
        </w:tc>
      </w:tr>
      <w:tr w:rsidTr="00D25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6100">
            <w:pPr>
              <w:pStyle w:val="BodyText"/>
              <w:rPr>
                <w:lang w:val="en-NZ"/>
              </w:rPr>
            </w:pPr>
            <w:r w:rsidRPr="00546100">
              <w:t>Underpinning Skills</w:t>
            </w:r>
          </w:p>
        </w:tc>
        <w:tc>
          <w:tcPr>
            <w:tcW w:w="0" w:type="auto"/>
            <w:tcBorders>
              <w:top w:val="nil"/>
              <w:left w:val="nil"/>
              <w:bottom w:val="nil"/>
              <w:right w:val="nil"/>
            </w:tcBorders>
            <w:tcMar>
              <w:top w:w="0" w:type="dxa"/>
              <w:left w:w="62" w:type="dxa"/>
              <w:bottom w:w="0" w:type="dxa"/>
              <w:right w:w="62" w:type="dxa"/>
            </w:tcMar>
          </w:tcPr>
          <w:p w:rsidR="00000000" w:rsidRPr="00546100" w:rsidP="00546100">
            <w:pPr>
              <w:pStyle w:val="List"/>
            </w:pPr>
            <w:r w:rsidRPr="00546100">
              <w:t>•</w:t>
            </w:r>
            <w:r w:rsidRPr="00546100">
              <w:tab/>
            </w:r>
            <w:r w:rsidRPr="00546100">
              <w:t>Literacy skills to identify financial information, to follow Australian Accounting and Auditing Standards and the organisation’s accounting procedures</w:t>
            </w:r>
          </w:p>
          <w:p w:rsidR="00000000" w:rsidRPr="00546100" w:rsidP="00546100">
            <w:pPr>
              <w:pStyle w:val="List"/>
            </w:pPr>
            <w:r w:rsidRPr="00546100">
              <w:t>•</w:t>
            </w:r>
            <w:r w:rsidRPr="00546100">
              <w:tab/>
              <w:t>Research skills to analyse the organisations financial and business status</w:t>
            </w:r>
          </w:p>
          <w:p w:rsidR="00000000" w:rsidRPr="00546100" w:rsidP="00546100">
            <w:pPr>
              <w:pStyle w:val="List"/>
            </w:pPr>
            <w:r w:rsidRPr="00546100">
              <w:t>•</w:t>
            </w:r>
            <w:r w:rsidRPr="00546100">
              <w:tab/>
              <w:t>Proof reading skills to ch</w:t>
            </w:r>
            <w:r w:rsidRPr="00546100">
              <w:t>eck accuracy and consistency of information by consulting additional resources</w:t>
            </w:r>
          </w:p>
          <w:p w:rsidR="00000000" w:rsidRPr="00546100" w:rsidP="00546100">
            <w:pPr>
              <w:pStyle w:val="List"/>
            </w:pPr>
            <w:r w:rsidRPr="00546100">
              <w:t>•</w:t>
            </w:r>
            <w:r w:rsidRPr="00546100">
              <w:tab/>
              <w:t>Problem solving skills for a defined range of predictable problems</w:t>
            </w:r>
          </w:p>
          <w:p w:rsidR="00000000" w:rsidRPr="00546100" w:rsidP="00546100">
            <w:pPr>
              <w:pStyle w:val="List"/>
            </w:pPr>
            <w:r w:rsidRPr="00546100">
              <w:t>•</w:t>
            </w:r>
            <w:r w:rsidRPr="00546100">
              <w:tab/>
              <w:t>Report writing skills to assess information for relevance and accuracy from a range of sources</w:t>
            </w:r>
          </w:p>
          <w:p w:rsidR="00000000" w:rsidRPr="00546100" w:rsidP="00546100">
            <w:pPr>
              <w:pStyle w:val="List"/>
            </w:pPr>
            <w:r w:rsidRPr="00546100">
              <w:t>•</w:t>
            </w:r>
            <w:r w:rsidRPr="00546100">
              <w:tab/>
              <w:t xml:space="preserve">Decision </w:t>
            </w:r>
            <w:r w:rsidRPr="00546100">
              <w:t>making skills in a limited range of options</w:t>
            </w:r>
          </w:p>
          <w:p w:rsidR="00000000" w:rsidRPr="00546100" w:rsidP="00546100">
            <w:pPr>
              <w:pStyle w:val="List"/>
            </w:pPr>
            <w:r w:rsidRPr="00546100">
              <w:t>•</w:t>
            </w:r>
            <w:r w:rsidRPr="00546100">
              <w:tab/>
              <w:t>Numeracy skills for calculating data, reconciling figures</w:t>
            </w:r>
          </w:p>
          <w:p w:rsidR="00000000" w:rsidRPr="00546100" w:rsidP="00546100">
            <w:pPr>
              <w:pStyle w:val="List"/>
            </w:pPr>
            <w:r w:rsidRPr="00546100">
              <w:t>•</w:t>
            </w:r>
            <w:r w:rsidRPr="00546100">
              <w:tab/>
              <w:t>Planning skills for timetabling and scheduling reports and lodgements</w:t>
            </w:r>
          </w:p>
          <w:p w:rsidR="00000000" w:rsidRPr="00546100" w:rsidP="00546100">
            <w:pPr>
              <w:pStyle w:val="List"/>
            </w:pPr>
            <w:r w:rsidRPr="00546100">
              <w:t>•</w:t>
            </w:r>
            <w:r w:rsidRPr="00546100">
              <w:tab/>
              <w:t>Ability to relate to people from a range of social, cultural and ethnic backgr</w:t>
            </w:r>
            <w:r w:rsidRPr="00546100">
              <w:t>ounds and physical and mental abilities</w:t>
            </w:r>
          </w:p>
          <w:p w:rsidR="00000000" w:rsidP="00546100">
            <w:pPr>
              <w:pStyle w:val="List"/>
              <w:rPr>
                <w:lang w:val="en-NZ"/>
              </w:rPr>
            </w:pPr>
          </w:p>
        </w:tc>
      </w:tr>
      <w:tr w:rsidTr="00D25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6100">
            <w:pPr>
              <w:pStyle w:val="BodyText"/>
              <w:rPr>
                <w:lang w:val="en-NZ"/>
              </w:rPr>
            </w:pPr>
            <w:r w:rsidRPr="00546100">
              <w:t>Resource Implications</w:t>
            </w:r>
          </w:p>
        </w:tc>
        <w:tc>
          <w:tcPr>
            <w:tcW w:w="0" w:type="auto"/>
            <w:tcBorders>
              <w:top w:val="nil"/>
              <w:left w:val="nil"/>
              <w:bottom w:val="nil"/>
              <w:right w:val="nil"/>
            </w:tcBorders>
            <w:tcMar>
              <w:top w:w="0" w:type="dxa"/>
              <w:left w:w="62" w:type="dxa"/>
              <w:bottom w:w="0" w:type="dxa"/>
              <w:right w:w="62" w:type="dxa"/>
            </w:tcMar>
          </w:tcPr>
          <w:p w:rsidR="00000000" w:rsidRPr="00546100" w:rsidP="00546100">
            <w:pPr>
              <w:pStyle w:val="BodyText"/>
            </w:pPr>
            <w:r w:rsidRPr="00546100">
              <w:t>The learner and trainer should have access to appropriate documentation and resources normally used in the workplace</w:t>
            </w:r>
          </w:p>
          <w:p w:rsidR="00000000" w:rsidP="00546100">
            <w:pPr>
              <w:pStyle w:val="BodyText"/>
              <w:rPr>
                <w:lang w:val="en-NZ"/>
              </w:rPr>
            </w:pPr>
          </w:p>
        </w:tc>
      </w:tr>
      <w:tr w:rsidTr="00D25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6100">
            <w:pPr>
              <w:pStyle w:val="BodyText"/>
              <w:rPr>
                <w:lang w:val="en-NZ"/>
              </w:rPr>
            </w:pPr>
            <w:r w:rsidRPr="00546100">
              <w:t>Consistency of Performance</w:t>
            </w:r>
          </w:p>
        </w:tc>
        <w:tc>
          <w:tcPr>
            <w:tcW w:w="0" w:type="auto"/>
            <w:tcBorders>
              <w:top w:val="nil"/>
              <w:left w:val="nil"/>
              <w:bottom w:val="nil"/>
              <w:right w:val="nil"/>
            </w:tcBorders>
            <w:tcMar>
              <w:top w:w="0" w:type="dxa"/>
              <w:left w:w="62" w:type="dxa"/>
              <w:bottom w:w="0" w:type="dxa"/>
              <w:right w:w="62" w:type="dxa"/>
            </w:tcMar>
          </w:tcPr>
          <w:p w:rsidR="00000000" w:rsidRPr="00546100" w:rsidP="00546100">
            <w:pPr>
              <w:pStyle w:val="BodyText"/>
            </w:pPr>
            <w:r w:rsidRPr="00546100">
              <w:t>In order to achieve consistency of performance, evidence should be collected over a set period of time which is sufficient to include dealings with an appropriate range and variety of situations</w:t>
            </w:r>
          </w:p>
          <w:p w:rsidR="00000000" w:rsidP="00546100">
            <w:pPr>
              <w:pStyle w:val="BodyText"/>
              <w:rPr>
                <w:lang w:val="en-NZ"/>
              </w:rPr>
            </w:pPr>
          </w:p>
        </w:tc>
      </w:tr>
      <w:tr w:rsidTr="00D25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6100">
            <w:pPr>
              <w:pStyle w:val="BodyText"/>
              <w:rPr>
                <w:lang w:val="en-NZ"/>
              </w:rPr>
            </w:pPr>
            <w:r w:rsidRPr="00546100">
              <w:t>Context/s of Assessment</w:t>
            </w:r>
          </w:p>
        </w:tc>
        <w:tc>
          <w:tcPr>
            <w:tcW w:w="0" w:type="auto"/>
            <w:tcBorders>
              <w:top w:val="nil"/>
              <w:left w:val="nil"/>
              <w:bottom w:val="nil"/>
              <w:right w:val="nil"/>
            </w:tcBorders>
            <w:tcMar>
              <w:top w:w="0" w:type="dxa"/>
              <w:left w:w="62" w:type="dxa"/>
              <w:bottom w:w="0" w:type="dxa"/>
              <w:right w:w="62" w:type="dxa"/>
            </w:tcMar>
          </w:tcPr>
          <w:p w:rsidR="00000000" w:rsidRPr="00546100" w:rsidP="00546100">
            <w:pPr>
              <w:pStyle w:val="List"/>
            </w:pPr>
            <w:r w:rsidRPr="00546100">
              <w:t>•</w:t>
            </w:r>
            <w:r w:rsidRPr="00546100">
              <w:tab/>
              <w:t>Competency is demonstrated by per</w:t>
            </w:r>
            <w:r w:rsidRPr="00546100">
              <w:t>formance of all stated criteria, including paying particular attention to the critical aspects and the knowledge and skills elaborated in the Evidence Guide, and within the scope as defined by the Range Statement</w:t>
            </w:r>
          </w:p>
          <w:p w:rsidR="00000000" w:rsidRPr="00546100" w:rsidP="00546100">
            <w:pPr>
              <w:pStyle w:val="List"/>
            </w:pPr>
            <w:r w:rsidRPr="00546100">
              <w:t>•</w:t>
            </w:r>
            <w:r w:rsidRPr="00546100">
              <w:tab/>
              <w:t>Assessment must take account of the endor</w:t>
            </w:r>
            <w:r w:rsidRPr="00546100">
              <w:t>sed assessment guidelines in the Business Services Training Package</w:t>
            </w:r>
          </w:p>
          <w:p w:rsidR="00000000" w:rsidRPr="00546100" w:rsidP="00546100">
            <w:pPr>
              <w:pStyle w:val="List"/>
            </w:pPr>
            <w:r w:rsidRPr="00546100">
              <w:t>•</w:t>
            </w:r>
            <w:r w:rsidRPr="00546100">
              <w:tab/>
              <w:t>Assessment of performance requirements in this unit should be undertaken in an actual workplace or simulated environment</w:t>
            </w:r>
          </w:p>
          <w:p w:rsidR="00000000" w:rsidRPr="00546100" w:rsidP="00546100">
            <w:pPr>
              <w:pStyle w:val="List"/>
            </w:pPr>
            <w:r w:rsidRPr="00546100">
              <w:t>•</w:t>
            </w:r>
            <w:r w:rsidRPr="00546100">
              <w:tab/>
              <w:t>Assessment should reinforce the integration of the key competen</w:t>
            </w:r>
            <w:r w:rsidRPr="00546100">
              <w:t>cies and the Business Services Common Competencies for the particular AQF Level. Refer to the Key Competency Levels at the end of this unit</w:t>
            </w:r>
          </w:p>
          <w:p w:rsidR="00000000" w:rsidRPr="00546100" w:rsidP="00546100">
            <w:pPr>
              <w:pStyle w:val="List"/>
            </w:pPr>
          </w:p>
        </w:tc>
      </w:tr>
    </w:tbl>
    <w:p w:rsidR="00000000" w:rsidRPr="00546100" w:rsidP="00546100">
      <w:pPr>
        <w:pStyle w:val="BodyText"/>
      </w:pPr>
    </w:p>
    <w:p w:rsidR="00000000" w:rsidRPr="00546100" w:rsidP="00546100">
      <w:pPr>
        <w:pStyle w:val="AllowPageBreak"/>
      </w:pPr>
    </w:p>
    <w:p w:rsidR="00000000" w:rsidRPr="00546100" w:rsidP="00546100">
      <w:pPr>
        <w:pStyle w:val="Heading1"/>
      </w:pPr>
      <w:bookmarkStart w:id="5" w:name="O_385097"/>
      <w:bookmarkEnd w:id="5"/>
      <w:r w:rsidRPr="00546100">
        <w:t>KEY COMPETENCY LEVELS</w:t>
      </w:r>
    </w:p>
    <w:p w:rsidR="00000000" w:rsidRPr="00546100" w:rsidP="00546100">
      <w:pPr>
        <w:pStyle w:val="BodyText"/>
      </w:pPr>
    </w:p>
    <w:p w:rsidR="00000000" w:rsidRPr="00546100" w:rsidP="00546100">
      <w:pPr>
        <w:pStyle w:val="BodyText"/>
      </w:pPr>
      <w:r w:rsidRPr="00546100">
        <w:t>NB:</w:t>
      </w:r>
      <w:r w:rsidRPr="00546100">
        <w:tab/>
      </w:r>
      <w:r w:rsidRPr="00546100">
        <w:t>These levels do not relate to the Australian Qualifications Framework. They relate to the seven areas of generic competency that underpin effective workplace practices.</w:t>
      </w:r>
    </w:p>
    <w:p w:rsidR="00000000" w:rsidRPr="00546100" w:rsidP="00546100">
      <w:pPr>
        <w:pStyle w:val="BodyText"/>
      </w:pPr>
    </w:p>
    <w:tbl>
      <w:tblPr>
        <w:tblW w:w="0" w:type="auto"/>
        <w:tblCellMar>
          <w:left w:w="62" w:type="dxa"/>
          <w:right w:w="62" w:type="dxa"/>
        </w:tblCellMar>
        <w:tblLook w:val="0000"/>
      </w:tblPr>
      <w:tblGrid>
        <w:gridCol w:w="1314"/>
        <w:gridCol w:w="1314"/>
        <w:gridCol w:w="1314"/>
        <w:gridCol w:w="1314"/>
        <w:gridCol w:w="1314"/>
        <w:gridCol w:w="1314"/>
        <w:gridCol w:w="1312"/>
      </w:tblGrid>
      <w:tr w:rsidTr="00D25FA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00">
            <w:pPr>
              <w:pStyle w:val="BodyText"/>
              <w:rPr>
                <w:lang w:val="en-NZ"/>
              </w:rPr>
            </w:pPr>
            <w:r w:rsidRPr="00546100">
              <w:t>Collect, analyse and organise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00">
            <w:pPr>
              <w:pStyle w:val="BodyText"/>
              <w:rPr>
                <w:lang w:val="en-NZ"/>
              </w:rPr>
            </w:pPr>
            <w:r w:rsidRPr="00546100">
              <w:t>Communicate ideas and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00">
            <w:pPr>
              <w:pStyle w:val="BodyText"/>
              <w:rPr>
                <w:lang w:val="en-NZ"/>
              </w:rPr>
            </w:pPr>
            <w:r w:rsidRPr="00546100">
              <w:t>Plan and organise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00">
            <w:pPr>
              <w:pStyle w:val="BodyText"/>
              <w:rPr>
                <w:lang w:val="en-NZ"/>
              </w:rPr>
            </w:pPr>
            <w:r w:rsidRPr="00546100">
              <w:t>Work with others and in teams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00">
            <w:pPr>
              <w:pStyle w:val="BodyText"/>
              <w:rPr>
                <w:lang w:val="en-NZ"/>
              </w:rPr>
            </w:pPr>
            <w:r w:rsidRPr="00546100">
              <w:t>Use mathematical ideas and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00">
            <w:pPr>
              <w:pStyle w:val="BodyText"/>
              <w:rPr>
                <w:lang w:val="en-NZ"/>
              </w:rPr>
            </w:pPr>
            <w:r w:rsidRPr="00546100">
              <w:t>Solve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00">
            <w:pPr>
              <w:pStyle w:val="BodyText"/>
              <w:rPr>
                <w:lang w:val="en-NZ"/>
              </w:rPr>
            </w:pPr>
            <w:r w:rsidRPr="00546100">
              <w:t>Use technology</w:t>
            </w:r>
          </w:p>
        </w:tc>
      </w:tr>
      <w:tr w:rsidTr="00D25FA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00">
            <w:pPr>
              <w:pStyle w:val="BodyText"/>
              <w:rPr>
                <w:lang w:val="en-NZ"/>
              </w:rPr>
            </w:pPr>
            <w:r w:rsidRPr="00546100">
              <w:t>Level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00">
            <w:pPr>
              <w:pStyle w:val="BodyText"/>
              <w:rPr>
                <w:lang w:val="en-NZ"/>
              </w:rPr>
            </w:pPr>
            <w:r w:rsidRPr="00546100">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00">
            <w:pPr>
              <w:pStyle w:val="BodyText"/>
              <w:rPr>
                <w:lang w:val="en-NZ"/>
              </w:rPr>
            </w:pPr>
            <w:r w:rsidRPr="00546100">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00">
            <w:pPr>
              <w:pStyle w:val="BodyText"/>
              <w:rPr>
                <w:lang w:val="en-NZ"/>
              </w:rPr>
            </w:pPr>
            <w:r w:rsidRPr="00546100">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00">
            <w:pPr>
              <w:pStyle w:val="BodyText"/>
              <w:rPr>
                <w:lang w:val="en-NZ"/>
              </w:rPr>
            </w:pPr>
            <w:r w:rsidRPr="00546100">
              <w:t>Level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00">
            <w:pPr>
              <w:pStyle w:val="BodyText"/>
              <w:rPr>
                <w:lang w:val="en-NZ"/>
              </w:rPr>
            </w:pPr>
            <w:r w:rsidRPr="00546100">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100" w:rsidP="00546100">
            <w:pPr>
              <w:pStyle w:val="BodyText"/>
            </w:pPr>
            <w:r w:rsidRPr="00546100">
              <w:t>Level 2</w:t>
            </w:r>
          </w:p>
        </w:tc>
      </w:tr>
    </w:tbl>
    <w:p w:rsidR="00000000" w:rsidRPr="00546100" w:rsidP="00546100">
      <w:pPr>
        <w:pStyle w:val="BodyText"/>
      </w:pPr>
    </w:p>
    <w:p w:rsidR="00000000" w:rsidRPr="00546100" w:rsidP="00546100">
      <w:pPr>
        <w:pStyle w:val="Heading2"/>
      </w:pPr>
      <w:r w:rsidRPr="00546100">
        <w:t>Three levels of performance denote level of competency required to per</w:t>
      </w:r>
      <w:r w:rsidRPr="00546100">
        <w:t>form a task.</w:t>
      </w:r>
    </w:p>
    <w:p w:rsidR="00000000" w:rsidRPr="00546100" w:rsidP="00546100">
      <w:pPr>
        <w:pStyle w:val="BodyText"/>
      </w:pPr>
      <w:r w:rsidRPr="00546100">
        <w:t>1. Perform</w:t>
      </w:r>
      <w:r w:rsidRPr="00546100">
        <w:tab/>
        <w:t>2. Administer</w:t>
      </w:r>
      <w:r w:rsidRPr="00546100">
        <w:tab/>
        <w:t>3. Design</w:t>
      </w:r>
    </w:p>
    <w:p w:rsidR="00000000" w:rsidRPr="00546100" w:rsidP="00546100">
      <w:pPr>
        <w:pStyle w:val="List"/>
      </w:pPr>
      <w:r w:rsidRPr="00546100">
        <w:t>•</w:t>
      </w:r>
      <w:r w:rsidRPr="00546100">
        <w:tab/>
        <w:t>Collecting, analysing and organising information – to forecast and provide recommendations</w:t>
      </w:r>
    </w:p>
    <w:p w:rsidR="00000000" w:rsidRPr="00546100" w:rsidP="00546100">
      <w:pPr>
        <w:pStyle w:val="List"/>
      </w:pPr>
      <w:r w:rsidRPr="00546100">
        <w:t>•</w:t>
      </w:r>
      <w:r w:rsidRPr="00546100">
        <w:tab/>
        <w:t>Communicating ideas and information – with members of the work team</w:t>
      </w:r>
    </w:p>
    <w:p w:rsidR="00000000" w:rsidRPr="00546100" w:rsidP="00546100">
      <w:pPr>
        <w:pStyle w:val="List"/>
      </w:pPr>
      <w:r w:rsidRPr="00546100">
        <w:t>•</w:t>
      </w:r>
      <w:r w:rsidRPr="00546100">
        <w:tab/>
        <w:t>Planning and organising activities – for co</w:t>
      </w:r>
      <w:r w:rsidRPr="00546100">
        <w:t>mpletion of statutory returns and reports</w:t>
      </w:r>
    </w:p>
    <w:p w:rsidR="00000000" w:rsidRPr="00546100" w:rsidP="00546100">
      <w:pPr>
        <w:pStyle w:val="List"/>
      </w:pPr>
      <w:r w:rsidRPr="00546100">
        <w:t>•</w:t>
      </w:r>
      <w:r w:rsidRPr="00546100">
        <w:tab/>
        <w:t>Working with teams and others – in completing scheduled tasks</w:t>
      </w:r>
    </w:p>
    <w:p w:rsidR="00000000" w:rsidRPr="00546100" w:rsidP="00546100">
      <w:pPr>
        <w:pStyle w:val="List"/>
      </w:pPr>
      <w:r w:rsidRPr="00546100">
        <w:t>•</w:t>
      </w:r>
      <w:r w:rsidRPr="00546100">
        <w:tab/>
        <w:t>Using mathematical ideas and techniques – in reconciling financial documents</w:t>
      </w:r>
    </w:p>
    <w:p w:rsidR="00000000" w:rsidRPr="00546100" w:rsidP="00546100">
      <w:pPr>
        <w:pStyle w:val="List"/>
      </w:pPr>
      <w:r w:rsidRPr="00546100">
        <w:t>•</w:t>
      </w:r>
      <w:r w:rsidRPr="00546100">
        <w:tab/>
        <w:t>Solving problems – to identify discrepancies and errors</w:t>
      </w:r>
    </w:p>
    <w:p w:rsidR="00000000" w:rsidRPr="00546100" w:rsidP="00546100">
      <w:pPr>
        <w:pStyle w:val="List"/>
      </w:pPr>
      <w:r w:rsidRPr="00546100">
        <w:t>•</w:t>
      </w:r>
      <w:r w:rsidRPr="00546100">
        <w:tab/>
      </w:r>
      <w:r w:rsidRPr="00546100">
        <w:t>Using technology – to complete allocated tasks</w:t>
      </w:r>
    </w:p>
    <w:p w:rsidR="00000000" w:rsidRPr="00546100" w:rsidP="00546100">
      <w:pPr>
        <w:pStyle w:val="BodyText"/>
      </w:pPr>
      <w:r w:rsidRPr="00546100">
        <w:t>Please refer to the Assessment Guidelines for advice on how to use the Key Competencies</w:t>
      </w:r>
    </w:p>
    <w:p w:rsidR="00000000" w:rsidRPr="00546100" w:rsidP="00546100"/>
    <w:sectPr w:rsidSect="005461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1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5FA6" w:rsidP="00D25FA6">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1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FA6" w:rsidP="005461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25FA6" w:rsidP="005461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25FA6" w:rsidP="005461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1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5FA6" w:rsidP="00D25F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1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FA6" w:rsidP="00546100">
    <w:pPr>
      <w:pStyle w:val="Header"/>
      <w:framePr w:wrap="around"/>
    </w:pPr>
    <w:r>
      <w:fldChar w:fldCharType="begin"/>
    </w:r>
    <w:r>
      <w:instrText xml:space="preserve"> TITLE   \* MERGEFORMAT </w:instrText>
    </w:r>
    <w:r>
      <w:fldChar w:fldCharType="separate"/>
    </w:r>
    <w:r>
      <w:t>BSBCMN408A Report on financial activity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25FA6" w:rsidP="005461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1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6100"/>
    <w:pPr>
      <w:spacing w:before="360" w:after="60"/>
      <w:outlineLvl w:val="0"/>
    </w:pPr>
    <w:rPr>
      <w:sz w:val="32"/>
    </w:rPr>
  </w:style>
  <w:style w:type="paragraph" w:styleId="Heading2">
    <w:name w:val="heading 2"/>
    <w:basedOn w:val="HeadingBase"/>
    <w:next w:val="BodyText"/>
    <w:link w:val="Heading2Char"/>
    <w:qFormat/>
    <w:rsid w:val="00546100"/>
    <w:pPr>
      <w:keepLines/>
      <w:spacing w:before="240" w:after="120"/>
      <w:outlineLvl w:val="1"/>
    </w:pPr>
    <w:rPr>
      <w:sz w:val="28"/>
      <w:szCs w:val="40"/>
    </w:rPr>
  </w:style>
  <w:style w:type="paragraph" w:styleId="Heading3">
    <w:name w:val="heading 3"/>
    <w:basedOn w:val="HeadingBase"/>
    <w:next w:val="BodyText"/>
    <w:link w:val="Heading3Char"/>
    <w:qFormat/>
    <w:rsid w:val="00546100"/>
    <w:pPr>
      <w:spacing w:before="180" w:after="120"/>
      <w:outlineLvl w:val="2"/>
    </w:pPr>
    <w:rPr>
      <w:spacing w:val="-10"/>
      <w:kern w:val="32"/>
    </w:rPr>
  </w:style>
  <w:style w:type="paragraph" w:styleId="Heading4">
    <w:name w:val="heading 4"/>
    <w:basedOn w:val="HeadingBase"/>
    <w:next w:val="BodyText"/>
    <w:link w:val="Heading4Char"/>
    <w:qFormat/>
    <w:rsid w:val="00546100"/>
    <w:pPr>
      <w:spacing w:before="160" w:after="120"/>
      <w:outlineLvl w:val="3"/>
    </w:pPr>
    <w:rPr>
      <w:sz w:val="22"/>
    </w:rPr>
  </w:style>
  <w:style w:type="paragraph" w:styleId="Heading5">
    <w:name w:val="heading 5"/>
    <w:basedOn w:val="HeadingBase"/>
    <w:next w:val="Normal"/>
    <w:link w:val="Heading5Char"/>
    <w:qFormat/>
    <w:rsid w:val="00546100"/>
    <w:pPr>
      <w:spacing w:before="80"/>
      <w:outlineLvl w:val="4"/>
    </w:pPr>
    <w:rPr>
      <w:color w:val="918585"/>
      <w:sz w:val="20"/>
    </w:rPr>
  </w:style>
  <w:style w:type="paragraph" w:styleId="Heading6">
    <w:name w:val="heading 6"/>
    <w:basedOn w:val="HeadingBase"/>
    <w:next w:val="Normal"/>
    <w:link w:val="Heading6Char"/>
    <w:qFormat/>
    <w:rsid w:val="00546100"/>
    <w:pPr>
      <w:spacing w:before="60"/>
      <w:outlineLvl w:val="5"/>
    </w:pPr>
    <w:rPr>
      <w:color w:val="918585"/>
      <w:sz w:val="20"/>
    </w:rPr>
  </w:style>
  <w:style w:type="paragraph" w:styleId="Heading7">
    <w:name w:val="heading 7"/>
    <w:basedOn w:val="Normal"/>
    <w:next w:val="Normal"/>
    <w:link w:val="Heading7Char"/>
    <w:qFormat/>
    <w:rsid w:val="00546100"/>
    <w:pPr>
      <w:ind w:left="720"/>
      <w:outlineLvl w:val="6"/>
    </w:pPr>
    <w:rPr>
      <w:i/>
    </w:rPr>
  </w:style>
  <w:style w:type="paragraph" w:styleId="Heading8">
    <w:name w:val="heading 8"/>
    <w:basedOn w:val="Normal"/>
    <w:next w:val="Normal"/>
    <w:link w:val="Heading8Char"/>
    <w:qFormat/>
    <w:rsid w:val="00546100"/>
    <w:pPr>
      <w:ind w:left="720"/>
      <w:outlineLvl w:val="7"/>
    </w:pPr>
    <w:rPr>
      <w:i/>
    </w:rPr>
  </w:style>
  <w:style w:type="paragraph" w:styleId="Heading9">
    <w:name w:val="heading 9"/>
    <w:basedOn w:val="Normal"/>
    <w:next w:val="Normal"/>
    <w:link w:val="Heading9Char"/>
    <w:qFormat/>
    <w:rsid w:val="00546100"/>
    <w:pPr>
      <w:ind w:left="720"/>
      <w:outlineLvl w:val="8"/>
    </w:pPr>
    <w:rPr>
      <w:i/>
    </w:rPr>
  </w:style>
  <w:style w:type="character" w:default="1" w:styleId="DefaultParagraphFont">
    <w:name w:val="Default Paragraph Font"/>
    <w:uiPriority w:val="1"/>
    <w:unhideWhenUsed/>
    <w:rsid w:val="005461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6100"/>
  </w:style>
  <w:style w:type="character" w:customStyle="1" w:styleId="Heading1Char">
    <w:name w:val="Heading 1 Char"/>
    <w:basedOn w:val="DefaultParagraphFont"/>
    <w:link w:val="Heading1"/>
    <w:rsid w:val="00546100"/>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546100"/>
    <w:rPr>
      <w:rFonts w:ascii="Times New Roman" w:eastAsia="Times New Roman" w:hAnsi="Times New Roman" w:cs="Times New Roman"/>
      <w:b/>
      <w:sz w:val="28"/>
      <w:szCs w:val="40"/>
      <w:lang w:eastAsia="en-US"/>
    </w:rPr>
  </w:style>
  <w:style w:type="paragraph" w:styleId="BodyText">
    <w:name w:val="Body Text"/>
    <w:basedOn w:val="Normal"/>
    <w:link w:val="BodyTextChar"/>
    <w:rsid w:val="005461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6100"/>
    <w:rPr>
      <w:rFonts w:ascii="Times New Roman" w:eastAsia="Times New Roman" w:hAnsi="Times New Roman" w:cs="Times New Roman"/>
      <w:sz w:val="24"/>
      <w:lang w:val="en-US" w:eastAsia="en-US"/>
    </w:rPr>
  </w:style>
  <w:style w:type="paragraph" w:styleId="Footer">
    <w:name w:val="footer"/>
    <w:basedOn w:val="Normal"/>
    <w:link w:val="FooterChar"/>
    <w:rsid w:val="005461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6100"/>
    <w:rPr>
      <w:rFonts w:ascii="Times New Roman" w:eastAsia="Times New Roman" w:hAnsi="Times New Roman" w:cs="Times New Roman"/>
      <w:sz w:val="16"/>
      <w:lang w:val="en-US" w:eastAsia="en-US"/>
    </w:rPr>
  </w:style>
  <w:style w:type="paragraph" w:styleId="List">
    <w:name w:val="List"/>
    <w:basedOn w:val="BodyText"/>
    <w:next w:val="BodyText"/>
    <w:rsid w:val="00546100"/>
    <w:pPr>
      <w:tabs>
        <w:tab w:val="left" w:pos="340"/>
      </w:tabs>
      <w:spacing w:before="60" w:after="60"/>
      <w:ind w:left="340" w:hanging="340"/>
    </w:pPr>
  </w:style>
  <w:style w:type="paragraph" w:styleId="Header">
    <w:name w:val="header"/>
    <w:basedOn w:val="Normal"/>
    <w:link w:val="HeaderChar"/>
    <w:rsid w:val="005461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6100"/>
    <w:rPr>
      <w:rFonts w:ascii="Times New Roman" w:eastAsia="Times New Roman" w:hAnsi="Times New Roman" w:cs="Times New Roman"/>
      <w:sz w:val="16"/>
      <w:szCs w:val="20"/>
      <w:lang w:val="en-GB" w:eastAsia="en-US"/>
    </w:rPr>
  </w:style>
  <w:style w:type="paragraph" w:customStyle="1" w:styleId="AllowPageBreak">
    <w:name w:val="AllowPageBreak"/>
    <w:rsid w:val="005461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5461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61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61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61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61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61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6100"/>
    <w:rPr>
      <w:rFonts w:ascii="Courier New" w:eastAsia="Times New Roman" w:hAnsi="Courier New" w:cs="Times New Roman"/>
      <w:i/>
      <w:szCs w:val="20"/>
      <w:lang w:val="en-US" w:eastAsia="en-US"/>
    </w:rPr>
  </w:style>
  <w:style w:type="paragraph" w:customStyle="1" w:styleId="HeadingBase">
    <w:name w:val="Heading Base"/>
    <w:rsid w:val="005461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6100"/>
    <w:pPr>
      <w:tabs>
        <w:tab w:val="right" w:leader="dot" w:pos="9072"/>
      </w:tabs>
      <w:ind w:left="567"/>
    </w:pPr>
    <w:rPr>
      <w:szCs w:val="22"/>
    </w:rPr>
  </w:style>
  <w:style w:type="paragraph" w:customStyle="1" w:styleId="TOCBase">
    <w:name w:val="TOC Base"/>
    <w:rsid w:val="005461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6100"/>
    <w:pPr>
      <w:tabs>
        <w:tab w:val="right" w:leader="dot" w:pos="9072"/>
      </w:tabs>
      <w:spacing w:before="40" w:after="40"/>
      <w:ind w:left="284"/>
    </w:pPr>
    <w:rPr>
      <w:rFonts w:ascii="Times New Roman" w:hAnsi="Times New Roman"/>
    </w:rPr>
  </w:style>
  <w:style w:type="paragraph" w:styleId="TOC1">
    <w:name w:val="toc 1"/>
    <w:basedOn w:val="TOCBase"/>
    <w:next w:val="Normal"/>
    <w:rsid w:val="005461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6100"/>
    <w:pPr>
      <w:spacing w:before="5040"/>
      <w:jc w:val="center"/>
    </w:pPr>
    <w:rPr>
      <w:sz w:val="48"/>
      <w:szCs w:val="72"/>
      <w:lang w:val="en-US"/>
    </w:rPr>
  </w:style>
  <w:style w:type="character" w:customStyle="1" w:styleId="TitleChar">
    <w:name w:val="Title Char"/>
    <w:basedOn w:val="DefaultParagraphFont"/>
    <w:link w:val="Title"/>
    <w:rsid w:val="005461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6100"/>
    <w:pPr>
      <w:tabs>
        <w:tab w:val="left" w:pos="3600"/>
        <w:tab w:val="left" w:pos="3958"/>
      </w:tabs>
    </w:pPr>
  </w:style>
  <w:style w:type="paragraph" w:styleId="ListBullet">
    <w:name w:val="List Bullet"/>
    <w:basedOn w:val="List"/>
    <w:rsid w:val="00546100"/>
    <w:pPr>
      <w:numPr>
        <w:numId w:val="11"/>
      </w:numPr>
      <w:tabs>
        <w:tab w:val="clear" w:pos="340"/>
      </w:tabs>
      <w:spacing w:before="40" w:after="40"/>
    </w:pPr>
  </w:style>
  <w:style w:type="paragraph" w:customStyle="1" w:styleId="Note">
    <w:name w:val="Note"/>
    <w:basedOn w:val="BodyText"/>
    <w:rsid w:val="0054610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46100"/>
    <w:rPr>
      <w:b/>
      <w:spacing w:val="0"/>
    </w:rPr>
  </w:style>
  <w:style w:type="paragraph" w:customStyle="1" w:styleId="SuperTitle">
    <w:name w:val="SuperTitle"/>
    <w:basedOn w:val="Title"/>
    <w:rsid w:val="00546100"/>
    <w:pPr>
      <w:framePr w:wrap="auto" w:hAnchor="text" w:y="6049"/>
    </w:pPr>
    <w:rPr>
      <w:color w:val="000000"/>
      <w:sz w:val="40"/>
    </w:rPr>
  </w:style>
  <w:style w:type="paragraph" w:customStyle="1" w:styleId="TOCTitle">
    <w:name w:val="TOCTitle"/>
    <w:basedOn w:val="Heading1"/>
    <w:rsid w:val="00546100"/>
    <w:pPr>
      <w:spacing w:after="240"/>
      <w:jc w:val="center"/>
      <w:outlineLvl w:val="9"/>
    </w:pPr>
    <w:rPr>
      <w:caps/>
    </w:rPr>
  </w:style>
  <w:style w:type="paragraph" w:customStyle="1" w:styleId="Version">
    <w:name w:val="Version"/>
    <w:rsid w:val="005461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6100"/>
    <w:pPr>
      <w:numPr>
        <w:numId w:val="12"/>
      </w:numPr>
      <w:tabs>
        <w:tab w:val="clear" w:pos="680"/>
      </w:tabs>
    </w:pPr>
  </w:style>
  <w:style w:type="paragraph" w:styleId="Index1">
    <w:name w:val="index 1"/>
    <w:basedOn w:val="Normal"/>
    <w:next w:val="Normal"/>
    <w:semiHidden/>
    <w:rsid w:val="00546100"/>
    <w:pPr>
      <w:keepNext w:val="0"/>
      <w:tabs>
        <w:tab w:val="right" w:pos="4176"/>
      </w:tabs>
      <w:ind w:left="198" w:hanging="198"/>
    </w:pPr>
    <w:rPr>
      <w:rFonts w:ascii="Garamond" w:hAnsi="Garamond"/>
    </w:rPr>
  </w:style>
  <w:style w:type="paragraph" w:styleId="IndexHeading">
    <w:name w:val="index heading"/>
    <w:basedOn w:val="Normal"/>
    <w:next w:val="Index1"/>
    <w:semiHidden/>
    <w:rsid w:val="00546100"/>
    <w:pPr>
      <w:spacing w:before="120" w:after="120"/>
    </w:pPr>
    <w:rPr>
      <w:rFonts w:ascii="Arial" w:hAnsi="Arial"/>
      <w:b/>
      <w:color w:val="918585"/>
      <w:sz w:val="24"/>
    </w:rPr>
  </w:style>
  <w:style w:type="paragraph" w:customStyle="1" w:styleId="Chapter">
    <w:name w:val="Chapter"/>
    <w:basedOn w:val="Normal"/>
    <w:rsid w:val="00546100"/>
    <w:pPr>
      <w:spacing w:before="240"/>
    </w:pPr>
    <w:rPr>
      <w:rFonts w:ascii="Times New Roman" w:hAnsi="Times New Roman"/>
      <w:smallCaps/>
      <w:spacing w:val="80"/>
      <w:sz w:val="28"/>
    </w:rPr>
  </w:style>
  <w:style w:type="paragraph" w:customStyle="1" w:styleId="InChapter">
    <w:name w:val="InChapter"/>
    <w:basedOn w:val="Heading3"/>
    <w:rsid w:val="00546100"/>
    <w:pPr>
      <w:spacing w:after="240"/>
      <w:outlineLvl w:val="9"/>
    </w:pPr>
    <w:rPr>
      <w:noProof/>
    </w:rPr>
  </w:style>
  <w:style w:type="paragraph" w:styleId="Index2">
    <w:name w:val="index 2"/>
    <w:basedOn w:val="Normal"/>
    <w:next w:val="Normal"/>
    <w:semiHidden/>
    <w:rsid w:val="00546100"/>
    <w:pPr>
      <w:tabs>
        <w:tab w:val="right" w:pos="4176"/>
      </w:tabs>
      <w:ind w:left="568" w:hanging="284"/>
    </w:pPr>
    <w:rPr>
      <w:rFonts w:ascii="Garamond" w:hAnsi="Garamond"/>
    </w:rPr>
  </w:style>
  <w:style w:type="paragraph" w:customStyle="1" w:styleId="Byline">
    <w:name w:val="Byline"/>
    <w:rsid w:val="005461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6100"/>
    <w:pPr>
      <w:tabs>
        <w:tab w:val="clear" w:pos="3600"/>
        <w:tab w:val="clear" w:pos="3958"/>
      </w:tabs>
      <w:jc w:val="right"/>
    </w:pPr>
  </w:style>
  <w:style w:type="character" w:styleId="Emphasis">
    <w:name w:val="Emphasis"/>
    <w:basedOn w:val="DefaultParagraphFont"/>
    <w:qFormat/>
    <w:rsid w:val="00546100"/>
    <w:rPr>
      <w:i/>
    </w:rPr>
  </w:style>
  <w:style w:type="paragraph" w:styleId="Caption">
    <w:name w:val="caption"/>
    <w:basedOn w:val="BodyText"/>
    <w:next w:val="Normal"/>
    <w:qFormat/>
    <w:rsid w:val="00546100"/>
    <w:pPr>
      <w:framePr w:w="2268" w:hSpace="181" w:vSpace="181" w:wrap="around" w:vAnchor="text" w:hAnchor="page" w:x="1135" w:y="285" w:anchorLock="1"/>
    </w:pPr>
    <w:rPr>
      <w:i/>
    </w:rPr>
  </w:style>
  <w:style w:type="paragraph" w:customStyle="1" w:styleId="MiniTOCTitle">
    <w:name w:val="MiniTOCTitle"/>
    <w:basedOn w:val="Heading4"/>
    <w:rsid w:val="00546100"/>
    <w:pPr>
      <w:spacing w:before="240"/>
      <w:outlineLvl w:val="9"/>
    </w:pPr>
    <w:rPr>
      <w:noProof/>
      <w:sz w:val="24"/>
    </w:rPr>
  </w:style>
  <w:style w:type="paragraph" w:customStyle="1" w:styleId="SuperHeading">
    <w:name w:val="SuperHeading"/>
    <w:basedOn w:val="Normal"/>
    <w:rsid w:val="00546100"/>
    <w:pPr>
      <w:spacing w:before="240" w:after="120"/>
      <w:outlineLvl w:val="0"/>
    </w:pPr>
    <w:rPr>
      <w:rFonts w:ascii="Times New Roman" w:hAnsi="Times New Roman"/>
      <w:b/>
      <w:sz w:val="28"/>
    </w:rPr>
  </w:style>
  <w:style w:type="paragraph" w:customStyle="1" w:styleId="MiniTOCItem">
    <w:name w:val="MiniTOCItem"/>
    <w:basedOn w:val="ListBullet"/>
    <w:rsid w:val="00546100"/>
    <w:pPr>
      <w:numPr>
        <w:numId w:val="0"/>
      </w:numPr>
      <w:tabs>
        <w:tab w:val="right" w:leader="dot" w:pos="6521"/>
      </w:tabs>
      <w:spacing w:before="0" w:after="0"/>
    </w:pPr>
  </w:style>
  <w:style w:type="paragraph" w:customStyle="1" w:styleId="TOFTitle">
    <w:name w:val="TOFTitle"/>
    <w:basedOn w:val="TOCTitle"/>
    <w:rsid w:val="00546100"/>
  </w:style>
  <w:style w:type="paragraph" w:styleId="TableofFigures">
    <w:name w:val="table of figures"/>
    <w:basedOn w:val="Normal"/>
    <w:next w:val="Normal"/>
    <w:semiHidden/>
    <w:rsid w:val="00546100"/>
    <w:pPr>
      <w:tabs>
        <w:tab w:val="right" w:leader="dot" w:pos="9072"/>
      </w:tabs>
      <w:ind w:left="970" w:hanging="403"/>
    </w:pPr>
    <w:rPr>
      <w:rFonts w:ascii="Times New Roman" w:hAnsi="Times New Roman"/>
      <w:b/>
    </w:rPr>
  </w:style>
  <w:style w:type="paragraph" w:styleId="ListNumber">
    <w:name w:val="List Number"/>
    <w:basedOn w:val="List"/>
    <w:rsid w:val="00546100"/>
    <w:pPr>
      <w:numPr>
        <w:numId w:val="9"/>
      </w:numPr>
    </w:pPr>
  </w:style>
  <w:style w:type="character" w:customStyle="1" w:styleId="WingdingSymbols">
    <w:name w:val="Wingding Symbols"/>
    <w:rsid w:val="00546100"/>
    <w:rPr>
      <w:rFonts w:ascii="Wingdings" w:hAnsi="Wingdings"/>
    </w:rPr>
  </w:style>
  <w:style w:type="paragraph" w:customStyle="1" w:styleId="TableHeading">
    <w:name w:val="Table Heading"/>
    <w:basedOn w:val="HeadingBase"/>
    <w:rsid w:val="00546100"/>
    <w:pPr>
      <w:keepLines/>
      <w:pBdr>
        <w:bottom w:val="single" w:sz="6" w:space="1" w:color="918585"/>
      </w:pBdr>
      <w:spacing w:before="240"/>
    </w:pPr>
  </w:style>
  <w:style w:type="character" w:customStyle="1" w:styleId="HotSpot">
    <w:name w:val="HotSpot"/>
    <w:rsid w:val="00546100"/>
    <w:rPr>
      <w:color w:val="0033CC"/>
      <w:u w:val="none"/>
    </w:rPr>
  </w:style>
  <w:style w:type="paragraph" w:customStyle="1" w:styleId="BodyTextRight">
    <w:name w:val="Body Text Right"/>
    <w:basedOn w:val="BodyText"/>
    <w:rsid w:val="00546100"/>
    <w:pPr>
      <w:spacing w:before="0" w:after="0"/>
      <w:jc w:val="right"/>
    </w:pPr>
  </w:style>
  <w:style w:type="paragraph" w:styleId="Index3">
    <w:name w:val="index 3"/>
    <w:basedOn w:val="ListNumber2"/>
    <w:next w:val="Normal"/>
    <w:semiHidden/>
    <w:rsid w:val="00546100"/>
    <w:pPr>
      <w:numPr>
        <w:numId w:val="0"/>
      </w:numPr>
      <w:tabs>
        <w:tab w:val="right" w:leader="dot" w:pos="4176"/>
      </w:tabs>
    </w:pPr>
  </w:style>
  <w:style w:type="paragraph" w:styleId="ListNumber2">
    <w:name w:val="List Number 2"/>
    <w:basedOn w:val="List2"/>
    <w:rsid w:val="00546100"/>
    <w:pPr>
      <w:numPr>
        <w:numId w:val="8"/>
      </w:numPr>
      <w:tabs>
        <w:tab w:val="clear" w:pos="1060"/>
      </w:tabs>
    </w:pPr>
  </w:style>
  <w:style w:type="paragraph" w:customStyle="1" w:styleId="MarginNote">
    <w:name w:val="Margin Note"/>
    <w:basedOn w:val="BodyText"/>
    <w:rsid w:val="005461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61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61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6100"/>
    <w:rPr>
      <w:sz w:val="32"/>
    </w:rPr>
  </w:style>
  <w:style w:type="paragraph" w:customStyle="1" w:styleId="HeadingProcedure">
    <w:name w:val="Heading Procedure"/>
    <w:basedOn w:val="HeadingBase"/>
    <w:next w:val="Normal"/>
    <w:rsid w:val="00546100"/>
    <w:pPr>
      <w:tabs>
        <w:tab w:val="left" w:pos="0"/>
      </w:tabs>
      <w:spacing w:before="120" w:after="60"/>
    </w:pPr>
    <w:rPr>
      <w:i/>
      <w:color w:val="918585"/>
      <w:sz w:val="22"/>
    </w:rPr>
  </w:style>
  <w:style w:type="paragraph" w:customStyle="1" w:styleId="TableBodyText">
    <w:name w:val="Table Body Text"/>
    <w:basedOn w:val="BodyText"/>
    <w:rsid w:val="00546100"/>
    <w:pPr>
      <w:spacing w:before="60" w:after="60"/>
    </w:pPr>
  </w:style>
  <w:style w:type="paragraph" w:styleId="ListContinue">
    <w:name w:val="List Continue"/>
    <w:basedOn w:val="List"/>
    <w:rsid w:val="00546100"/>
    <w:pPr>
      <w:ind w:firstLine="0"/>
    </w:pPr>
  </w:style>
  <w:style w:type="paragraph" w:customStyle="1" w:styleId="ListNote">
    <w:name w:val="List Note"/>
    <w:basedOn w:val="List"/>
    <w:rsid w:val="00546100"/>
    <w:pPr>
      <w:pBdr>
        <w:top w:val="single" w:sz="6" w:space="2" w:color="918585"/>
        <w:bottom w:val="single" w:sz="6" w:space="2" w:color="918585"/>
      </w:pBdr>
      <w:tabs>
        <w:tab w:val="left" w:pos="1021"/>
      </w:tabs>
      <w:ind w:firstLine="0"/>
    </w:pPr>
  </w:style>
  <w:style w:type="paragraph" w:customStyle="1" w:styleId="Warning">
    <w:name w:val="Warning"/>
    <w:basedOn w:val="BodyText"/>
    <w:rsid w:val="00546100"/>
    <w:pPr>
      <w:shd w:val="clear" w:color="auto" w:fill="D9D9D9"/>
      <w:tabs>
        <w:tab w:val="left" w:pos="992"/>
      </w:tabs>
      <w:ind w:left="119" w:right="119"/>
    </w:pPr>
    <w:rPr>
      <w:sz w:val="20"/>
    </w:rPr>
  </w:style>
  <w:style w:type="paragraph" w:customStyle="1" w:styleId="MarginIcons">
    <w:name w:val="Margin Icons"/>
    <w:basedOn w:val="BodyText"/>
    <w:rsid w:val="005461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6100"/>
    <w:rPr>
      <w:rFonts w:ascii="Courier New" w:hAnsi="Courier New"/>
    </w:rPr>
  </w:style>
  <w:style w:type="paragraph" w:customStyle="1" w:styleId="NoteBullet">
    <w:name w:val="Note Bullet"/>
    <w:basedOn w:val="Note"/>
    <w:rsid w:val="00546100"/>
    <w:pPr>
      <w:tabs>
        <w:tab w:val="clear" w:pos="680"/>
      </w:tabs>
      <w:spacing w:before="60" w:after="60"/>
    </w:pPr>
  </w:style>
  <w:style w:type="paragraph" w:customStyle="1" w:styleId="SubHeading2">
    <w:name w:val="SubHeading2"/>
    <w:basedOn w:val="HeadingBase"/>
    <w:rsid w:val="00546100"/>
    <w:pPr>
      <w:spacing w:before="240" w:after="60"/>
    </w:pPr>
    <w:rPr>
      <w:sz w:val="20"/>
    </w:rPr>
  </w:style>
  <w:style w:type="paragraph" w:customStyle="1" w:styleId="SubHeading1">
    <w:name w:val="SubHeading1"/>
    <w:basedOn w:val="HeadingBase"/>
    <w:rsid w:val="00546100"/>
    <w:pPr>
      <w:spacing w:before="240" w:after="60"/>
    </w:pPr>
    <w:rPr>
      <w:color w:val="918585"/>
      <w:sz w:val="22"/>
    </w:rPr>
  </w:style>
  <w:style w:type="paragraph" w:customStyle="1" w:styleId="SideHeading">
    <w:name w:val="Side Heading"/>
    <w:basedOn w:val="HeadingBase"/>
    <w:rsid w:val="005461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6100"/>
    <w:pPr>
      <w:numPr>
        <w:numId w:val="10"/>
      </w:numPr>
    </w:pPr>
  </w:style>
  <w:style w:type="paragraph" w:styleId="PlainText">
    <w:name w:val="Plain Text"/>
    <w:basedOn w:val="Normal"/>
    <w:link w:val="PlainTextChar"/>
    <w:rsid w:val="00546100"/>
    <w:rPr>
      <w:sz w:val="20"/>
    </w:rPr>
  </w:style>
  <w:style w:type="character" w:customStyle="1" w:styleId="PlainTextChar">
    <w:name w:val="Plain Text Char"/>
    <w:basedOn w:val="DefaultParagraphFont"/>
    <w:link w:val="PlainText"/>
    <w:rsid w:val="0054610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6100"/>
    <w:rPr>
      <w:b/>
      <w:smallCaps/>
    </w:rPr>
  </w:style>
  <w:style w:type="paragraph" w:customStyle="1" w:styleId="TableListNumber">
    <w:name w:val="Table List Number"/>
    <w:basedOn w:val="ListNumber"/>
    <w:rsid w:val="00546100"/>
    <w:pPr>
      <w:numPr>
        <w:numId w:val="0"/>
      </w:numPr>
    </w:pPr>
  </w:style>
  <w:style w:type="paragraph" w:styleId="TOC4">
    <w:name w:val="toc 4"/>
    <w:basedOn w:val="TOCBase"/>
    <w:next w:val="Normal"/>
    <w:semiHidden/>
    <w:rsid w:val="00546100"/>
    <w:pPr>
      <w:tabs>
        <w:tab w:val="right" w:leader="dot" w:pos="9071"/>
      </w:tabs>
      <w:ind w:left="1701"/>
    </w:pPr>
  </w:style>
  <w:style w:type="paragraph" w:customStyle="1" w:styleId="ListAlpha">
    <w:name w:val="List Alpha"/>
    <w:basedOn w:val="List"/>
    <w:rsid w:val="00546100"/>
    <w:pPr>
      <w:numPr>
        <w:numId w:val="7"/>
      </w:numPr>
    </w:pPr>
  </w:style>
  <w:style w:type="paragraph" w:customStyle="1" w:styleId="ListAlpha2">
    <w:name w:val="List Alpha 2"/>
    <w:basedOn w:val="List2"/>
    <w:rsid w:val="00546100"/>
    <w:pPr>
      <w:numPr>
        <w:numId w:val="6"/>
      </w:numPr>
    </w:pPr>
  </w:style>
  <w:style w:type="paragraph" w:styleId="List2">
    <w:name w:val="List 2"/>
    <w:basedOn w:val="BodyText"/>
    <w:rsid w:val="00546100"/>
    <w:pPr>
      <w:tabs>
        <w:tab w:val="left" w:pos="680"/>
      </w:tabs>
      <w:spacing w:before="60" w:after="60"/>
      <w:ind w:left="680" w:hanging="340"/>
    </w:pPr>
  </w:style>
  <w:style w:type="paragraph" w:styleId="List3">
    <w:name w:val="List 3"/>
    <w:basedOn w:val="BodyText"/>
    <w:rsid w:val="00546100"/>
    <w:pPr>
      <w:tabs>
        <w:tab w:val="left" w:pos="1021"/>
      </w:tabs>
      <w:spacing w:before="60" w:after="60"/>
      <w:ind w:left="1020" w:hanging="340"/>
    </w:pPr>
  </w:style>
  <w:style w:type="paragraph" w:styleId="List4">
    <w:name w:val="List 4"/>
    <w:basedOn w:val="BodyText"/>
    <w:rsid w:val="00546100"/>
    <w:pPr>
      <w:tabs>
        <w:tab w:val="left" w:pos="1361"/>
      </w:tabs>
      <w:spacing w:before="60" w:after="60"/>
      <w:ind w:left="1361" w:hanging="340"/>
    </w:pPr>
  </w:style>
  <w:style w:type="paragraph" w:styleId="List5">
    <w:name w:val="List 5"/>
    <w:basedOn w:val="BodyText"/>
    <w:rsid w:val="00546100"/>
    <w:pPr>
      <w:tabs>
        <w:tab w:val="left" w:pos="1701"/>
      </w:tabs>
      <w:spacing w:before="60" w:after="60"/>
      <w:ind w:left="1701" w:hanging="340"/>
    </w:pPr>
  </w:style>
  <w:style w:type="paragraph" w:styleId="ListBullet3">
    <w:name w:val="List Bullet 3"/>
    <w:basedOn w:val="List3"/>
    <w:rsid w:val="00546100"/>
    <w:pPr>
      <w:numPr>
        <w:numId w:val="13"/>
      </w:numPr>
      <w:tabs>
        <w:tab w:val="clear" w:pos="1021"/>
      </w:tabs>
      <w:ind w:left="1037" w:hanging="357"/>
    </w:pPr>
  </w:style>
  <w:style w:type="paragraph" w:styleId="ListBullet4">
    <w:name w:val="List Bullet 4"/>
    <w:basedOn w:val="List4"/>
    <w:rsid w:val="00546100"/>
    <w:pPr>
      <w:numPr>
        <w:numId w:val="1"/>
      </w:numPr>
    </w:pPr>
  </w:style>
  <w:style w:type="paragraph" w:styleId="ListBullet5">
    <w:name w:val="List Bullet 5"/>
    <w:basedOn w:val="List5"/>
    <w:rsid w:val="00546100"/>
    <w:pPr>
      <w:numPr>
        <w:numId w:val="2"/>
      </w:numPr>
    </w:pPr>
  </w:style>
  <w:style w:type="paragraph" w:styleId="ListContinue2">
    <w:name w:val="List Continue 2"/>
    <w:basedOn w:val="List2"/>
    <w:rsid w:val="00546100"/>
    <w:pPr>
      <w:ind w:firstLine="0"/>
    </w:pPr>
  </w:style>
  <w:style w:type="paragraph" w:styleId="ListContinue3">
    <w:name w:val="List Continue 3"/>
    <w:basedOn w:val="List3"/>
    <w:rsid w:val="00546100"/>
    <w:pPr>
      <w:ind w:left="1021" w:firstLine="0"/>
    </w:pPr>
  </w:style>
  <w:style w:type="paragraph" w:styleId="ListContinue4">
    <w:name w:val="List Continue 4"/>
    <w:basedOn w:val="List4"/>
    <w:rsid w:val="00546100"/>
    <w:pPr>
      <w:ind w:firstLine="0"/>
    </w:pPr>
  </w:style>
  <w:style w:type="paragraph" w:styleId="ListContinue5">
    <w:name w:val="List Continue 5"/>
    <w:basedOn w:val="List5"/>
    <w:rsid w:val="00546100"/>
    <w:pPr>
      <w:ind w:firstLine="0"/>
    </w:pPr>
  </w:style>
  <w:style w:type="paragraph" w:styleId="ListNumber3">
    <w:name w:val="List Number 3"/>
    <w:basedOn w:val="List3"/>
    <w:rsid w:val="00546100"/>
    <w:pPr>
      <w:numPr>
        <w:numId w:val="3"/>
      </w:numPr>
    </w:pPr>
  </w:style>
  <w:style w:type="paragraph" w:styleId="ListNumber4">
    <w:name w:val="List Number 4"/>
    <w:basedOn w:val="List4"/>
    <w:rsid w:val="00546100"/>
    <w:pPr>
      <w:numPr>
        <w:numId w:val="4"/>
      </w:numPr>
    </w:pPr>
  </w:style>
  <w:style w:type="paragraph" w:styleId="ListNumber5">
    <w:name w:val="List Number 5"/>
    <w:basedOn w:val="List5"/>
    <w:rsid w:val="00546100"/>
    <w:pPr>
      <w:numPr>
        <w:numId w:val="5"/>
      </w:numPr>
    </w:pPr>
  </w:style>
  <w:style w:type="paragraph" w:styleId="BlockText">
    <w:name w:val="Block Text"/>
    <w:basedOn w:val="Normal"/>
    <w:rsid w:val="00546100"/>
    <w:pPr>
      <w:spacing w:after="120"/>
      <w:ind w:left="1440" w:right="1440"/>
    </w:pPr>
  </w:style>
  <w:style w:type="character" w:customStyle="1" w:styleId="Subscript">
    <w:name w:val="Subscript"/>
    <w:basedOn w:val="DefaultParagraphFont"/>
    <w:rsid w:val="00546100"/>
    <w:rPr>
      <w:sz w:val="16"/>
      <w:vertAlign w:val="subscript"/>
    </w:rPr>
  </w:style>
  <w:style w:type="character" w:customStyle="1" w:styleId="Superscript">
    <w:name w:val="Superscript"/>
    <w:basedOn w:val="DefaultParagraphFont"/>
    <w:rsid w:val="00546100"/>
    <w:rPr>
      <w:sz w:val="16"/>
      <w:vertAlign w:val="superscript"/>
    </w:rPr>
  </w:style>
  <w:style w:type="character" w:customStyle="1" w:styleId="Symbols">
    <w:name w:val="Symbols"/>
    <w:basedOn w:val="DefaultParagraphFont"/>
    <w:rsid w:val="00546100"/>
    <w:rPr>
      <w:rFonts w:ascii="Symbol" w:hAnsi="Symbol"/>
    </w:rPr>
  </w:style>
  <w:style w:type="character" w:customStyle="1" w:styleId="MenuOptions">
    <w:name w:val="Menu Options"/>
    <w:basedOn w:val="DefaultParagraphFont"/>
    <w:rsid w:val="00546100"/>
    <w:rPr>
      <w:rFonts w:ascii="Arial Narrow" w:hAnsi="Arial Narrow"/>
      <w:smallCaps/>
    </w:rPr>
  </w:style>
  <w:style w:type="character" w:customStyle="1" w:styleId="Buttons">
    <w:name w:val="Buttons"/>
    <w:basedOn w:val="DefaultParagraphFont"/>
    <w:rsid w:val="00546100"/>
    <w:rPr>
      <w:b/>
    </w:rPr>
  </w:style>
  <w:style w:type="character" w:customStyle="1" w:styleId="Underlined">
    <w:name w:val="Underlined"/>
    <w:basedOn w:val="DefaultParagraphFont"/>
    <w:rsid w:val="00546100"/>
    <w:rPr>
      <w:u w:val="single"/>
    </w:rPr>
  </w:style>
  <w:style w:type="paragraph" w:customStyle="1" w:styleId="TableBodyTextRight">
    <w:name w:val="Table Body Text Right"/>
    <w:basedOn w:val="TableBodyText"/>
    <w:rsid w:val="00546100"/>
    <w:pPr>
      <w:widowControl w:val="0"/>
      <w:autoSpaceDE w:val="0"/>
      <w:autoSpaceDN w:val="0"/>
      <w:adjustRightInd w:val="0"/>
      <w:jc w:val="right"/>
    </w:pPr>
    <w:rPr>
      <w:rFonts w:cs="Arial"/>
      <w:szCs w:val="18"/>
    </w:rPr>
  </w:style>
  <w:style w:type="paragraph" w:customStyle="1" w:styleId="CopyrightText">
    <w:name w:val="Copyright Text"/>
    <w:basedOn w:val="BodyText"/>
    <w:rsid w:val="00546100"/>
    <w:rPr>
      <w:sz w:val="18"/>
    </w:rPr>
  </w:style>
  <w:style w:type="paragraph" w:customStyle="1" w:styleId="BodySmallRight">
    <w:name w:val="Body Small Right"/>
    <w:basedOn w:val="BodyTextRight"/>
    <w:rsid w:val="00546100"/>
    <w:rPr>
      <w:sz w:val="18"/>
      <w:szCs w:val="18"/>
    </w:rPr>
  </w:style>
  <w:style w:type="paragraph" w:customStyle="1" w:styleId="MarginEdition">
    <w:name w:val="Margin Edition"/>
    <w:basedOn w:val="MarginNote"/>
    <w:rsid w:val="00546100"/>
    <w:pPr>
      <w:spacing w:before="0" w:after="0"/>
    </w:pPr>
    <w:rPr>
      <w:rFonts w:ascii="Times New Roman" w:hAnsi="Times New Roman"/>
      <w:color w:val="999999"/>
    </w:rPr>
  </w:style>
  <w:style w:type="paragraph" w:customStyle="1" w:styleId="Spacer">
    <w:name w:val="Spacer"/>
    <w:basedOn w:val="Normal"/>
    <w:rsid w:val="00546100"/>
    <w:rPr>
      <w:sz w:val="2"/>
      <w:szCs w:val="2"/>
    </w:rPr>
  </w:style>
  <w:style w:type="character" w:customStyle="1" w:styleId="Small">
    <w:name w:val="Small"/>
    <w:basedOn w:val="DefaultParagraphFont"/>
    <w:rsid w:val="00546100"/>
    <w:rPr>
      <w:sz w:val="16"/>
    </w:rPr>
  </w:style>
  <w:style w:type="paragraph" w:customStyle="1" w:styleId="WideTable">
    <w:name w:val="Wide Table"/>
    <w:basedOn w:val="Normal"/>
    <w:rsid w:val="00546100"/>
    <w:pPr>
      <w:ind w:left="-1418"/>
    </w:pPr>
    <w:rPr>
      <w:sz w:val="2"/>
      <w:szCs w:val="2"/>
    </w:rPr>
  </w:style>
  <w:style w:type="character" w:styleId="PageNumber">
    <w:name w:val="page number"/>
    <w:basedOn w:val="DefaultParagraphFont"/>
    <w:rsid w:val="00546100"/>
  </w:style>
  <w:style w:type="paragraph" w:styleId="Quote">
    <w:name w:val="Quote"/>
    <w:basedOn w:val="Heading1"/>
    <w:link w:val="QuoteChar"/>
    <w:qFormat/>
    <w:rsid w:val="00546100"/>
    <w:rPr>
      <w:b w:val="0"/>
      <w:sz w:val="72"/>
      <w:szCs w:val="72"/>
      <w:lang w:val="en-NZ"/>
    </w:rPr>
  </w:style>
  <w:style w:type="character" w:customStyle="1" w:styleId="QuoteChar">
    <w:name w:val="Quote Char"/>
    <w:basedOn w:val="DefaultParagraphFont"/>
    <w:link w:val="Quote"/>
    <w:rsid w:val="005461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6100"/>
    <w:pPr>
      <w:pageBreakBefore/>
    </w:pPr>
  </w:style>
  <w:style w:type="paragraph" w:customStyle="1" w:styleId="Border">
    <w:name w:val="Border"/>
    <w:basedOn w:val="Normal"/>
    <w:qFormat/>
    <w:rsid w:val="005461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6100"/>
    <w:rPr>
      <w:b/>
      <w:bCs/>
      <w:i/>
      <w:iCs/>
      <w:color w:val="auto"/>
    </w:rPr>
  </w:style>
  <w:style w:type="paragraph" w:styleId="IntenseQuote">
    <w:name w:val="Intense Quote"/>
    <w:basedOn w:val="Normal"/>
    <w:next w:val="Normal"/>
    <w:link w:val="IntenseQuoteChar"/>
    <w:uiPriority w:val="30"/>
    <w:qFormat/>
    <w:rsid w:val="005461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610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6100"/>
    <w:rPr>
      <w:smallCaps/>
      <w:color w:val="auto"/>
      <w:u w:val="single"/>
    </w:rPr>
  </w:style>
  <w:style w:type="character" w:styleId="IntenseReference">
    <w:name w:val="Intense Reference"/>
    <w:basedOn w:val="DefaultParagraphFont"/>
    <w:uiPriority w:val="32"/>
    <w:qFormat/>
    <w:rsid w:val="00546100"/>
    <w:rPr>
      <w:b/>
      <w:bCs/>
      <w:smallCaps/>
      <w:color w:val="auto"/>
      <w:spacing w:val="5"/>
      <w:u w:val="single"/>
    </w:rPr>
  </w:style>
  <w:style w:type="paragraph" w:customStyle="1" w:styleId="2ColumnHeading">
    <w:name w:val="2Column Heading"/>
    <w:basedOn w:val="BodyText"/>
    <w:qFormat/>
    <w:rsid w:val="00546100"/>
    <w:pPr>
      <w:spacing w:after="60"/>
      <w:ind w:left="-2268"/>
    </w:pPr>
    <w:rPr>
      <w:b/>
    </w:rPr>
  </w:style>
  <w:style w:type="paragraph" w:customStyle="1" w:styleId="Heading1TOC">
    <w:name w:val="Heading1 TOC"/>
    <w:basedOn w:val="Normal"/>
    <w:qFormat/>
    <w:rsid w:val="00546100"/>
    <w:pPr>
      <w:spacing w:before="240" w:after="120"/>
    </w:pPr>
    <w:rPr>
      <w:rFonts w:ascii="Times New Roman" w:hAnsi="Times New Roman"/>
      <w:b/>
      <w:sz w:val="32"/>
    </w:rPr>
  </w:style>
  <w:style w:type="paragraph" w:customStyle="1" w:styleId="Heading2TOC">
    <w:name w:val="Heading2 TOC"/>
    <w:basedOn w:val="Normal"/>
    <w:qFormat/>
    <w:rsid w:val="00546100"/>
    <w:pPr>
      <w:spacing w:before="240" w:after="60"/>
    </w:pPr>
    <w:rPr>
      <w:rFonts w:ascii="Times New Roman" w:hAnsi="Times New Roman"/>
      <w:b/>
      <w:sz w:val="28"/>
    </w:rPr>
  </w:style>
  <w:style w:type="character" w:customStyle="1" w:styleId="Underline">
    <w:name w:val="Underline"/>
    <w:basedOn w:val="DefaultParagraphFont"/>
    <w:qFormat/>
    <w:rsid w:val="00546100"/>
    <w:rPr>
      <w:u w:val="single"/>
    </w:rPr>
  </w:style>
  <w:style w:type="character" w:customStyle="1" w:styleId="BoldandItalics">
    <w:name w:val="Bold and Italics"/>
    <w:qFormat/>
    <w:rsid w:val="00546100"/>
    <w:rPr>
      <w:b/>
      <w:i/>
      <w:u w:val="none"/>
    </w:rPr>
  </w:style>
  <w:style w:type="paragraph" w:styleId="BalloonText">
    <w:name w:val="Balloon Text"/>
    <w:basedOn w:val="Normal"/>
    <w:link w:val="BalloonTextChar"/>
    <w:rsid w:val="00546100"/>
    <w:rPr>
      <w:rFonts w:ascii="Tahoma" w:hAnsi="Tahoma" w:cs="Tahoma"/>
      <w:sz w:val="16"/>
      <w:szCs w:val="16"/>
    </w:rPr>
  </w:style>
  <w:style w:type="character" w:customStyle="1" w:styleId="BalloonTextChar">
    <w:name w:val="Balloon Text Char"/>
    <w:basedOn w:val="DefaultParagraphFont"/>
    <w:link w:val="BalloonText"/>
    <w:rsid w:val="005461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61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610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1253</Words>
  <Characters>8304</Characters>
  <Application>Microsoft Office Word</Application>
  <DocSecurity>0</DocSecurity>
  <Lines>334</Lines>
  <Paragraphs>187</Paragraphs>
  <ScaleCrop>false</ScaleCrop>
  <Company>Author-it Software Corporation Ltd.</Company>
  <LinksUpToDate>false</LinksUpToDate>
  <CharactersWithSpaces>9491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BSBCMN408A Report on financial activity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2012-05-26T13:41:00Z</dcterms:created>
  <dcterms:modified xsi:type="dcterms:W3CDTF">2012-05-26T13:41:00Z</dcterms:modified>
</cp:coreProperties>
</file>