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BC1" w:rsidP="009E5BC1">
      <w:pPr>
        <w:pStyle w:val="Title"/>
      </w:pPr>
      <w:r>
        <w:fldChar w:fldCharType="begin"/>
      </w:r>
      <w:r>
        <w:instrText xml:space="preserve"> TITLE   \* MERGEFORMAT </w:instrText>
      </w:r>
      <w:r>
        <w:fldChar w:fldCharType="separate"/>
      </w:r>
      <w:r>
        <w:t>BSBCMN406A Maintain business technology</w:t>
      </w:r>
      <w:r>
        <w:fldChar w:fldCharType="end"/>
      </w:r>
    </w:p>
    <w:p w:rsidR="009E5BC1" w:rsidP="009E5BC1">
      <w:pPr>
        <w:pStyle w:val="Version"/>
        <w:sectPr w:rsidSect="00115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CBB" w:rsidP="00115CBB">
      <w:pPr>
        <w:pStyle w:val="SuperHeading"/>
      </w:pPr>
      <w:r w:rsidRPr="00115CBB">
        <w:t>BSBCMN406A Maintain business technology</w:t>
      </w:r>
    </w:p>
    <w:p w:rsidR="00000000" w:rsidRPr="00115CBB" w:rsidP="00115CBB">
      <w:pPr>
        <w:pStyle w:val="Heading1"/>
      </w:pPr>
      <w:bookmarkStart w:id="1" w:name="O_322612"/>
      <w:bookmarkEnd w:id="1"/>
      <w:r w:rsidRPr="00115CBB">
        <w:t>Modification History</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2" w:name="O_322613"/>
      <w:bookmarkEnd w:id="2"/>
      <w:r w:rsidRPr="00115CBB">
        <w:t>Unit Descriptor</w:t>
      </w:r>
    </w:p>
    <w:p w:rsidR="00000000" w:rsidRPr="00115CBB" w:rsidP="00115CBB">
      <w:pPr>
        <w:pStyle w:val="BodyText"/>
      </w:pPr>
      <w:r w:rsidRPr="00115CBB">
        <w:t>This unit covers the skills and knowledge required to maintain the effectiveness of business technology in the workplace. It i</w:t>
      </w:r>
      <w:r w:rsidRPr="00115CBB">
        <w:t>ncludes activities such as the maintenance of existing technology and the planning of future technology requirements.</w:t>
      </w:r>
    </w:p>
    <w:p w:rsidR="00000000" w:rsidRPr="00115CBB" w:rsidP="00115CBB">
      <w:pPr>
        <w:pStyle w:val="BodyText"/>
      </w:pPr>
      <w:r w:rsidRPr="00115CBB">
        <w:t>This unit is related to BSBCMN307A Maintain business resources. Consider co-assessment with BSBCMN407A Coordinate business resources.</w:t>
      </w:r>
    </w:p>
    <w:p w:rsidR="00000000" w:rsidRPr="00115CBB" w:rsidP="00115CBB">
      <w:pPr>
        <w:pStyle w:val="BodyText"/>
      </w:pPr>
      <w:r w:rsidRPr="00115CBB">
        <w:t>This</w:t>
      </w:r>
      <w:r w:rsidRPr="00115CBB">
        <w:t xml:space="preserve"> unit covers the skills and knowledge required to maintain the effectiveness of business technology in the workplace. It includes activities such as the maintenance of existing technology and the planning of future technology requirements.</w:t>
      </w:r>
    </w:p>
    <w:p w:rsidR="00000000" w:rsidRPr="00115CBB" w:rsidP="00115CBB">
      <w:pPr>
        <w:pStyle w:val="BodyText"/>
      </w:pPr>
      <w:r w:rsidRPr="00115CBB">
        <w:t>This unit is rel</w:t>
      </w:r>
      <w:r w:rsidRPr="00115CBB">
        <w:t>ated to BSBCMN307A Maintain business resources. Consider co-assessment with BSBCMN407A Coordinate business resources.</w:t>
      </w:r>
    </w:p>
    <w:p w:rsidR="00000000" w:rsidRPr="00115CBB" w:rsidP="00115CBB">
      <w:pPr>
        <w:pStyle w:val="AllowPageBreak"/>
      </w:pPr>
    </w:p>
    <w:p w:rsidR="00000000" w:rsidRPr="00115CBB" w:rsidP="00115CBB">
      <w:pPr>
        <w:pStyle w:val="Heading1"/>
      </w:pPr>
      <w:bookmarkStart w:id="3" w:name="O_322611"/>
      <w:bookmarkEnd w:id="3"/>
      <w:r w:rsidRPr="00115CBB">
        <w:t>Application of the Unit</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4" w:name="O_322610"/>
      <w:bookmarkEnd w:id="4"/>
      <w:r w:rsidRPr="00115CBB">
        <w:t>Licensing/Regulatory Information</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5" w:name="O_322609"/>
      <w:bookmarkEnd w:id="5"/>
      <w:r w:rsidRPr="00115CBB">
        <w:t>Pre-Requisites</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6" w:name="O_322608"/>
      <w:bookmarkEnd w:id="6"/>
      <w:r w:rsidRPr="00115CBB">
        <w:t>Employability Skills Information</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7" w:name="O_322602"/>
      <w:bookmarkEnd w:id="7"/>
      <w:r w:rsidRPr="00115CBB">
        <w:t>Elements and Performance Criteria Pre-Content</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8" w:name="O_322607"/>
      <w:bookmarkEnd w:id="8"/>
      <w:r w:rsidRPr="00115CB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E5B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rPr>
                <w:rStyle w:val="SpecialBold"/>
              </w:rPr>
              <w:t>Elements and Performance Criteria</w:t>
            </w:r>
          </w:p>
        </w:tc>
      </w:tr>
      <w:tr w:rsidTr="009E5B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15CBB" w:rsidP="00115CBB">
            <w:pPr>
              <w:pStyle w:val="BodyText"/>
            </w:pPr>
            <w:r w:rsidRPr="00115CB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rPr>
                <w:rStyle w:val="SpecialBold"/>
              </w:rPr>
              <w:t>Performance Criteria</w:t>
            </w:r>
          </w:p>
        </w:tc>
      </w:tr>
      <w:tr w:rsidTr="009E5B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1</w:t>
            </w:r>
          </w:p>
        </w:tc>
        <w:tc>
          <w:tcPr>
            <w:tcW w:w="3000" w:type="dxa"/>
            <w:vMerge w:val="restart"/>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Maintain performance of hardware and software</w:t>
            </w: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1.1</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Systems effectiveness is monitored and evaluated to ensure it meets organisational and system requirements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1.2</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Operating system, drive and disk structure, reports and files are used to identify performance problems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1.3</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Disk drives and peripherals are maintained according to manufacturers' and organisational requirements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1.4</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Consumables are replaced in accordance with the manufacturers' and organisational requirements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1.5</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Software applications are installed and operated in accordance with developers' and organisational requirements</w:t>
            </w:r>
          </w:p>
        </w:tc>
      </w:tr>
      <w:tr w:rsidTr="009E5B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2</w:t>
            </w:r>
          </w:p>
        </w:tc>
        <w:tc>
          <w:tcPr>
            <w:tcW w:w="3000" w:type="dxa"/>
            <w:vMerge w:val="restart"/>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Provide basic system administration</w:t>
            </w: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2.1</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System back up procedure is carried out at regular intervals according to organisational and system requirements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2.2</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Security access procedures are maintained in line with organisational requirements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2.3</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Licence for use of software is used, checked and recorded in accordance with organisational requirements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2.4</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Virus systems are maintained and updated on a regular basis in accordance with organisational requirements</w:t>
            </w:r>
          </w:p>
        </w:tc>
      </w:tr>
      <w:tr w:rsidTr="009E5B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3</w:t>
            </w:r>
          </w:p>
        </w:tc>
        <w:tc>
          <w:tcPr>
            <w:tcW w:w="3000" w:type="dxa"/>
            <w:vMerge w:val="restart"/>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Identify future technology requirements</w:t>
            </w: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3.1</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Sources of information about new technology are accessed to maintain knowledge in current technology</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3.2</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Feedback from clients and colleagues is used to identify and develop improved technology systems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3.3</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Existing technology is assessed against newly available technology to determine future needs and priorities</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3.4</w:t>
            </w:r>
          </w:p>
        </w:tc>
        <w:tc>
          <w:tcPr>
            <w:tcW w:w="51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New technologies are identified and selected to achieve and maintain continuous organisational development</w:t>
            </w:r>
          </w:p>
        </w:tc>
      </w:tr>
      <w:tr w:rsidTr="009E5B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5CBB">
            <w:pPr>
              <w:pStyle w:val="BodyText"/>
              <w:rPr>
                <w:lang w:val="en-NZ"/>
              </w:rPr>
            </w:pPr>
            <w:r w:rsidRPr="00115CBB">
              <w:t>3.5</w:t>
            </w:r>
          </w:p>
        </w:tc>
        <w:tc>
          <w:tcPr>
            <w:tcW w:w="5100" w:type="dxa"/>
            <w:tcBorders>
              <w:top w:val="nil"/>
              <w:left w:val="nil"/>
              <w:bottom w:val="nil"/>
              <w:right w:val="nil"/>
            </w:tcBorders>
            <w:tcMar>
              <w:top w:w="0" w:type="dxa"/>
              <w:left w:w="62" w:type="dxa"/>
              <w:bottom w:w="0" w:type="dxa"/>
              <w:right w:w="62" w:type="dxa"/>
            </w:tcMar>
          </w:tcPr>
          <w:p w:rsidR="00000000" w:rsidRPr="00115CBB" w:rsidP="00115CBB">
            <w:pPr>
              <w:pStyle w:val="BodyText"/>
            </w:pPr>
            <w:r w:rsidRPr="00115CBB">
              <w:t>Management and budget appro</w:t>
            </w:r>
            <w:r w:rsidRPr="00115CBB">
              <w:t>val is obtained for new technologies identified and selected</w:t>
            </w:r>
          </w:p>
        </w:tc>
      </w:tr>
    </w:tbl>
    <w:p w:rsidR="00000000" w:rsidRPr="00115CBB" w:rsidP="00115CBB">
      <w:pPr>
        <w:pStyle w:val="BodyText"/>
      </w:pPr>
    </w:p>
    <w:p w:rsidR="00000000" w:rsidRPr="00115CBB" w:rsidP="00115CBB">
      <w:pPr>
        <w:pStyle w:val="AllowPageBreak"/>
      </w:pPr>
    </w:p>
    <w:p w:rsidR="00000000" w:rsidRPr="00115CBB" w:rsidP="00115CBB">
      <w:pPr>
        <w:pStyle w:val="Heading1"/>
      </w:pPr>
      <w:bookmarkStart w:id="9" w:name="O_322606"/>
      <w:bookmarkEnd w:id="9"/>
      <w:r w:rsidRPr="00115CBB">
        <w:t>Required Skills and Knowledge</w:t>
      </w:r>
    </w:p>
    <w:p w:rsidR="00000000" w:rsidRPr="00115CBB" w:rsidP="00115CBB">
      <w:pPr>
        <w:pStyle w:val="BodyText"/>
      </w:pPr>
      <w:r w:rsidRPr="00115CBB">
        <w:t>Not applicable.</w:t>
      </w:r>
    </w:p>
    <w:p w:rsidR="00000000" w:rsidRPr="00115CBB" w:rsidP="00115CBB">
      <w:pPr>
        <w:pStyle w:val="AllowPageBreak"/>
      </w:pPr>
    </w:p>
    <w:p w:rsidR="00000000" w:rsidRPr="00115CBB" w:rsidP="00115CBB">
      <w:pPr>
        <w:pStyle w:val="Heading1"/>
      </w:pPr>
      <w:bookmarkStart w:id="10" w:name="O_322605"/>
      <w:bookmarkEnd w:id="10"/>
      <w:r w:rsidRPr="00115CBB">
        <w:t>Evidence Guide</w:t>
      </w:r>
    </w:p>
    <w:p w:rsidR="00000000" w:rsidRPr="00115CBB" w:rsidP="00115CBB">
      <w:pPr>
        <w:pStyle w:val="BodyText"/>
      </w:pPr>
      <w:r w:rsidRPr="00115CBB">
        <w:t>The Evidence Guide identifies the critical aspects, underpinning knowledge and skills to be demons</w:t>
      </w:r>
      <w:r w:rsidRPr="00115CBB">
        <w:t>trated to confirm competency for this unit. This is an integral part of the assessment of competency and should be read in conjunction with the Range Statement.</w:t>
      </w:r>
    </w:p>
    <w:p w:rsidR="00000000" w:rsidRPr="00115CBB" w:rsidP="00115CBB">
      <w:pPr>
        <w:pStyle w:val="BodyText"/>
      </w:pPr>
      <w:r w:rsidRPr="00115CBB">
        <w:rPr>
          <w:rStyle w:val="SpecialBold"/>
        </w:rPr>
        <w:t>Critical Aspects of Evidence</w:t>
      </w:r>
    </w:p>
    <w:p w:rsidR="00000000" w:rsidRPr="00115CBB" w:rsidP="00115CBB">
      <w:pPr>
        <w:pStyle w:val="BodyText"/>
      </w:pPr>
      <w:r w:rsidRPr="00115CBB">
        <w:t xml:space="preserve">Evaluating and mapping network operations </w:t>
      </w:r>
    </w:p>
    <w:p w:rsidR="00000000" w:rsidRPr="00115CBB" w:rsidP="00115CBB">
      <w:pPr>
        <w:pStyle w:val="BodyText"/>
      </w:pPr>
      <w:r w:rsidRPr="00115CBB">
        <w:t xml:space="preserve">Reviewing compliance with system protocols </w:t>
      </w:r>
    </w:p>
    <w:p w:rsidR="00000000" w:rsidRPr="00115CBB" w:rsidP="00115CBB">
      <w:pPr>
        <w:pStyle w:val="BodyText"/>
      </w:pPr>
      <w:r w:rsidRPr="00115CBB">
        <w:t xml:space="preserve">Installing software and hardware </w:t>
      </w:r>
    </w:p>
    <w:p w:rsidR="00000000" w:rsidRPr="00115CBB" w:rsidP="00115CBB">
      <w:pPr>
        <w:pStyle w:val="BodyText"/>
      </w:pPr>
      <w:r w:rsidRPr="00115CBB">
        <w:t xml:space="preserve">Organising and accessing software, materials and consumables </w:t>
      </w:r>
    </w:p>
    <w:p w:rsidR="00000000" w:rsidRPr="00115CBB" w:rsidP="00115CBB">
      <w:pPr>
        <w:pStyle w:val="BodyText"/>
      </w:pPr>
      <w:r w:rsidRPr="00115CBB">
        <w:t xml:space="preserve">Maintaining virus, backup and security systems in line with organisational requirements </w:t>
      </w:r>
    </w:p>
    <w:p w:rsidR="00000000" w:rsidRPr="00115CBB" w:rsidP="00115CBB">
      <w:pPr>
        <w:pStyle w:val="BodyText"/>
      </w:pPr>
      <w:r w:rsidRPr="00115CBB">
        <w:t>Identifying new technologie</w:t>
      </w:r>
      <w:r w:rsidRPr="00115CBB">
        <w:t>s which match the future needs of the organisation</w:t>
      </w:r>
    </w:p>
    <w:p w:rsidR="00000000" w:rsidRPr="00115CBB" w:rsidP="00115CBB">
      <w:pPr>
        <w:pStyle w:val="BodyText"/>
      </w:pPr>
      <w:r w:rsidRPr="00115CBB">
        <w:rPr>
          <w:rStyle w:val="SpecialBold"/>
        </w:rPr>
        <w:t>Underpinning Knowledge</w:t>
      </w:r>
      <w:r w:rsidRPr="00115CBB">
        <w:t>*</w:t>
      </w:r>
    </w:p>
    <w:p w:rsidR="00000000" w:rsidRPr="00115CBB" w:rsidP="00115CBB">
      <w:pPr>
        <w:pStyle w:val="BodyText"/>
      </w:pPr>
      <w:r w:rsidRPr="00115CBB">
        <w:t>* At this level the learner must demonstrate understanding of a broad knowledge base incorporating some theoretical concepts.</w:t>
      </w:r>
    </w:p>
    <w:p w:rsidR="00000000" w:rsidRPr="00115CBB" w:rsidP="00115CBB">
      <w:pPr>
        <w:pStyle w:val="BodyText"/>
      </w:pPr>
      <w:r w:rsidRPr="00115CBB">
        <w:t xml:space="preserve">The relevant legislation from all levels of government </w:t>
      </w:r>
      <w:r w:rsidRPr="00115CBB">
        <w:t xml:space="preserve">that affects business operation, especially in regard to Occupational Health and Safety and environmental issues, equal opportunity, industrial relations and anti-discrimination </w:t>
      </w:r>
    </w:p>
    <w:p w:rsidR="00000000" w:rsidRPr="00115CBB" w:rsidP="00115CBB">
      <w:pPr>
        <w:pStyle w:val="BodyText"/>
      </w:pPr>
      <w:r w:rsidRPr="00115CBB">
        <w:t xml:space="preserve">Knowledge of the costs and benefits of technology maintenance strategies </w:t>
      </w:r>
    </w:p>
    <w:p w:rsidR="00000000" w:rsidRPr="00115CBB" w:rsidP="00115CBB">
      <w:pPr>
        <w:pStyle w:val="BodyText"/>
      </w:pPr>
      <w:r w:rsidRPr="00115CBB">
        <w:t>Kno</w:t>
      </w:r>
      <w:r w:rsidRPr="00115CBB">
        <w:t xml:space="preserve">wledge of organisation's operating systems, including knowledge of networks </w:t>
      </w:r>
    </w:p>
    <w:p w:rsidR="00000000" w:rsidRPr="00115CBB" w:rsidP="00115CBB">
      <w:pPr>
        <w:pStyle w:val="BodyText"/>
      </w:pPr>
      <w:r w:rsidRPr="00115CBB">
        <w:t xml:space="preserve">Principles of developing a maintenance schedule for a network </w:t>
      </w:r>
    </w:p>
    <w:p w:rsidR="00000000" w:rsidRPr="00115CBB" w:rsidP="00115CBB">
      <w:pPr>
        <w:pStyle w:val="BodyText"/>
      </w:pPr>
      <w:r w:rsidRPr="00115CBB">
        <w:t xml:space="preserve">Knowledge of back up and security procedures, maintenance and diagnostic procedures, licensing and installation and </w:t>
      </w:r>
      <w:r w:rsidRPr="00115CBB">
        <w:t xml:space="preserve">purchasing procedures </w:t>
      </w:r>
    </w:p>
    <w:p w:rsidR="00000000" w:rsidRPr="00115CBB" w:rsidP="00115CBB">
      <w:pPr>
        <w:pStyle w:val="BodyText"/>
      </w:pPr>
      <w:r w:rsidRPr="00115CBB">
        <w:t xml:space="preserve">Understanding current industry accepted hardware and software products including knowledge of general features and capabilities </w:t>
      </w:r>
    </w:p>
    <w:p w:rsidR="00000000" w:rsidRPr="00115CBB" w:rsidP="00115CBB">
      <w:pPr>
        <w:pStyle w:val="BodyText"/>
      </w:pPr>
      <w:r w:rsidRPr="00115CBB">
        <w:t xml:space="preserve">Understanding organisational business plans, goals and directions </w:t>
      </w:r>
    </w:p>
    <w:p w:rsidR="00000000" w:rsidRPr="00115CBB" w:rsidP="00115CBB">
      <w:pPr>
        <w:pStyle w:val="BodyText"/>
      </w:pPr>
      <w:r w:rsidRPr="00115CBB">
        <w:t>Understanding methods and processes t</w:t>
      </w:r>
      <w:r w:rsidRPr="00115CBB">
        <w:t xml:space="preserve">o prepare budget and cost analysis </w:t>
      </w:r>
    </w:p>
    <w:p w:rsidR="00000000" w:rsidRPr="00115CBB" w:rsidP="00115CBB">
      <w:pPr>
        <w:pStyle w:val="BodyText"/>
      </w:pPr>
      <w:r w:rsidRPr="00115CBB">
        <w:t>Knowledge of access protocols (eg. internet, TP/TCP)</w:t>
      </w:r>
    </w:p>
    <w:p w:rsidR="00000000" w:rsidRPr="00115CBB" w:rsidP="00115CBB">
      <w:pPr>
        <w:pStyle w:val="BodyText"/>
      </w:pPr>
      <w:r w:rsidRPr="00115CBB">
        <w:rPr>
          <w:rStyle w:val="SpecialBold"/>
        </w:rPr>
        <w:t>Underpinning Skills</w:t>
      </w:r>
    </w:p>
    <w:p w:rsidR="00000000" w:rsidRPr="00115CBB" w:rsidP="00115CBB">
      <w:pPr>
        <w:pStyle w:val="BodyText"/>
      </w:pPr>
      <w:r w:rsidRPr="00115CBB">
        <w:t>Literacy skills to interpret and evaluate the purposes and objectives of various uses of technology; display logical organisation of written inform</w:t>
      </w:r>
      <w:r w:rsidRPr="00115CBB">
        <w:t xml:space="preserve">ation </w:t>
      </w:r>
    </w:p>
    <w:p w:rsidR="00000000" w:rsidRPr="00115CBB" w:rsidP="00115CBB">
      <w:pPr>
        <w:pStyle w:val="BodyText"/>
      </w:pPr>
      <w:r w:rsidRPr="00115CBB">
        <w:t xml:space="preserve">Research and analysis skills to analyse and identify organisation's future technology requirements </w:t>
      </w:r>
    </w:p>
    <w:p w:rsidR="00000000" w:rsidRPr="00115CBB" w:rsidP="00115CBB">
      <w:pPr>
        <w:pStyle w:val="BodyText"/>
      </w:pPr>
      <w:r w:rsidRPr="00115CBB">
        <w:t xml:space="preserve">Problem solving skills for common network problems </w:t>
      </w:r>
    </w:p>
    <w:p w:rsidR="00000000" w:rsidRPr="00115CBB" w:rsidP="00115CBB">
      <w:pPr>
        <w:pStyle w:val="BodyText"/>
      </w:pPr>
      <w:r w:rsidRPr="00115CBB">
        <w:t xml:space="preserve">Report writing skills to organise information from a range of sources to form recommendations </w:t>
      </w:r>
    </w:p>
    <w:p w:rsidR="00000000" w:rsidRPr="00115CBB" w:rsidP="00115CBB">
      <w:pPr>
        <w:pStyle w:val="BodyText"/>
      </w:pPr>
      <w:r w:rsidRPr="00115CBB">
        <w:t>An</w:t>
      </w:r>
      <w:r w:rsidRPr="00115CBB">
        <w:t xml:space="preserve">alytical skills in relation to systems administration </w:t>
      </w:r>
    </w:p>
    <w:p w:rsidR="00000000" w:rsidRPr="00115CBB" w:rsidP="00115CBB">
      <w:pPr>
        <w:pStyle w:val="BodyText"/>
      </w:pPr>
      <w:r w:rsidRPr="00115CBB">
        <w:t xml:space="preserve">Diagnostic skills in relation to identifying problems or faults </w:t>
      </w:r>
    </w:p>
    <w:p w:rsidR="00000000" w:rsidRPr="00115CBB" w:rsidP="00115CBB">
      <w:pPr>
        <w:pStyle w:val="BodyText"/>
      </w:pPr>
      <w:r w:rsidRPr="00115CBB">
        <w:t xml:space="preserve">Decision making skills for purchasing of new technology </w:t>
      </w:r>
    </w:p>
    <w:p w:rsidR="00000000" w:rsidRPr="00115CBB" w:rsidP="00115CBB">
      <w:pPr>
        <w:pStyle w:val="BodyText"/>
      </w:pPr>
      <w:r w:rsidRPr="00115CBB">
        <w:t xml:space="preserve">Interpersonal skills for cooperating with others on system use </w:t>
      </w:r>
    </w:p>
    <w:p w:rsidR="00000000" w:rsidRPr="00115CBB" w:rsidP="00115CBB">
      <w:pPr>
        <w:pStyle w:val="BodyText"/>
      </w:pPr>
      <w:r w:rsidRPr="00115CBB">
        <w:t>Presentation sk</w:t>
      </w:r>
      <w:r w:rsidRPr="00115CBB">
        <w:t xml:space="preserve">ills for explaining the operation of technology in a business environment </w:t>
      </w:r>
    </w:p>
    <w:p w:rsidR="00000000" w:rsidRPr="00115CBB" w:rsidP="00115CBB">
      <w:pPr>
        <w:pStyle w:val="BodyText"/>
      </w:pPr>
      <w:r w:rsidRPr="00115CBB">
        <w:t>Ability to relate to people from a range of social, cultural and ethnic backgrounds and physical and mental abilities</w:t>
      </w:r>
    </w:p>
    <w:p w:rsidR="00000000" w:rsidRPr="00115CBB" w:rsidP="00115CBB">
      <w:pPr>
        <w:pStyle w:val="BodyText"/>
      </w:pPr>
      <w:r w:rsidRPr="00115CBB">
        <w:rPr>
          <w:rStyle w:val="SpecialBold"/>
        </w:rPr>
        <w:t>Resource Implications</w:t>
      </w:r>
    </w:p>
    <w:p w:rsidR="00000000" w:rsidRPr="00115CBB" w:rsidP="00115CBB">
      <w:pPr>
        <w:pStyle w:val="BodyText"/>
      </w:pPr>
      <w:r w:rsidRPr="00115CBB">
        <w:t>The learner and trainer should have access to appropriate documentation and resources normally used in the workplace</w:t>
      </w:r>
    </w:p>
    <w:p w:rsidR="00000000" w:rsidRPr="00115CBB" w:rsidP="00115CBB">
      <w:pPr>
        <w:pStyle w:val="BodyText"/>
      </w:pPr>
      <w:r w:rsidRPr="00115CBB">
        <w:rPr>
          <w:rStyle w:val="SpecialBold"/>
        </w:rPr>
        <w:t>Consistency of Performance</w:t>
      </w:r>
    </w:p>
    <w:p w:rsidR="00000000" w:rsidRPr="00115CBB" w:rsidP="00115CBB">
      <w:pPr>
        <w:pStyle w:val="BodyText"/>
      </w:pPr>
      <w:r w:rsidRPr="00115CBB">
        <w:t xml:space="preserve">In order to achieve consistency of performance, evidence should be collected over a set period of time which is </w:t>
      </w:r>
      <w:r w:rsidRPr="00115CBB">
        <w:t xml:space="preserve">sufficient to include dealings with an appropriate range and variety of situations </w:t>
      </w:r>
    </w:p>
    <w:p w:rsidR="00000000" w:rsidRPr="00115CBB" w:rsidP="00115CBB">
      <w:pPr>
        <w:pStyle w:val="BodyText"/>
      </w:pPr>
      <w:r w:rsidRPr="00115CBB">
        <w:rPr>
          <w:rStyle w:val="SpecialBold"/>
        </w:rPr>
        <w:t>Context</w:t>
      </w:r>
      <w:r w:rsidRPr="00115CBB">
        <w:t>/</w:t>
      </w:r>
      <w:r w:rsidRPr="00115CBB">
        <w:rPr>
          <w:rStyle w:val="SpecialBold"/>
        </w:rPr>
        <w:t>s of Assessment</w:t>
      </w:r>
    </w:p>
    <w:p w:rsidR="00000000" w:rsidRPr="00115CBB" w:rsidP="00115CBB">
      <w:pPr>
        <w:pStyle w:val="BodyText"/>
      </w:pPr>
      <w:r w:rsidRPr="00115CBB">
        <w:t>Competency is demonstrated by performance of all stated criteria, including paying particular attention to the critical aspects and the knowledge an</w:t>
      </w:r>
      <w:r w:rsidRPr="00115CBB">
        <w:t xml:space="preserve">d skills elaborated in the Evidence Guide, and within the scope as defined by the Range Statement </w:t>
      </w:r>
    </w:p>
    <w:p w:rsidR="00000000" w:rsidRPr="00115CBB" w:rsidP="00115CBB">
      <w:pPr>
        <w:pStyle w:val="BodyText"/>
      </w:pPr>
      <w:r w:rsidRPr="00115CBB">
        <w:t xml:space="preserve">Assessment must take account of the endorsed assessment guidelines in the Business Services Training Package </w:t>
      </w:r>
    </w:p>
    <w:p w:rsidR="00000000" w:rsidRPr="00115CBB" w:rsidP="00115CBB">
      <w:pPr>
        <w:pStyle w:val="BodyText"/>
      </w:pPr>
      <w:r w:rsidRPr="00115CBB">
        <w:t xml:space="preserve">Assessment of performance requirements in this </w:t>
      </w:r>
      <w:r w:rsidRPr="00115CBB">
        <w:t xml:space="preserve">unit should be undertaken in an actual workplace or simulated environment </w:t>
      </w:r>
    </w:p>
    <w:p w:rsidR="00000000" w:rsidRPr="00115CBB" w:rsidP="00115CBB">
      <w:pPr>
        <w:pStyle w:val="BodyText"/>
      </w:pPr>
      <w:r w:rsidRPr="00115CBB">
        <w:t>Assessment should reinforce the integration of the key competencies and the Business Services Common Competencies for the particular AQF Level. Refer to the Key Competency Levels at</w:t>
      </w:r>
      <w:r w:rsidRPr="00115CBB">
        <w:t xml:space="preserve"> the end of this unit</w:t>
      </w:r>
    </w:p>
    <w:p w:rsidR="00000000" w:rsidRPr="00115CBB" w:rsidP="00115CBB">
      <w:pPr>
        <w:pStyle w:val="BodyText"/>
      </w:pPr>
      <w:r w:rsidRPr="00115CBB">
        <w:rPr>
          <w:rStyle w:val="SpecialBold"/>
        </w:rPr>
        <w:t>Key Competency Levels</w:t>
      </w:r>
    </w:p>
    <w:p w:rsidR="00000000" w:rsidRPr="00115CBB" w:rsidP="00115CBB">
      <w:pPr>
        <w:pStyle w:val="BodyText"/>
      </w:pPr>
      <w:r w:rsidRPr="00115CBB">
        <w:rPr>
          <w:rStyle w:val="SpecialBold"/>
        </w:rPr>
        <w:t>Collecting</w:t>
      </w:r>
      <w:r w:rsidRPr="00115CBB">
        <w:t xml:space="preserve">, </w:t>
      </w:r>
      <w:r w:rsidRPr="00115CBB">
        <w:rPr>
          <w:rStyle w:val="SpecialBold"/>
        </w:rPr>
        <w:t>analysing and organising information</w:t>
      </w:r>
      <w:r w:rsidRPr="00115CBB">
        <w:t xml:space="preserve"> - (Level 3) to formulate recommendations  </w:t>
      </w:r>
    </w:p>
    <w:p w:rsidR="00000000" w:rsidRPr="00115CBB" w:rsidP="00115CBB">
      <w:pPr>
        <w:pStyle w:val="BodyText"/>
      </w:pPr>
      <w:r w:rsidRPr="00115CBB">
        <w:rPr>
          <w:rStyle w:val="SpecialBold"/>
        </w:rPr>
        <w:t>Communicating ideas and information</w:t>
      </w:r>
      <w:r w:rsidRPr="00115CBB">
        <w:t xml:space="preserve"> - (Level 2) with members of the work team </w:t>
      </w:r>
    </w:p>
    <w:p w:rsidR="00000000" w:rsidRPr="00115CBB" w:rsidP="00115CBB">
      <w:pPr>
        <w:pStyle w:val="BodyText"/>
      </w:pPr>
      <w:r w:rsidRPr="00115CBB">
        <w:rPr>
          <w:rStyle w:val="SpecialBold"/>
        </w:rPr>
        <w:t>Planning and organising activities</w:t>
      </w:r>
      <w:r w:rsidRPr="00115CBB">
        <w:t xml:space="preserve"> - (Lev</w:t>
      </w:r>
      <w:r w:rsidRPr="00115CBB">
        <w:t xml:space="preserve">el 2) to maintain business technology </w:t>
      </w:r>
    </w:p>
    <w:p w:rsidR="00000000" w:rsidRPr="00115CBB" w:rsidP="00115CBB">
      <w:pPr>
        <w:pStyle w:val="BodyText"/>
      </w:pPr>
      <w:r w:rsidRPr="00115CBB">
        <w:rPr>
          <w:rStyle w:val="SpecialBold"/>
        </w:rPr>
        <w:t>Working with teams and others</w:t>
      </w:r>
      <w:r w:rsidRPr="00115CBB">
        <w:t xml:space="preserve"> -(Level 2)  in completing scheduled tasks </w:t>
      </w:r>
    </w:p>
    <w:p w:rsidR="00000000" w:rsidRPr="00115CBB" w:rsidP="00115CBB">
      <w:pPr>
        <w:pStyle w:val="BodyText"/>
      </w:pPr>
      <w:r w:rsidRPr="00115CBB">
        <w:rPr>
          <w:rStyle w:val="SpecialBold"/>
        </w:rPr>
        <w:t>Using mathematical ideas and techniques</w:t>
      </w:r>
      <w:r w:rsidRPr="00115CBB">
        <w:t xml:space="preserve"> -(Level 2)  as an aid to measure and schedule tasks </w:t>
      </w:r>
    </w:p>
    <w:p w:rsidR="00000000" w:rsidRPr="00115CBB" w:rsidP="00115CBB">
      <w:pPr>
        <w:pStyle w:val="BodyText"/>
      </w:pPr>
      <w:r w:rsidRPr="00115CBB">
        <w:rPr>
          <w:rStyle w:val="SpecialBold"/>
        </w:rPr>
        <w:t>Solving problems</w:t>
      </w:r>
      <w:r w:rsidRPr="00115CBB">
        <w:t xml:space="preserve"> - (Level 2) to identify future tec</w:t>
      </w:r>
      <w:r w:rsidRPr="00115CBB">
        <w:t xml:space="preserve">hnology requirements </w:t>
      </w:r>
    </w:p>
    <w:p w:rsidR="00000000" w:rsidRPr="00115CBB" w:rsidP="00115CBB">
      <w:pPr>
        <w:pStyle w:val="BodyText"/>
      </w:pPr>
      <w:r w:rsidRPr="00115CBB">
        <w:rPr>
          <w:rStyle w:val="SpecialBold"/>
        </w:rPr>
        <w:t>Using technology</w:t>
      </w:r>
      <w:r w:rsidRPr="00115CBB">
        <w:t xml:space="preserve"> -(Level 3)  to complete allocated tasks</w:t>
      </w:r>
    </w:p>
    <w:p w:rsidR="00000000" w:rsidRPr="00115CBB" w:rsidP="00115CBB">
      <w:pPr>
        <w:pStyle w:val="BodyText"/>
      </w:pPr>
      <w:r w:rsidRPr="00115CBB">
        <w:t>The Evidence Guide identifies the critical aspects, underpinning knowledge and skills to be demonstrated to confirm competency for this unit. This is an integral part of the ass</w:t>
      </w:r>
      <w:r w:rsidRPr="00115CBB">
        <w:t>essment of competency and should be read in conjunction with the Range Statement.</w:t>
      </w:r>
    </w:p>
    <w:p w:rsidR="00000000" w:rsidRPr="00115CBB" w:rsidP="00115CBB">
      <w:pPr>
        <w:pStyle w:val="BodyText"/>
      </w:pPr>
      <w:r w:rsidRPr="00115CBB">
        <w:rPr>
          <w:rStyle w:val="SpecialBold"/>
        </w:rPr>
        <w:t>Critical Aspects of Evidence</w:t>
      </w:r>
    </w:p>
    <w:p w:rsidR="00000000" w:rsidRPr="00115CBB" w:rsidP="00115CBB">
      <w:pPr>
        <w:pStyle w:val="BodyText"/>
      </w:pPr>
      <w:r w:rsidRPr="00115CBB">
        <w:t xml:space="preserve">Evaluating and mapping network operations </w:t>
      </w:r>
    </w:p>
    <w:p w:rsidR="00000000" w:rsidRPr="00115CBB" w:rsidP="00115CBB">
      <w:pPr>
        <w:pStyle w:val="BodyText"/>
      </w:pPr>
      <w:r w:rsidRPr="00115CBB">
        <w:t xml:space="preserve">Reviewing compliance with system protocols </w:t>
      </w:r>
    </w:p>
    <w:p w:rsidR="00000000" w:rsidRPr="00115CBB" w:rsidP="00115CBB">
      <w:pPr>
        <w:pStyle w:val="BodyText"/>
      </w:pPr>
      <w:r w:rsidRPr="00115CBB">
        <w:t xml:space="preserve">Installing software and hardware </w:t>
      </w:r>
    </w:p>
    <w:p w:rsidR="00000000" w:rsidRPr="00115CBB" w:rsidP="00115CBB">
      <w:pPr>
        <w:pStyle w:val="BodyText"/>
      </w:pPr>
      <w:r w:rsidRPr="00115CBB">
        <w:t>Organising and accessing</w:t>
      </w:r>
      <w:r w:rsidRPr="00115CBB">
        <w:t xml:space="preserve"> software, materials and consumables </w:t>
      </w:r>
    </w:p>
    <w:p w:rsidR="00000000" w:rsidRPr="00115CBB" w:rsidP="00115CBB">
      <w:pPr>
        <w:pStyle w:val="BodyText"/>
      </w:pPr>
      <w:r w:rsidRPr="00115CBB">
        <w:t xml:space="preserve">Maintaining virus, backup and security systems in line with organisational requirements </w:t>
      </w:r>
    </w:p>
    <w:p w:rsidR="00000000" w:rsidRPr="00115CBB" w:rsidP="00115CBB">
      <w:pPr>
        <w:pStyle w:val="BodyText"/>
      </w:pPr>
      <w:r w:rsidRPr="00115CBB">
        <w:t>Identifying new technologies which match the future needs of the organisation</w:t>
      </w:r>
    </w:p>
    <w:p w:rsidR="00000000" w:rsidRPr="00115CBB" w:rsidP="00115CBB">
      <w:pPr>
        <w:pStyle w:val="BodyText"/>
      </w:pPr>
      <w:r w:rsidRPr="00115CBB">
        <w:rPr>
          <w:rStyle w:val="SpecialBold"/>
        </w:rPr>
        <w:t>Underpinning Knowledge</w:t>
      </w:r>
      <w:r w:rsidRPr="00115CBB">
        <w:t>*</w:t>
      </w:r>
    </w:p>
    <w:p w:rsidR="00000000" w:rsidRPr="00115CBB" w:rsidP="00115CBB">
      <w:pPr>
        <w:pStyle w:val="BodyText"/>
      </w:pPr>
      <w:r w:rsidRPr="00115CBB">
        <w:t>* At this level the learner</w:t>
      </w:r>
      <w:r w:rsidRPr="00115CBB">
        <w:t xml:space="preserve"> must demonstrate understanding of a broad knowledge base incorporating some theoretical concepts.</w:t>
      </w:r>
    </w:p>
    <w:p w:rsidR="00000000" w:rsidRPr="00115CBB" w:rsidP="00115CBB">
      <w:pPr>
        <w:pStyle w:val="BodyText"/>
      </w:pPr>
      <w:r w:rsidRPr="00115CBB">
        <w:t>The relevant legislation from all levels of government that affects business operation, especially in regard to Occupational Health and Safety and environmen</w:t>
      </w:r>
      <w:r w:rsidRPr="00115CBB">
        <w:t xml:space="preserve">tal issues, equal opportunity, industrial relations and anti-discrimination </w:t>
      </w:r>
    </w:p>
    <w:p w:rsidR="00000000" w:rsidRPr="00115CBB" w:rsidP="00115CBB">
      <w:pPr>
        <w:pStyle w:val="BodyText"/>
      </w:pPr>
      <w:r w:rsidRPr="00115CBB">
        <w:t xml:space="preserve">Knowledge of the costs and benefits of technology maintenance strategies </w:t>
      </w:r>
    </w:p>
    <w:p w:rsidR="00000000" w:rsidRPr="00115CBB" w:rsidP="00115CBB">
      <w:pPr>
        <w:pStyle w:val="BodyText"/>
      </w:pPr>
      <w:r w:rsidRPr="00115CBB">
        <w:t xml:space="preserve">Knowledge of organisation's operating systems, including knowledge of networks </w:t>
      </w:r>
    </w:p>
    <w:p w:rsidR="00000000" w:rsidRPr="00115CBB" w:rsidP="00115CBB">
      <w:pPr>
        <w:pStyle w:val="BodyText"/>
      </w:pPr>
      <w:r w:rsidRPr="00115CBB">
        <w:t xml:space="preserve">Principles of developing a maintenance schedule for a network </w:t>
      </w:r>
    </w:p>
    <w:p w:rsidR="00000000" w:rsidRPr="00115CBB" w:rsidP="00115CBB">
      <w:pPr>
        <w:pStyle w:val="BodyText"/>
      </w:pPr>
      <w:r w:rsidRPr="00115CBB">
        <w:t xml:space="preserve">Knowledge of back up and security procedures, maintenance and diagnostic procedures, licensing and installation and purchasing procedures </w:t>
      </w:r>
    </w:p>
    <w:p w:rsidR="00000000" w:rsidRPr="00115CBB" w:rsidP="00115CBB">
      <w:pPr>
        <w:pStyle w:val="BodyText"/>
      </w:pPr>
      <w:r w:rsidRPr="00115CBB">
        <w:t>Understanding current industry accepted hardware and s</w:t>
      </w:r>
      <w:r w:rsidRPr="00115CBB">
        <w:t xml:space="preserve">oftware products including knowledge of general features and capabilities </w:t>
      </w:r>
    </w:p>
    <w:p w:rsidR="00000000" w:rsidRPr="00115CBB" w:rsidP="00115CBB">
      <w:pPr>
        <w:pStyle w:val="BodyText"/>
      </w:pPr>
      <w:r w:rsidRPr="00115CBB">
        <w:t xml:space="preserve">Understanding organisational business plans, goals and directions </w:t>
      </w:r>
    </w:p>
    <w:p w:rsidR="00000000" w:rsidRPr="00115CBB" w:rsidP="00115CBB">
      <w:pPr>
        <w:pStyle w:val="BodyText"/>
      </w:pPr>
      <w:r w:rsidRPr="00115CBB">
        <w:t xml:space="preserve">Understanding methods and processes to prepare budget and cost analysis </w:t>
      </w:r>
    </w:p>
    <w:p w:rsidR="00000000" w:rsidRPr="00115CBB" w:rsidP="00115CBB">
      <w:pPr>
        <w:pStyle w:val="BodyText"/>
      </w:pPr>
      <w:r w:rsidRPr="00115CBB">
        <w:t>Knowledge of access protocols (eg. intern</w:t>
      </w:r>
      <w:r w:rsidRPr="00115CBB">
        <w:t>et, TP/TCP)</w:t>
      </w:r>
    </w:p>
    <w:p w:rsidR="00000000" w:rsidRPr="00115CBB" w:rsidP="00115CBB">
      <w:pPr>
        <w:pStyle w:val="BodyText"/>
      </w:pPr>
      <w:r w:rsidRPr="00115CBB">
        <w:rPr>
          <w:rStyle w:val="SpecialBold"/>
        </w:rPr>
        <w:t>Underpinning Skills</w:t>
      </w:r>
    </w:p>
    <w:p w:rsidR="00000000" w:rsidRPr="00115CBB" w:rsidP="00115CBB">
      <w:pPr>
        <w:pStyle w:val="BodyText"/>
      </w:pPr>
      <w:r w:rsidRPr="00115CBB">
        <w:t xml:space="preserve">Literacy skills to interpret and evaluate the purposes and objectives of various uses of technology; display logical organisation of written information </w:t>
      </w:r>
    </w:p>
    <w:p w:rsidR="00000000" w:rsidRPr="00115CBB" w:rsidP="00115CBB">
      <w:pPr>
        <w:pStyle w:val="BodyText"/>
      </w:pPr>
      <w:r w:rsidRPr="00115CBB">
        <w:t>Research and analysis skills to analyse and identify organisation's fu</w:t>
      </w:r>
      <w:r w:rsidRPr="00115CBB">
        <w:t xml:space="preserve">ture technology requirements </w:t>
      </w:r>
    </w:p>
    <w:p w:rsidR="00000000" w:rsidRPr="00115CBB" w:rsidP="00115CBB">
      <w:pPr>
        <w:pStyle w:val="BodyText"/>
      </w:pPr>
      <w:r w:rsidRPr="00115CBB">
        <w:t xml:space="preserve">Problem solving skills for common network problems </w:t>
      </w:r>
    </w:p>
    <w:p w:rsidR="00000000" w:rsidRPr="00115CBB" w:rsidP="00115CBB">
      <w:pPr>
        <w:pStyle w:val="BodyText"/>
      </w:pPr>
      <w:r w:rsidRPr="00115CBB">
        <w:t xml:space="preserve">Report writing skills to organise information from a range of sources to form recommendations </w:t>
      </w:r>
    </w:p>
    <w:p w:rsidR="00000000" w:rsidRPr="00115CBB" w:rsidP="00115CBB">
      <w:pPr>
        <w:pStyle w:val="BodyText"/>
      </w:pPr>
      <w:r w:rsidRPr="00115CBB">
        <w:t xml:space="preserve">Analytical skills in relation to systems administration </w:t>
      </w:r>
    </w:p>
    <w:p w:rsidR="00000000" w:rsidRPr="00115CBB" w:rsidP="00115CBB">
      <w:pPr>
        <w:pStyle w:val="BodyText"/>
      </w:pPr>
      <w:r w:rsidRPr="00115CBB">
        <w:t>Diagnostic skills in r</w:t>
      </w:r>
      <w:r w:rsidRPr="00115CBB">
        <w:t xml:space="preserve">elation to identifying problems or faults </w:t>
      </w:r>
    </w:p>
    <w:p w:rsidR="00000000" w:rsidRPr="00115CBB" w:rsidP="00115CBB">
      <w:pPr>
        <w:pStyle w:val="BodyText"/>
      </w:pPr>
      <w:r w:rsidRPr="00115CBB">
        <w:t xml:space="preserve">Decision making skills for purchasing of new technology </w:t>
      </w:r>
    </w:p>
    <w:p w:rsidR="00000000" w:rsidRPr="00115CBB" w:rsidP="00115CBB">
      <w:pPr>
        <w:pStyle w:val="BodyText"/>
      </w:pPr>
      <w:r w:rsidRPr="00115CBB">
        <w:t xml:space="preserve">Interpersonal skills for cooperating with others on system use </w:t>
      </w:r>
    </w:p>
    <w:p w:rsidR="00000000" w:rsidRPr="00115CBB" w:rsidP="00115CBB">
      <w:pPr>
        <w:pStyle w:val="BodyText"/>
      </w:pPr>
      <w:r w:rsidRPr="00115CBB">
        <w:t xml:space="preserve">Presentation skills for explaining the operation of technology in a business environment </w:t>
      </w:r>
    </w:p>
    <w:p w:rsidR="00000000" w:rsidRPr="00115CBB" w:rsidP="00115CBB">
      <w:pPr>
        <w:pStyle w:val="BodyText"/>
      </w:pPr>
      <w:r w:rsidRPr="00115CBB">
        <w:t>Ab</w:t>
      </w:r>
      <w:r w:rsidRPr="00115CBB">
        <w:t>ility to relate to people from a range of social, cultural and ethnic backgrounds and physical and mental abilities</w:t>
      </w:r>
    </w:p>
    <w:p w:rsidR="00000000" w:rsidRPr="00115CBB" w:rsidP="00115CBB">
      <w:pPr>
        <w:pStyle w:val="BodyText"/>
      </w:pPr>
      <w:r w:rsidRPr="00115CBB">
        <w:rPr>
          <w:rStyle w:val="SpecialBold"/>
        </w:rPr>
        <w:t>Resource Implications</w:t>
      </w:r>
    </w:p>
    <w:p w:rsidR="00000000" w:rsidRPr="00115CBB" w:rsidP="00115CBB">
      <w:pPr>
        <w:pStyle w:val="BodyText"/>
      </w:pPr>
      <w:r w:rsidRPr="00115CBB">
        <w:t>The learner and trainer should have access to appropriate documentation and resources normally used in the workplace</w:t>
      </w:r>
    </w:p>
    <w:p w:rsidR="00000000" w:rsidRPr="00115CBB" w:rsidP="00115CBB">
      <w:pPr>
        <w:pStyle w:val="BodyText"/>
      </w:pPr>
      <w:r w:rsidRPr="00115CBB">
        <w:rPr>
          <w:rStyle w:val="SpecialBold"/>
        </w:rPr>
        <w:t>C</w:t>
      </w:r>
      <w:r w:rsidRPr="00115CBB">
        <w:rPr>
          <w:rStyle w:val="SpecialBold"/>
        </w:rPr>
        <w:t>onsistency of Performance</w:t>
      </w:r>
    </w:p>
    <w:p w:rsidR="00000000" w:rsidRPr="00115CBB" w:rsidP="00115CBB">
      <w:pPr>
        <w:pStyle w:val="BodyText"/>
      </w:pPr>
      <w:r w:rsidRPr="00115CBB">
        <w:t xml:space="preserve">In order to achieve consistency of performance, evidence should be collected over a set period of time which is sufficient to include dealings with an appropriate range and variety of situations </w:t>
      </w:r>
    </w:p>
    <w:p w:rsidR="00000000" w:rsidRPr="00115CBB" w:rsidP="00115CBB">
      <w:pPr>
        <w:pStyle w:val="BodyText"/>
      </w:pPr>
      <w:r w:rsidRPr="00115CBB">
        <w:rPr>
          <w:rStyle w:val="SpecialBold"/>
        </w:rPr>
        <w:t>Context</w:t>
      </w:r>
      <w:r w:rsidRPr="00115CBB">
        <w:t>/</w:t>
      </w:r>
      <w:r w:rsidRPr="00115CBB">
        <w:rPr>
          <w:rStyle w:val="SpecialBold"/>
        </w:rPr>
        <w:t>s of Assessment</w:t>
      </w:r>
    </w:p>
    <w:p w:rsidR="00000000" w:rsidRPr="00115CBB" w:rsidP="00115CBB">
      <w:pPr>
        <w:pStyle w:val="BodyText"/>
      </w:pPr>
      <w:r w:rsidRPr="00115CBB">
        <w:t>Competency</w:t>
      </w:r>
      <w:r w:rsidRPr="00115CBB">
        <w:t xml:space="preserve"> is demonstrated by performance of all stated criteria, including paying particular attention to the critical aspects and the knowledge and skills elaborated in the Evidence Guide, and within the scope as defined by the Range Statement </w:t>
      </w:r>
    </w:p>
    <w:p w:rsidR="00000000" w:rsidRPr="00115CBB" w:rsidP="00115CBB">
      <w:pPr>
        <w:pStyle w:val="BodyText"/>
      </w:pPr>
      <w:r w:rsidRPr="00115CBB">
        <w:t>Assessment must tak</w:t>
      </w:r>
      <w:r w:rsidRPr="00115CBB">
        <w:t xml:space="preserve">e account of the endorsed assessment guidelines in the Business Services Training Package </w:t>
      </w:r>
    </w:p>
    <w:p w:rsidR="00000000" w:rsidRPr="00115CBB" w:rsidP="00115CBB">
      <w:pPr>
        <w:pStyle w:val="BodyText"/>
      </w:pPr>
      <w:r w:rsidRPr="00115CBB">
        <w:t xml:space="preserve">Assessment of performance requirements in this unit should be undertaken in an actual workplace or simulated environment </w:t>
      </w:r>
    </w:p>
    <w:p w:rsidR="00000000" w:rsidRPr="00115CBB" w:rsidP="00115CBB">
      <w:pPr>
        <w:pStyle w:val="BodyText"/>
      </w:pPr>
      <w:r w:rsidRPr="00115CBB">
        <w:t>Assessment should reinforce the integration</w:t>
      </w:r>
      <w:r w:rsidRPr="00115CBB">
        <w:t xml:space="preserve"> of the key competencies and the Business Services Common Competencies for the particular AQF Level. Refer to the Key Competency Levels at the end of this unit</w:t>
      </w:r>
    </w:p>
    <w:p w:rsidR="00000000" w:rsidRPr="00115CBB" w:rsidP="00115CBB">
      <w:pPr>
        <w:pStyle w:val="BodyText"/>
      </w:pPr>
      <w:r w:rsidRPr="00115CBB">
        <w:rPr>
          <w:rStyle w:val="SpecialBold"/>
        </w:rPr>
        <w:t>Key Competency Levels</w:t>
      </w:r>
    </w:p>
    <w:p w:rsidR="00000000" w:rsidRPr="00115CBB" w:rsidP="00115CBB">
      <w:pPr>
        <w:pStyle w:val="BodyText"/>
      </w:pPr>
      <w:r w:rsidRPr="00115CBB">
        <w:rPr>
          <w:rStyle w:val="SpecialBold"/>
        </w:rPr>
        <w:t>Collecting</w:t>
      </w:r>
      <w:r w:rsidRPr="00115CBB">
        <w:t xml:space="preserve">, </w:t>
      </w:r>
      <w:r w:rsidRPr="00115CBB">
        <w:rPr>
          <w:rStyle w:val="SpecialBold"/>
        </w:rPr>
        <w:t>analysing and organising information</w:t>
      </w:r>
      <w:r w:rsidRPr="00115CBB">
        <w:t xml:space="preserve"> - (Level 3) to formulate recommendations  </w:t>
      </w:r>
    </w:p>
    <w:p w:rsidR="00000000" w:rsidRPr="00115CBB" w:rsidP="00115CBB">
      <w:pPr>
        <w:pStyle w:val="BodyText"/>
      </w:pPr>
      <w:r w:rsidRPr="00115CBB">
        <w:rPr>
          <w:rStyle w:val="SpecialBold"/>
        </w:rPr>
        <w:t>Communicating ideas and information</w:t>
      </w:r>
      <w:r w:rsidRPr="00115CBB">
        <w:t xml:space="preserve"> - (Level 2) with members of the work team </w:t>
      </w:r>
    </w:p>
    <w:p w:rsidR="00000000" w:rsidRPr="00115CBB" w:rsidP="00115CBB">
      <w:pPr>
        <w:pStyle w:val="BodyText"/>
      </w:pPr>
      <w:r w:rsidRPr="00115CBB">
        <w:rPr>
          <w:rStyle w:val="SpecialBold"/>
        </w:rPr>
        <w:t>Planning and organising activities</w:t>
      </w:r>
      <w:r w:rsidRPr="00115CBB">
        <w:t xml:space="preserve"> - (Level 2) to maintain business technology </w:t>
      </w:r>
    </w:p>
    <w:p w:rsidR="00000000" w:rsidRPr="00115CBB" w:rsidP="00115CBB">
      <w:pPr>
        <w:pStyle w:val="BodyText"/>
      </w:pPr>
      <w:r w:rsidRPr="00115CBB">
        <w:rPr>
          <w:rStyle w:val="SpecialBold"/>
        </w:rPr>
        <w:t>Working with teams and others</w:t>
      </w:r>
      <w:r w:rsidRPr="00115CBB">
        <w:t xml:space="preserve"> -(Level 2)  in completing scheduled tasks </w:t>
      </w:r>
    </w:p>
    <w:p w:rsidR="00000000" w:rsidRPr="00115CBB" w:rsidP="00115CBB">
      <w:pPr>
        <w:pStyle w:val="BodyText"/>
      </w:pPr>
      <w:r w:rsidRPr="00115CBB">
        <w:rPr>
          <w:rStyle w:val="SpecialBold"/>
        </w:rPr>
        <w:t>Using mathematical ideas and techniques</w:t>
      </w:r>
      <w:r w:rsidRPr="00115CBB">
        <w:t xml:space="preserve"> -(Level 2)  as an aid to measure and schedule tasks </w:t>
      </w:r>
    </w:p>
    <w:p w:rsidR="00000000" w:rsidRPr="00115CBB" w:rsidP="00115CBB">
      <w:pPr>
        <w:pStyle w:val="BodyText"/>
      </w:pPr>
      <w:r w:rsidRPr="00115CBB">
        <w:rPr>
          <w:rStyle w:val="SpecialBold"/>
        </w:rPr>
        <w:t>Solving problems</w:t>
      </w:r>
      <w:r w:rsidRPr="00115CBB">
        <w:t xml:space="preserve"> - (Level 2) to identify future technology requirements </w:t>
      </w:r>
    </w:p>
    <w:p w:rsidR="00000000" w:rsidRPr="00115CBB" w:rsidP="00115CBB">
      <w:pPr>
        <w:pStyle w:val="BodyText"/>
      </w:pPr>
      <w:r w:rsidRPr="00115CBB">
        <w:rPr>
          <w:rStyle w:val="SpecialBold"/>
        </w:rPr>
        <w:t>Using technology</w:t>
      </w:r>
      <w:r w:rsidRPr="00115CBB">
        <w:t xml:space="preserve"> -(Level 3)  to complete alloc</w:t>
      </w:r>
      <w:r w:rsidRPr="00115CBB">
        <w:t>ated tasks</w:t>
      </w:r>
    </w:p>
    <w:p w:rsidR="00000000" w:rsidRPr="00115CBB" w:rsidP="00115CBB">
      <w:pPr>
        <w:pStyle w:val="AllowPageBreak"/>
      </w:pPr>
    </w:p>
    <w:p w:rsidR="00000000" w:rsidRPr="00115CBB" w:rsidP="00115CBB">
      <w:pPr>
        <w:pStyle w:val="Heading1"/>
      </w:pPr>
      <w:bookmarkStart w:id="11" w:name="O_322604"/>
      <w:bookmarkEnd w:id="11"/>
      <w:r w:rsidRPr="00115CBB">
        <w:t>Range Statement</w:t>
      </w:r>
    </w:p>
    <w:p w:rsidR="00000000" w:rsidRPr="00115CBB" w:rsidP="00115CBB">
      <w:pPr>
        <w:pStyle w:val="BodyText"/>
      </w:pPr>
      <w:r w:rsidRPr="00115CBB">
        <w:t>The Range Statement provides advice to interpret the scope and context of this unit of competency, allowing for differences between enterprises and workplaces. It relates to the unit as a whole and facilitates ho</w:t>
      </w:r>
      <w:r w:rsidRPr="00115CBB">
        <w:t>listic assessment. The following variables may be present for this particular unit:</w:t>
      </w:r>
    </w:p>
    <w:p w:rsidR="00000000" w:rsidRPr="00115CBB" w:rsidP="00115CBB">
      <w:pPr>
        <w:pStyle w:val="BodyText"/>
      </w:pPr>
      <w:r w:rsidRPr="00115CBB">
        <w:rPr>
          <w:rStyle w:val="SpecialBold"/>
        </w:rPr>
        <w:t>Legislation</w:t>
      </w:r>
      <w:r w:rsidRPr="00115CBB">
        <w:t xml:space="preserve">, </w:t>
      </w:r>
      <w:r w:rsidRPr="00115CBB">
        <w:rPr>
          <w:rStyle w:val="SpecialBold"/>
        </w:rPr>
        <w:t>codes and national standards relevant to the workplace which may include</w:t>
      </w:r>
      <w:r w:rsidRPr="00115CBB">
        <w:t>:</w:t>
      </w:r>
    </w:p>
    <w:p w:rsidR="00000000" w:rsidRPr="00115CBB" w:rsidP="00115CBB">
      <w:pPr>
        <w:pStyle w:val="BodyText"/>
      </w:pPr>
      <w:r w:rsidRPr="00115CBB">
        <w:t xml:space="preserve">award and enterprise agreements and relevant industrial instruments </w:t>
      </w:r>
    </w:p>
    <w:p w:rsidR="00000000" w:rsidRPr="00115CBB" w:rsidP="00115CBB">
      <w:pPr>
        <w:pStyle w:val="BodyText"/>
      </w:pPr>
      <w:r w:rsidRPr="00115CBB">
        <w:t>relevant legisla</w:t>
      </w:r>
      <w:r w:rsidRPr="00115CBB">
        <w:t xml:space="preserve">tion from all levels of government that affects business operation, especially in regard to Occupational Health and Safety and environmental issues, equal opportunity, industrial relations and anti-discrimination </w:t>
      </w:r>
    </w:p>
    <w:p w:rsidR="00000000" w:rsidRPr="00115CBB" w:rsidP="00115CBB">
      <w:pPr>
        <w:pStyle w:val="BodyText"/>
      </w:pPr>
      <w:r w:rsidRPr="00115CBB">
        <w:t>relevant industry codes of practice</w:t>
      </w:r>
    </w:p>
    <w:p w:rsidR="00000000" w:rsidRPr="00115CBB" w:rsidP="00115CBB">
      <w:pPr>
        <w:pStyle w:val="BodyText"/>
      </w:pPr>
      <w:r w:rsidRPr="00115CBB">
        <w:rPr>
          <w:rStyle w:val="SpecialBold"/>
        </w:rPr>
        <w:t>Organi</w:t>
      </w:r>
      <w:r w:rsidRPr="00115CBB">
        <w:rPr>
          <w:rStyle w:val="SpecialBold"/>
        </w:rPr>
        <w:t>sational and system requirements may include</w:t>
      </w:r>
      <w:r w:rsidRPr="00115CBB">
        <w:t>:</w:t>
      </w:r>
    </w:p>
    <w:p w:rsidR="00000000" w:rsidRPr="00115CBB" w:rsidP="00115CBB">
      <w:pPr>
        <w:pStyle w:val="BodyText"/>
      </w:pPr>
      <w:r w:rsidRPr="00115CBB">
        <w:t xml:space="preserve">quality assurances and/or procedures manuals </w:t>
      </w:r>
    </w:p>
    <w:p w:rsidR="00000000" w:rsidRPr="00115CBB" w:rsidP="00115CBB">
      <w:pPr>
        <w:pStyle w:val="BodyText"/>
      </w:pPr>
      <w:r w:rsidRPr="00115CBB">
        <w:t xml:space="preserve">back up procedures </w:t>
      </w:r>
    </w:p>
    <w:p w:rsidR="00000000" w:rsidRPr="00115CBB" w:rsidP="00115CBB">
      <w:pPr>
        <w:pStyle w:val="BodyText"/>
      </w:pPr>
      <w:r w:rsidRPr="00115CBB">
        <w:t xml:space="preserve">security and confidentiality procedures </w:t>
      </w:r>
    </w:p>
    <w:p w:rsidR="00000000" w:rsidRPr="00115CBB" w:rsidP="00115CBB">
      <w:pPr>
        <w:pStyle w:val="BodyText"/>
      </w:pPr>
      <w:r w:rsidRPr="00115CBB">
        <w:t xml:space="preserve">legal and organisational policy/guidelines and requirements </w:t>
      </w:r>
    </w:p>
    <w:p w:rsidR="00000000" w:rsidRPr="00115CBB" w:rsidP="00115CBB">
      <w:pPr>
        <w:pStyle w:val="BodyText"/>
      </w:pPr>
      <w:r w:rsidRPr="00115CBB">
        <w:t>storage retrieval and type of product lice</w:t>
      </w:r>
      <w:r w:rsidRPr="00115CBB">
        <w:t xml:space="preserve">nses </w:t>
      </w:r>
    </w:p>
    <w:p w:rsidR="00000000" w:rsidRPr="00115CBB" w:rsidP="00115CBB">
      <w:pPr>
        <w:pStyle w:val="BodyText"/>
      </w:pPr>
      <w:r w:rsidRPr="00115CBB">
        <w:t xml:space="preserve">storage of information technology documentation </w:t>
      </w:r>
    </w:p>
    <w:p w:rsidR="00000000" w:rsidRPr="00115CBB" w:rsidP="00115CBB">
      <w:pPr>
        <w:pStyle w:val="BodyText"/>
      </w:pPr>
      <w:r w:rsidRPr="00115CBB">
        <w:t xml:space="preserve">register of licenses </w:t>
      </w:r>
    </w:p>
    <w:p w:rsidR="00000000" w:rsidRPr="00115CBB" w:rsidP="00115CBB">
      <w:pPr>
        <w:pStyle w:val="BodyText"/>
      </w:pPr>
      <w:r w:rsidRPr="00115CBB">
        <w:t xml:space="preserve">Occupational Health and Safety policies, procedures and programs </w:t>
      </w:r>
    </w:p>
    <w:p w:rsidR="00000000" w:rsidRPr="00115CBB" w:rsidP="00115CBB">
      <w:pPr>
        <w:pStyle w:val="BodyText"/>
      </w:pPr>
      <w:r w:rsidRPr="00115CBB">
        <w:t xml:space="preserve">code of conduct </w:t>
      </w:r>
    </w:p>
    <w:p w:rsidR="00000000" w:rsidRPr="00115CBB" w:rsidP="00115CBB">
      <w:pPr>
        <w:pStyle w:val="BodyText"/>
      </w:pPr>
      <w:r w:rsidRPr="00115CBB">
        <w:t xml:space="preserve">ethical standards </w:t>
      </w:r>
    </w:p>
    <w:p w:rsidR="00000000" w:rsidRPr="00115CBB" w:rsidP="00115CBB">
      <w:pPr>
        <w:pStyle w:val="BodyText"/>
      </w:pPr>
      <w:r w:rsidRPr="00115CBB">
        <w:t xml:space="preserve">maintenance of customised software </w:t>
      </w:r>
    </w:p>
    <w:p w:rsidR="00000000" w:rsidRPr="00115CBB" w:rsidP="00115CBB">
      <w:pPr>
        <w:pStyle w:val="BodyText"/>
      </w:pPr>
      <w:r w:rsidRPr="00115CBB">
        <w:t>updating of virus protection systems</w:t>
      </w:r>
    </w:p>
    <w:p w:rsidR="00000000" w:rsidRPr="00115CBB" w:rsidP="00115CBB">
      <w:pPr>
        <w:pStyle w:val="BodyText"/>
      </w:pPr>
      <w:r w:rsidRPr="00115CBB">
        <w:rPr>
          <w:rStyle w:val="SpecialBold"/>
        </w:rPr>
        <w:t>Disk</w:t>
      </w:r>
      <w:r w:rsidRPr="00115CBB">
        <w:rPr>
          <w:rStyle w:val="SpecialBold"/>
        </w:rPr>
        <w:t xml:space="preserve"> drives and peripherals maintenance may include</w:t>
      </w:r>
      <w:r w:rsidRPr="00115CBB">
        <w:t>:</w:t>
      </w:r>
    </w:p>
    <w:p w:rsidR="00000000" w:rsidRPr="00115CBB" w:rsidP="00115CBB">
      <w:pPr>
        <w:pStyle w:val="BodyText"/>
      </w:pPr>
      <w:r w:rsidRPr="00115CBB">
        <w:t xml:space="preserve">creating more free space on the hard disk </w:t>
      </w:r>
    </w:p>
    <w:p w:rsidR="00000000" w:rsidRPr="00115CBB" w:rsidP="00115CBB">
      <w:pPr>
        <w:pStyle w:val="BodyText"/>
      </w:pPr>
      <w:r w:rsidRPr="00115CBB">
        <w:t xml:space="preserve">reviewing programs </w:t>
      </w:r>
    </w:p>
    <w:p w:rsidR="00000000" w:rsidRPr="00115CBB" w:rsidP="00115CBB">
      <w:pPr>
        <w:pStyle w:val="BodyText"/>
      </w:pPr>
      <w:r w:rsidRPr="00115CBB">
        <w:t xml:space="preserve">deleting unwanted files </w:t>
      </w:r>
    </w:p>
    <w:p w:rsidR="00000000" w:rsidRPr="00115CBB" w:rsidP="00115CBB">
      <w:pPr>
        <w:pStyle w:val="BodyText"/>
      </w:pPr>
      <w:r w:rsidRPr="00115CBB">
        <w:t xml:space="preserve">cleaning dust from internal and external surfaces </w:t>
      </w:r>
    </w:p>
    <w:p w:rsidR="00000000" w:rsidRPr="00115CBB" w:rsidP="00115CBB">
      <w:pPr>
        <w:pStyle w:val="BodyText"/>
      </w:pPr>
      <w:r w:rsidRPr="00115CBB">
        <w:t xml:space="preserve">backing up files before major maintenance </w:t>
      </w:r>
    </w:p>
    <w:p w:rsidR="00000000" w:rsidRPr="00115CBB" w:rsidP="00115CBB">
      <w:pPr>
        <w:pStyle w:val="BodyText"/>
      </w:pPr>
      <w:r w:rsidRPr="00115CBB">
        <w:t xml:space="preserve">checking hard drive for errors </w:t>
      </w:r>
    </w:p>
    <w:p w:rsidR="00000000" w:rsidRPr="00115CBB" w:rsidP="00115CBB">
      <w:pPr>
        <w:pStyle w:val="BodyText"/>
      </w:pPr>
      <w:r w:rsidRPr="00115CBB">
        <w:t xml:space="preserve">defragmenting the hard disk </w:t>
      </w:r>
    </w:p>
    <w:p w:rsidR="00000000" w:rsidRPr="00115CBB" w:rsidP="00115CBB">
      <w:pPr>
        <w:pStyle w:val="BodyText"/>
      </w:pPr>
      <w:r w:rsidRPr="00115CBB">
        <w:t>using up-to-date anti-virus programs</w:t>
      </w:r>
    </w:p>
    <w:p w:rsidR="00000000" w:rsidRPr="00115CBB" w:rsidP="00115CBB">
      <w:pPr>
        <w:pStyle w:val="BodyText"/>
      </w:pPr>
      <w:r w:rsidRPr="00115CBB">
        <w:rPr>
          <w:rStyle w:val="SpecialBold"/>
        </w:rPr>
        <w:t>Consumables may include</w:t>
      </w:r>
      <w:r w:rsidRPr="00115CBB">
        <w:t>:</w:t>
      </w:r>
    </w:p>
    <w:p w:rsidR="00000000" w:rsidRPr="00115CBB" w:rsidP="00115CBB">
      <w:pPr>
        <w:pStyle w:val="BodyText"/>
      </w:pPr>
      <w:r w:rsidRPr="00115CBB">
        <w:t xml:space="preserve">printer ribbons and cartridges </w:t>
      </w:r>
    </w:p>
    <w:p w:rsidR="00000000" w:rsidRPr="00115CBB" w:rsidP="00115CBB">
      <w:pPr>
        <w:pStyle w:val="BodyText"/>
      </w:pPr>
      <w:r w:rsidRPr="00115CBB">
        <w:t xml:space="preserve">print heads </w:t>
      </w:r>
    </w:p>
    <w:p w:rsidR="00000000" w:rsidRPr="00115CBB" w:rsidP="00115CBB">
      <w:pPr>
        <w:pStyle w:val="BodyText"/>
      </w:pPr>
      <w:r w:rsidRPr="00115CBB">
        <w:t xml:space="preserve">disks </w:t>
      </w:r>
    </w:p>
    <w:p w:rsidR="00000000" w:rsidRPr="00115CBB" w:rsidP="00115CBB">
      <w:pPr>
        <w:pStyle w:val="BodyText"/>
      </w:pPr>
      <w:r w:rsidRPr="00115CBB">
        <w:t xml:space="preserve">magnetic tape and cassettes </w:t>
      </w:r>
    </w:p>
    <w:p w:rsidR="00000000" w:rsidRPr="00115CBB" w:rsidP="00115CBB">
      <w:pPr>
        <w:pStyle w:val="BodyText"/>
      </w:pPr>
      <w:r w:rsidRPr="00115CBB">
        <w:t>print media</w:t>
      </w:r>
    </w:p>
    <w:p w:rsidR="00000000" w:rsidRPr="00115CBB" w:rsidP="00115CBB">
      <w:pPr>
        <w:pStyle w:val="BodyText"/>
      </w:pPr>
      <w:r w:rsidRPr="00115CBB">
        <w:rPr>
          <w:rStyle w:val="SpecialBold"/>
        </w:rPr>
        <w:t>Software may include</w:t>
      </w:r>
      <w:r w:rsidRPr="00115CBB">
        <w:t>:</w:t>
      </w:r>
    </w:p>
    <w:p w:rsidR="00000000" w:rsidRPr="00115CBB" w:rsidP="00115CBB">
      <w:pPr>
        <w:pStyle w:val="BodyText"/>
      </w:pPr>
      <w:r w:rsidRPr="00115CBB">
        <w:t>word processing ap</w:t>
      </w:r>
      <w:r w:rsidRPr="00115CBB">
        <w:t xml:space="preserve">plications </w:t>
      </w:r>
    </w:p>
    <w:p w:rsidR="00000000" w:rsidRPr="00115CBB" w:rsidP="00115CBB">
      <w:pPr>
        <w:pStyle w:val="BodyText"/>
      </w:pPr>
      <w:r w:rsidRPr="00115CBB">
        <w:t xml:space="preserve">spreadsheet applications </w:t>
      </w:r>
    </w:p>
    <w:p w:rsidR="00000000" w:rsidRPr="00115CBB" w:rsidP="00115CBB">
      <w:pPr>
        <w:pStyle w:val="BodyText"/>
      </w:pPr>
      <w:r w:rsidRPr="00115CBB">
        <w:t xml:space="preserve">accounting applications </w:t>
      </w:r>
    </w:p>
    <w:p w:rsidR="00000000" w:rsidRPr="00115CBB" w:rsidP="00115CBB">
      <w:pPr>
        <w:pStyle w:val="BodyText"/>
      </w:pPr>
      <w:r w:rsidRPr="00115CBB">
        <w:t xml:space="preserve">database applications </w:t>
      </w:r>
    </w:p>
    <w:p w:rsidR="00000000" w:rsidRPr="00115CBB" w:rsidP="00115CBB">
      <w:pPr>
        <w:pStyle w:val="BodyText"/>
      </w:pPr>
      <w:r w:rsidRPr="00115CBB">
        <w:t xml:space="preserve">presentation applications </w:t>
      </w:r>
    </w:p>
    <w:p w:rsidR="00000000" w:rsidRPr="00115CBB" w:rsidP="00115CBB">
      <w:pPr>
        <w:pStyle w:val="BodyText"/>
      </w:pPr>
      <w:r w:rsidRPr="00115CBB">
        <w:t>internet/intranet/extranet related programs</w:t>
      </w:r>
    </w:p>
    <w:p w:rsidR="00000000" w:rsidRPr="00115CBB" w:rsidP="00115CBB">
      <w:pPr>
        <w:pStyle w:val="BodyText"/>
      </w:pPr>
      <w:r w:rsidRPr="00115CBB">
        <w:rPr>
          <w:rStyle w:val="SpecialBold"/>
        </w:rPr>
        <w:t>Information sources on new technology may include</w:t>
      </w:r>
      <w:r w:rsidRPr="00115CBB">
        <w:t>:</w:t>
      </w:r>
    </w:p>
    <w:p w:rsidR="00000000" w:rsidRPr="00115CBB" w:rsidP="00115CBB">
      <w:pPr>
        <w:pStyle w:val="BodyText"/>
      </w:pPr>
      <w:r w:rsidRPr="00115CBB">
        <w:t xml:space="preserve">industry associations </w:t>
      </w:r>
    </w:p>
    <w:p w:rsidR="00000000" w:rsidRPr="00115CBB" w:rsidP="00115CBB">
      <w:pPr>
        <w:pStyle w:val="BodyText"/>
      </w:pPr>
      <w:r w:rsidRPr="00115CBB">
        <w:t>seminars, workshops and t</w:t>
      </w:r>
      <w:r w:rsidRPr="00115CBB">
        <w:t xml:space="preserve">raining sessions </w:t>
      </w:r>
    </w:p>
    <w:p w:rsidR="00000000" w:rsidRPr="00115CBB" w:rsidP="00115CBB">
      <w:pPr>
        <w:pStyle w:val="BodyText"/>
      </w:pPr>
      <w:r w:rsidRPr="00115CBB">
        <w:t xml:space="preserve">the internet </w:t>
      </w:r>
    </w:p>
    <w:p w:rsidR="00000000" w:rsidRPr="00115CBB" w:rsidP="00115CBB">
      <w:pPr>
        <w:pStyle w:val="BodyText"/>
      </w:pPr>
      <w:r w:rsidRPr="00115CBB">
        <w:t xml:space="preserve">computer magazines and journals </w:t>
      </w:r>
    </w:p>
    <w:p w:rsidR="00000000" w:rsidRPr="00115CBB" w:rsidP="00115CBB">
      <w:pPr>
        <w:pStyle w:val="BodyText"/>
      </w:pPr>
      <w:r w:rsidRPr="00115CBB">
        <w:t xml:space="preserve">trade fairs </w:t>
      </w:r>
    </w:p>
    <w:p w:rsidR="00000000" w:rsidRPr="00115CBB" w:rsidP="00115CBB">
      <w:pPr>
        <w:pStyle w:val="BodyText"/>
      </w:pPr>
      <w:r w:rsidRPr="00115CBB">
        <w:t xml:space="preserve">computer software designers </w:t>
      </w:r>
    </w:p>
    <w:p w:rsidR="00000000" w:rsidRPr="00115CBB" w:rsidP="00115CBB">
      <w:pPr>
        <w:pStyle w:val="BodyText"/>
      </w:pPr>
      <w:r w:rsidRPr="00115CBB">
        <w:t xml:space="preserve">computer hardware manufacturers </w:t>
      </w:r>
    </w:p>
    <w:p w:rsidR="00000000" w:rsidRPr="00115CBB" w:rsidP="00115CBB">
      <w:pPr>
        <w:pStyle w:val="BodyText"/>
      </w:pPr>
      <w:r w:rsidRPr="00115CBB">
        <w:t xml:space="preserve">internal/external clients </w:t>
      </w:r>
    </w:p>
    <w:p w:rsidR="00000000" w:rsidRPr="00115CBB" w:rsidP="00115CBB">
      <w:pPr>
        <w:pStyle w:val="BodyText"/>
      </w:pPr>
      <w:r w:rsidRPr="00115CBB">
        <w:t>retail outlets</w:t>
      </w:r>
    </w:p>
    <w:p w:rsidR="00000000" w:rsidRPr="00115CBB" w:rsidP="00115CBB">
      <w:pPr>
        <w:pStyle w:val="BodyText"/>
      </w:pPr>
      <w:r w:rsidRPr="00115CBB">
        <w:rPr>
          <w:rStyle w:val="SpecialBold"/>
        </w:rPr>
        <w:t>Technology may include</w:t>
      </w:r>
      <w:r w:rsidRPr="00115CBB">
        <w:t>:</w:t>
      </w:r>
    </w:p>
    <w:p w:rsidR="00000000" w:rsidRPr="00115CBB" w:rsidP="00115CBB">
      <w:pPr>
        <w:pStyle w:val="BodyText"/>
      </w:pPr>
      <w:r w:rsidRPr="00115CBB">
        <w:t xml:space="preserve">computers </w:t>
      </w:r>
    </w:p>
    <w:p w:rsidR="00000000" w:rsidRPr="00115CBB" w:rsidP="00115CBB">
      <w:pPr>
        <w:pStyle w:val="BodyText"/>
      </w:pPr>
      <w:r w:rsidRPr="00115CBB">
        <w:t xml:space="preserve">modems </w:t>
      </w:r>
    </w:p>
    <w:p w:rsidR="00000000" w:rsidRPr="00115CBB" w:rsidP="00115CBB">
      <w:pPr>
        <w:pStyle w:val="BodyText"/>
      </w:pPr>
      <w:r w:rsidRPr="00115CBB">
        <w:t xml:space="preserve">software </w:t>
      </w:r>
    </w:p>
    <w:p w:rsidR="00000000" w:rsidRPr="00115CBB" w:rsidP="00115CBB">
      <w:pPr>
        <w:pStyle w:val="BodyText"/>
      </w:pPr>
      <w:r w:rsidRPr="00115CBB">
        <w:t xml:space="preserve">client services </w:t>
      </w:r>
    </w:p>
    <w:p w:rsidR="00000000" w:rsidRPr="00115CBB" w:rsidP="00115CBB">
      <w:pPr>
        <w:pStyle w:val="BodyText"/>
      </w:pPr>
      <w:r w:rsidRPr="00115CBB">
        <w:t xml:space="preserve">data transfer devices </w:t>
      </w:r>
    </w:p>
    <w:p w:rsidR="00000000" w:rsidRPr="00115CBB" w:rsidP="00115CBB">
      <w:pPr>
        <w:pStyle w:val="BodyText"/>
      </w:pPr>
      <w:r w:rsidRPr="00115CBB">
        <w:t xml:space="preserve">scanners </w:t>
      </w:r>
    </w:p>
    <w:p w:rsidR="00000000" w:rsidRPr="00115CBB" w:rsidP="00115CBB">
      <w:pPr>
        <w:pStyle w:val="BodyText"/>
      </w:pPr>
      <w:r w:rsidRPr="00115CBB">
        <w:t xml:space="preserve">photocopiers </w:t>
      </w:r>
    </w:p>
    <w:p w:rsidR="00000000" w:rsidRPr="00115CBB" w:rsidP="00115CBB">
      <w:pPr>
        <w:pStyle w:val="BodyText"/>
      </w:pPr>
      <w:r w:rsidRPr="00115CBB">
        <w:t>printers</w:t>
      </w:r>
    </w:p>
    <w:p w:rsidR="00000000" w:rsidRPr="00115CBB" w:rsidP="00115CBB">
      <w:pPr>
        <w:pStyle w:val="BodyText"/>
      </w:pPr>
      <w:r w:rsidRPr="00115CBB">
        <w:rPr>
          <w:rStyle w:val="SpecialBold"/>
        </w:rPr>
        <w:t>Improved technology systems may include</w:t>
      </w:r>
      <w:r w:rsidRPr="00115CBB">
        <w:t>:</w:t>
      </w:r>
    </w:p>
    <w:p w:rsidR="00000000" w:rsidRPr="00115CBB" w:rsidP="00115CBB">
      <w:pPr>
        <w:pStyle w:val="BodyText"/>
      </w:pPr>
      <w:r w:rsidRPr="00115CBB">
        <w:t xml:space="preserve">access protocols </w:t>
      </w:r>
    </w:p>
    <w:p w:rsidR="00000000" w:rsidRPr="00115CBB" w:rsidP="00115CBB">
      <w:pPr>
        <w:pStyle w:val="BodyText"/>
      </w:pPr>
      <w:r w:rsidRPr="00115CBB">
        <w:t xml:space="preserve">cable data transmissions </w:t>
      </w:r>
    </w:p>
    <w:p w:rsidR="00000000" w:rsidRPr="00115CBB" w:rsidP="00115CBB">
      <w:pPr>
        <w:pStyle w:val="BodyText"/>
      </w:pPr>
      <w:r w:rsidRPr="00115CBB">
        <w:t xml:space="preserve">delivery and installation systems </w:t>
      </w:r>
    </w:p>
    <w:p w:rsidR="00000000" w:rsidRPr="00115CBB" w:rsidP="00115CBB">
      <w:pPr>
        <w:pStyle w:val="BodyText"/>
      </w:pPr>
      <w:r w:rsidRPr="00115CBB">
        <w:t xml:space="preserve">maintenance options </w:t>
      </w:r>
    </w:p>
    <w:p w:rsidR="00000000" w:rsidRPr="00115CBB" w:rsidP="00115CBB">
      <w:pPr>
        <w:pStyle w:val="BodyText"/>
      </w:pPr>
      <w:r w:rsidRPr="00115CBB">
        <w:t xml:space="preserve">multi-media </w:t>
      </w:r>
    </w:p>
    <w:p w:rsidR="00000000" w:rsidRPr="00115CBB" w:rsidP="00115CBB">
      <w:pPr>
        <w:pStyle w:val="BodyText"/>
      </w:pPr>
      <w:r w:rsidRPr="00115CBB">
        <w:t xml:space="preserve">networking options </w:t>
      </w:r>
    </w:p>
    <w:p w:rsidR="00000000" w:rsidRPr="00115CBB" w:rsidP="00115CBB">
      <w:pPr>
        <w:pStyle w:val="BodyText"/>
      </w:pPr>
      <w:r w:rsidRPr="00115CBB">
        <w:t>resource usage monitoring</w:t>
      </w:r>
    </w:p>
    <w:p w:rsidR="00000000" w:rsidRPr="00115CBB" w:rsidP="00115CBB">
      <w:pPr>
        <w:pStyle w:val="BodyText"/>
      </w:pPr>
      <w:r w:rsidRPr="00115CBB">
        <w:t>The Range Statement provides advice to interpret the scope and context of this unit of competency, allowing for differences between enterprises and workplaces. It relates to the unit as a whole and facilitates holistic assessment. The following variables m</w:t>
      </w:r>
      <w:r w:rsidRPr="00115CBB">
        <w:t>ay be present for this particular unit:</w:t>
      </w:r>
    </w:p>
    <w:p w:rsidR="00000000" w:rsidRPr="00115CBB" w:rsidP="00115CBB">
      <w:pPr>
        <w:pStyle w:val="BodyText"/>
      </w:pPr>
      <w:r w:rsidRPr="00115CBB">
        <w:rPr>
          <w:rStyle w:val="SpecialBold"/>
        </w:rPr>
        <w:t>Legislation</w:t>
      </w:r>
      <w:r w:rsidRPr="00115CBB">
        <w:t xml:space="preserve">, </w:t>
      </w:r>
      <w:r w:rsidRPr="00115CBB">
        <w:rPr>
          <w:rStyle w:val="SpecialBold"/>
        </w:rPr>
        <w:t>codes and national standards relevant to the workplace which may include</w:t>
      </w:r>
      <w:r w:rsidRPr="00115CBB">
        <w:t>:</w:t>
      </w:r>
    </w:p>
    <w:p w:rsidR="00000000" w:rsidRPr="00115CBB" w:rsidP="00115CBB">
      <w:pPr>
        <w:pStyle w:val="BodyText"/>
      </w:pPr>
      <w:r w:rsidRPr="00115CBB">
        <w:t xml:space="preserve">award and enterprise agreements and relevant industrial instruments </w:t>
      </w:r>
    </w:p>
    <w:p w:rsidR="00000000" w:rsidRPr="00115CBB" w:rsidP="00115CBB">
      <w:pPr>
        <w:pStyle w:val="BodyText"/>
      </w:pPr>
      <w:r w:rsidRPr="00115CBB">
        <w:t>relevant legislation from all levels of government that affe</w:t>
      </w:r>
      <w:r w:rsidRPr="00115CBB">
        <w:t xml:space="preserve">cts business operation, especially in regard to Occupational Health and Safety and environmental issues, equal opportunity, industrial relations and anti-discrimination </w:t>
      </w:r>
    </w:p>
    <w:p w:rsidR="00000000" w:rsidRPr="00115CBB" w:rsidP="00115CBB">
      <w:pPr>
        <w:pStyle w:val="BodyText"/>
      </w:pPr>
      <w:r w:rsidRPr="00115CBB">
        <w:t>relevant industry codes of practice</w:t>
      </w:r>
    </w:p>
    <w:p w:rsidR="00000000" w:rsidRPr="00115CBB" w:rsidP="00115CBB">
      <w:pPr>
        <w:pStyle w:val="BodyText"/>
      </w:pPr>
      <w:r w:rsidRPr="00115CBB">
        <w:rPr>
          <w:rStyle w:val="SpecialBold"/>
        </w:rPr>
        <w:t>Organisational and system requirements may include</w:t>
      </w:r>
      <w:r w:rsidRPr="00115CBB">
        <w:t>:</w:t>
      </w:r>
    </w:p>
    <w:p w:rsidR="00000000" w:rsidRPr="00115CBB" w:rsidP="00115CBB">
      <w:pPr>
        <w:pStyle w:val="BodyText"/>
      </w:pPr>
      <w:r w:rsidRPr="00115CBB">
        <w:t xml:space="preserve">quality assurances and/or procedures manuals </w:t>
      </w:r>
    </w:p>
    <w:p w:rsidR="00000000" w:rsidRPr="00115CBB" w:rsidP="00115CBB">
      <w:pPr>
        <w:pStyle w:val="BodyText"/>
      </w:pPr>
      <w:r w:rsidRPr="00115CBB">
        <w:t xml:space="preserve">back up procedures </w:t>
      </w:r>
    </w:p>
    <w:p w:rsidR="00000000" w:rsidRPr="00115CBB" w:rsidP="00115CBB">
      <w:pPr>
        <w:pStyle w:val="BodyText"/>
      </w:pPr>
      <w:r w:rsidRPr="00115CBB">
        <w:t xml:space="preserve">security and confidentiality procedures </w:t>
      </w:r>
    </w:p>
    <w:p w:rsidR="00000000" w:rsidRPr="00115CBB" w:rsidP="00115CBB">
      <w:pPr>
        <w:pStyle w:val="BodyText"/>
      </w:pPr>
      <w:r w:rsidRPr="00115CBB">
        <w:t xml:space="preserve">legal and organisational policy/guidelines and requirements </w:t>
      </w:r>
    </w:p>
    <w:p w:rsidR="00000000" w:rsidRPr="00115CBB" w:rsidP="00115CBB">
      <w:pPr>
        <w:pStyle w:val="BodyText"/>
      </w:pPr>
      <w:r w:rsidRPr="00115CBB">
        <w:t xml:space="preserve">storage retrieval and type of product licenses </w:t>
      </w:r>
    </w:p>
    <w:p w:rsidR="00000000" w:rsidRPr="00115CBB" w:rsidP="00115CBB">
      <w:pPr>
        <w:pStyle w:val="BodyText"/>
      </w:pPr>
      <w:r w:rsidRPr="00115CBB">
        <w:t>storage of information technology docu</w:t>
      </w:r>
      <w:r w:rsidRPr="00115CBB">
        <w:t xml:space="preserve">mentation </w:t>
      </w:r>
    </w:p>
    <w:p w:rsidR="00000000" w:rsidRPr="00115CBB" w:rsidP="00115CBB">
      <w:pPr>
        <w:pStyle w:val="BodyText"/>
      </w:pPr>
      <w:r w:rsidRPr="00115CBB">
        <w:t xml:space="preserve">register of licenses </w:t>
      </w:r>
    </w:p>
    <w:p w:rsidR="00000000" w:rsidRPr="00115CBB" w:rsidP="00115CBB">
      <w:pPr>
        <w:pStyle w:val="BodyText"/>
      </w:pPr>
      <w:r w:rsidRPr="00115CBB">
        <w:t xml:space="preserve">Occupational Health and Safety policies, procedures and programs </w:t>
      </w:r>
    </w:p>
    <w:p w:rsidR="00000000" w:rsidRPr="00115CBB" w:rsidP="00115CBB">
      <w:pPr>
        <w:pStyle w:val="BodyText"/>
      </w:pPr>
      <w:r w:rsidRPr="00115CBB">
        <w:t xml:space="preserve">code of conduct </w:t>
      </w:r>
    </w:p>
    <w:p w:rsidR="00000000" w:rsidRPr="00115CBB" w:rsidP="00115CBB">
      <w:pPr>
        <w:pStyle w:val="BodyText"/>
      </w:pPr>
      <w:r w:rsidRPr="00115CBB">
        <w:t xml:space="preserve">ethical standards </w:t>
      </w:r>
    </w:p>
    <w:p w:rsidR="00000000" w:rsidRPr="00115CBB" w:rsidP="00115CBB">
      <w:pPr>
        <w:pStyle w:val="BodyText"/>
      </w:pPr>
      <w:r w:rsidRPr="00115CBB">
        <w:t xml:space="preserve">maintenance of customised software </w:t>
      </w:r>
    </w:p>
    <w:p w:rsidR="00000000" w:rsidRPr="00115CBB" w:rsidP="00115CBB">
      <w:pPr>
        <w:pStyle w:val="BodyText"/>
      </w:pPr>
      <w:r w:rsidRPr="00115CBB">
        <w:t>updating of virus protection systems</w:t>
      </w:r>
    </w:p>
    <w:p w:rsidR="00000000" w:rsidRPr="00115CBB" w:rsidP="00115CBB">
      <w:pPr>
        <w:pStyle w:val="BodyText"/>
      </w:pPr>
      <w:r w:rsidRPr="00115CBB">
        <w:rPr>
          <w:rStyle w:val="SpecialBold"/>
        </w:rPr>
        <w:t>Disk drives and peripherals maintenance may include</w:t>
      </w:r>
      <w:r w:rsidRPr="00115CBB">
        <w:t>:</w:t>
      </w:r>
    </w:p>
    <w:p w:rsidR="00000000" w:rsidRPr="00115CBB" w:rsidP="00115CBB">
      <w:pPr>
        <w:pStyle w:val="BodyText"/>
      </w:pPr>
      <w:r w:rsidRPr="00115CBB">
        <w:t xml:space="preserve">creating more free space on the hard disk </w:t>
      </w:r>
    </w:p>
    <w:p w:rsidR="00000000" w:rsidRPr="00115CBB" w:rsidP="00115CBB">
      <w:pPr>
        <w:pStyle w:val="BodyText"/>
      </w:pPr>
      <w:r w:rsidRPr="00115CBB">
        <w:t xml:space="preserve">reviewing programs </w:t>
      </w:r>
    </w:p>
    <w:p w:rsidR="00000000" w:rsidRPr="00115CBB" w:rsidP="00115CBB">
      <w:pPr>
        <w:pStyle w:val="BodyText"/>
      </w:pPr>
      <w:r w:rsidRPr="00115CBB">
        <w:t xml:space="preserve">deleting unwanted files </w:t>
      </w:r>
    </w:p>
    <w:p w:rsidR="00000000" w:rsidRPr="00115CBB" w:rsidP="00115CBB">
      <w:pPr>
        <w:pStyle w:val="BodyText"/>
      </w:pPr>
      <w:r w:rsidRPr="00115CBB">
        <w:t xml:space="preserve">cleaning dust from internal and external surfaces </w:t>
      </w:r>
    </w:p>
    <w:p w:rsidR="00000000" w:rsidRPr="00115CBB" w:rsidP="00115CBB">
      <w:pPr>
        <w:pStyle w:val="BodyText"/>
      </w:pPr>
      <w:r w:rsidRPr="00115CBB">
        <w:t xml:space="preserve">backing up files before major maintenance </w:t>
      </w:r>
    </w:p>
    <w:p w:rsidR="00000000" w:rsidRPr="00115CBB" w:rsidP="00115CBB">
      <w:pPr>
        <w:pStyle w:val="BodyText"/>
      </w:pPr>
      <w:r w:rsidRPr="00115CBB">
        <w:t>checking hard drive f</w:t>
      </w:r>
      <w:r w:rsidRPr="00115CBB">
        <w:t xml:space="preserve">or errors </w:t>
      </w:r>
    </w:p>
    <w:p w:rsidR="00000000" w:rsidRPr="00115CBB" w:rsidP="00115CBB">
      <w:pPr>
        <w:pStyle w:val="BodyText"/>
      </w:pPr>
      <w:r w:rsidRPr="00115CBB">
        <w:t xml:space="preserve">defragmenting the hard disk </w:t>
      </w:r>
    </w:p>
    <w:p w:rsidR="00000000" w:rsidRPr="00115CBB" w:rsidP="00115CBB">
      <w:pPr>
        <w:pStyle w:val="BodyText"/>
      </w:pPr>
      <w:r w:rsidRPr="00115CBB">
        <w:t>using up-to-date anti-virus programs</w:t>
      </w:r>
    </w:p>
    <w:p w:rsidR="00000000" w:rsidRPr="00115CBB" w:rsidP="00115CBB">
      <w:pPr>
        <w:pStyle w:val="BodyText"/>
      </w:pPr>
      <w:r w:rsidRPr="00115CBB">
        <w:rPr>
          <w:rStyle w:val="SpecialBold"/>
        </w:rPr>
        <w:t>Consumables may include</w:t>
      </w:r>
      <w:r w:rsidRPr="00115CBB">
        <w:t>:</w:t>
      </w:r>
    </w:p>
    <w:p w:rsidR="00000000" w:rsidRPr="00115CBB" w:rsidP="00115CBB">
      <w:pPr>
        <w:pStyle w:val="BodyText"/>
      </w:pPr>
      <w:r w:rsidRPr="00115CBB">
        <w:t xml:space="preserve">printer ribbons and cartridges </w:t>
      </w:r>
    </w:p>
    <w:p w:rsidR="00000000" w:rsidRPr="00115CBB" w:rsidP="00115CBB">
      <w:pPr>
        <w:pStyle w:val="BodyText"/>
      </w:pPr>
      <w:r w:rsidRPr="00115CBB">
        <w:t xml:space="preserve">print heads </w:t>
      </w:r>
    </w:p>
    <w:p w:rsidR="00000000" w:rsidRPr="00115CBB" w:rsidP="00115CBB">
      <w:pPr>
        <w:pStyle w:val="BodyText"/>
      </w:pPr>
      <w:r w:rsidRPr="00115CBB">
        <w:t xml:space="preserve">disks </w:t>
      </w:r>
    </w:p>
    <w:p w:rsidR="00000000" w:rsidRPr="00115CBB" w:rsidP="00115CBB">
      <w:pPr>
        <w:pStyle w:val="BodyText"/>
      </w:pPr>
      <w:r w:rsidRPr="00115CBB">
        <w:t xml:space="preserve">magnetic tape and cassettes </w:t>
      </w:r>
    </w:p>
    <w:p w:rsidR="00000000" w:rsidRPr="00115CBB" w:rsidP="00115CBB">
      <w:pPr>
        <w:pStyle w:val="BodyText"/>
      </w:pPr>
      <w:r w:rsidRPr="00115CBB">
        <w:t>print media</w:t>
      </w:r>
    </w:p>
    <w:p w:rsidR="00000000" w:rsidRPr="00115CBB" w:rsidP="00115CBB">
      <w:pPr>
        <w:pStyle w:val="BodyText"/>
      </w:pPr>
      <w:r w:rsidRPr="00115CBB">
        <w:rPr>
          <w:rStyle w:val="SpecialBold"/>
        </w:rPr>
        <w:t>Software may include</w:t>
      </w:r>
      <w:r w:rsidRPr="00115CBB">
        <w:t>:</w:t>
      </w:r>
    </w:p>
    <w:p w:rsidR="00000000" w:rsidRPr="00115CBB" w:rsidP="00115CBB">
      <w:pPr>
        <w:pStyle w:val="BodyText"/>
      </w:pPr>
      <w:r w:rsidRPr="00115CBB">
        <w:t xml:space="preserve">word processing applications </w:t>
      </w:r>
    </w:p>
    <w:p w:rsidR="00000000" w:rsidRPr="00115CBB" w:rsidP="00115CBB">
      <w:pPr>
        <w:pStyle w:val="BodyText"/>
      </w:pPr>
      <w:r w:rsidRPr="00115CBB">
        <w:t>spreadshe</w:t>
      </w:r>
      <w:r w:rsidRPr="00115CBB">
        <w:t xml:space="preserve">et applications </w:t>
      </w:r>
    </w:p>
    <w:p w:rsidR="00000000" w:rsidRPr="00115CBB" w:rsidP="00115CBB">
      <w:pPr>
        <w:pStyle w:val="BodyText"/>
      </w:pPr>
      <w:r w:rsidRPr="00115CBB">
        <w:t xml:space="preserve">accounting applications </w:t>
      </w:r>
    </w:p>
    <w:p w:rsidR="00000000" w:rsidRPr="00115CBB" w:rsidP="00115CBB">
      <w:pPr>
        <w:pStyle w:val="BodyText"/>
      </w:pPr>
      <w:r w:rsidRPr="00115CBB">
        <w:t xml:space="preserve">database applications </w:t>
      </w:r>
    </w:p>
    <w:p w:rsidR="00000000" w:rsidRPr="00115CBB" w:rsidP="00115CBB">
      <w:pPr>
        <w:pStyle w:val="BodyText"/>
      </w:pPr>
      <w:r w:rsidRPr="00115CBB">
        <w:t xml:space="preserve">presentation applications </w:t>
      </w:r>
    </w:p>
    <w:p w:rsidR="00000000" w:rsidRPr="00115CBB" w:rsidP="00115CBB">
      <w:pPr>
        <w:pStyle w:val="BodyText"/>
      </w:pPr>
      <w:r w:rsidRPr="00115CBB">
        <w:t>internet/intranet/extranet related programs</w:t>
      </w:r>
    </w:p>
    <w:p w:rsidR="00000000" w:rsidRPr="00115CBB" w:rsidP="00115CBB">
      <w:pPr>
        <w:pStyle w:val="BodyText"/>
      </w:pPr>
      <w:r w:rsidRPr="00115CBB">
        <w:rPr>
          <w:rStyle w:val="SpecialBold"/>
        </w:rPr>
        <w:t>Information sources on new technology may include</w:t>
      </w:r>
      <w:r w:rsidRPr="00115CBB">
        <w:t>:</w:t>
      </w:r>
    </w:p>
    <w:p w:rsidR="00000000" w:rsidRPr="00115CBB" w:rsidP="00115CBB">
      <w:pPr>
        <w:pStyle w:val="BodyText"/>
      </w:pPr>
      <w:r w:rsidRPr="00115CBB">
        <w:t xml:space="preserve">industry associations </w:t>
      </w:r>
    </w:p>
    <w:p w:rsidR="00000000" w:rsidRPr="00115CBB" w:rsidP="00115CBB">
      <w:pPr>
        <w:pStyle w:val="BodyText"/>
      </w:pPr>
      <w:r w:rsidRPr="00115CBB">
        <w:t xml:space="preserve">seminars, workshops and training sessions </w:t>
      </w:r>
    </w:p>
    <w:p w:rsidR="00000000" w:rsidRPr="00115CBB" w:rsidP="00115CBB">
      <w:pPr>
        <w:pStyle w:val="BodyText"/>
      </w:pPr>
      <w:r w:rsidRPr="00115CBB">
        <w:t xml:space="preserve">the internet </w:t>
      </w:r>
    </w:p>
    <w:p w:rsidR="00000000" w:rsidRPr="00115CBB" w:rsidP="00115CBB">
      <w:pPr>
        <w:pStyle w:val="BodyText"/>
      </w:pPr>
      <w:r w:rsidRPr="00115CBB">
        <w:t xml:space="preserve">computer magazines and journals </w:t>
      </w:r>
    </w:p>
    <w:p w:rsidR="00000000" w:rsidRPr="00115CBB" w:rsidP="00115CBB">
      <w:pPr>
        <w:pStyle w:val="BodyText"/>
      </w:pPr>
      <w:r w:rsidRPr="00115CBB">
        <w:t xml:space="preserve">trade fairs </w:t>
      </w:r>
    </w:p>
    <w:p w:rsidR="00000000" w:rsidRPr="00115CBB" w:rsidP="00115CBB">
      <w:pPr>
        <w:pStyle w:val="BodyText"/>
      </w:pPr>
      <w:r w:rsidRPr="00115CBB">
        <w:t xml:space="preserve">computer software designers </w:t>
      </w:r>
    </w:p>
    <w:p w:rsidR="00000000" w:rsidRPr="00115CBB" w:rsidP="00115CBB">
      <w:pPr>
        <w:pStyle w:val="BodyText"/>
      </w:pPr>
      <w:r w:rsidRPr="00115CBB">
        <w:t xml:space="preserve">computer hardware manufacturers </w:t>
      </w:r>
    </w:p>
    <w:p w:rsidR="00000000" w:rsidRPr="00115CBB" w:rsidP="00115CBB">
      <w:pPr>
        <w:pStyle w:val="BodyText"/>
      </w:pPr>
      <w:r w:rsidRPr="00115CBB">
        <w:t xml:space="preserve">internal/external clients </w:t>
      </w:r>
    </w:p>
    <w:p w:rsidR="00000000" w:rsidRPr="00115CBB" w:rsidP="00115CBB">
      <w:pPr>
        <w:pStyle w:val="BodyText"/>
      </w:pPr>
      <w:r w:rsidRPr="00115CBB">
        <w:t>retail outlets</w:t>
      </w:r>
    </w:p>
    <w:p w:rsidR="00000000" w:rsidRPr="00115CBB" w:rsidP="00115CBB">
      <w:pPr>
        <w:pStyle w:val="BodyText"/>
      </w:pPr>
      <w:r w:rsidRPr="00115CBB">
        <w:rPr>
          <w:rStyle w:val="SpecialBold"/>
        </w:rPr>
        <w:t>Technology may include</w:t>
      </w:r>
      <w:r w:rsidRPr="00115CBB">
        <w:t>:</w:t>
      </w:r>
    </w:p>
    <w:p w:rsidR="00000000" w:rsidRPr="00115CBB" w:rsidP="00115CBB">
      <w:pPr>
        <w:pStyle w:val="BodyText"/>
      </w:pPr>
      <w:r w:rsidRPr="00115CBB">
        <w:t xml:space="preserve">computers </w:t>
      </w:r>
    </w:p>
    <w:p w:rsidR="00000000" w:rsidRPr="00115CBB" w:rsidP="00115CBB">
      <w:pPr>
        <w:pStyle w:val="BodyText"/>
      </w:pPr>
      <w:r w:rsidRPr="00115CBB">
        <w:t xml:space="preserve">modems </w:t>
      </w:r>
    </w:p>
    <w:p w:rsidR="00000000" w:rsidRPr="00115CBB" w:rsidP="00115CBB">
      <w:pPr>
        <w:pStyle w:val="BodyText"/>
      </w:pPr>
      <w:r w:rsidRPr="00115CBB">
        <w:t xml:space="preserve">software </w:t>
      </w:r>
    </w:p>
    <w:p w:rsidR="00000000" w:rsidRPr="00115CBB" w:rsidP="00115CBB">
      <w:pPr>
        <w:pStyle w:val="BodyText"/>
      </w:pPr>
      <w:r w:rsidRPr="00115CBB">
        <w:t xml:space="preserve">client services </w:t>
      </w:r>
    </w:p>
    <w:p w:rsidR="00000000" w:rsidRPr="00115CBB" w:rsidP="00115CBB">
      <w:pPr>
        <w:pStyle w:val="BodyText"/>
      </w:pPr>
      <w:r w:rsidRPr="00115CBB">
        <w:t xml:space="preserve">data transfer devices </w:t>
      </w:r>
    </w:p>
    <w:p w:rsidR="00000000" w:rsidRPr="00115CBB" w:rsidP="00115CBB">
      <w:pPr>
        <w:pStyle w:val="BodyText"/>
      </w:pPr>
      <w:r w:rsidRPr="00115CBB">
        <w:t xml:space="preserve">scanners </w:t>
      </w:r>
    </w:p>
    <w:p w:rsidR="00000000" w:rsidRPr="00115CBB" w:rsidP="00115CBB">
      <w:pPr>
        <w:pStyle w:val="BodyText"/>
      </w:pPr>
      <w:r w:rsidRPr="00115CBB">
        <w:t xml:space="preserve">photocopiers </w:t>
      </w:r>
    </w:p>
    <w:p w:rsidR="00000000" w:rsidRPr="00115CBB" w:rsidP="00115CBB">
      <w:pPr>
        <w:pStyle w:val="BodyText"/>
      </w:pPr>
      <w:r w:rsidRPr="00115CBB">
        <w:t>printers</w:t>
      </w:r>
    </w:p>
    <w:p w:rsidR="00000000" w:rsidRPr="00115CBB" w:rsidP="00115CBB">
      <w:pPr>
        <w:pStyle w:val="BodyText"/>
      </w:pPr>
      <w:r w:rsidRPr="00115CBB">
        <w:rPr>
          <w:rStyle w:val="SpecialBold"/>
        </w:rPr>
        <w:t>Improved technology systems may include</w:t>
      </w:r>
      <w:r w:rsidRPr="00115CBB">
        <w:t>:</w:t>
      </w:r>
    </w:p>
    <w:p w:rsidR="00000000" w:rsidRPr="00115CBB" w:rsidP="00115CBB">
      <w:pPr>
        <w:pStyle w:val="BodyText"/>
      </w:pPr>
      <w:r w:rsidRPr="00115CBB">
        <w:t xml:space="preserve">access protocols </w:t>
      </w:r>
    </w:p>
    <w:p w:rsidR="00000000" w:rsidRPr="00115CBB" w:rsidP="00115CBB">
      <w:pPr>
        <w:pStyle w:val="BodyText"/>
      </w:pPr>
      <w:r w:rsidRPr="00115CBB">
        <w:t xml:space="preserve">cable data transmissions </w:t>
      </w:r>
    </w:p>
    <w:p w:rsidR="00000000" w:rsidRPr="00115CBB" w:rsidP="00115CBB">
      <w:pPr>
        <w:pStyle w:val="BodyText"/>
      </w:pPr>
      <w:r w:rsidRPr="00115CBB">
        <w:t xml:space="preserve">delivery and installation systems </w:t>
      </w:r>
    </w:p>
    <w:p w:rsidR="00000000" w:rsidRPr="00115CBB" w:rsidP="00115CBB">
      <w:pPr>
        <w:pStyle w:val="BodyText"/>
      </w:pPr>
      <w:r w:rsidRPr="00115CBB">
        <w:t xml:space="preserve">maintenance options </w:t>
      </w:r>
    </w:p>
    <w:p w:rsidR="00000000" w:rsidRPr="00115CBB" w:rsidP="00115CBB">
      <w:pPr>
        <w:pStyle w:val="BodyText"/>
      </w:pPr>
      <w:r w:rsidRPr="00115CBB">
        <w:t xml:space="preserve">multi-media </w:t>
      </w:r>
    </w:p>
    <w:p w:rsidR="00000000" w:rsidRPr="00115CBB" w:rsidP="00115CBB">
      <w:pPr>
        <w:pStyle w:val="BodyText"/>
      </w:pPr>
      <w:r w:rsidRPr="00115CBB">
        <w:t xml:space="preserve">networking options </w:t>
      </w:r>
    </w:p>
    <w:p w:rsidR="00000000" w:rsidRPr="00115CBB" w:rsidP="00115CBB">
      <w:pPr>
        <w:pStyle w:val="BodyText"/>
      </w:pPr>
      <w:r w:rsidRPr="00115CBB">
        <w:t>resource usage monitoring</w:t>
      </w:r>
    </w:p>
    <w:p w:rsidR="00000000" w:rsidRPr="00115CBB" w:rsidP="00115CBB">
      <w:pPr>
        <w:pStyle w:val="AllowPageBreak"/>
      </w:pPr>
    </w:p>
    <w:p w:rsidR="00000000" w:rsidRPr="00115CBB" w:rsidP="00115CBB">
      <w:pPr>
        <w:pStyle w:val="Heading1"/>
      </w:pPr>
      <w:bookmarkStart w:id="12" w:name="O_322603"/>
      <w:bookmarkEnd w:id="12"/>
      <w:r w:rsidRPr="00115CBB">
        <w:t xml:space="preserve">Unit </w:t>
      </w:r>
      <w:r w:rsidRPr="00115CBB">
        <w:t>Sector(s)</w:t>
      </w:r>
    </w:p>
    <w:p w:rsidR="00000000" w:rsidRPr="00115CBB" w:rsidP="00115CBB">
      <w:pPr>
        <w:pStyle w:val="BodyText"/>
      </w:pPr>
      <w:r w:rsidRPr="00115CBB">
        <w:t>Not applicable.</w:t>
      </w:r>
    </w:p>
    <w:p w:rsidR="00000000" w:rsidRPr="00115CBB" w:rsidP="00115CBB"/>
    <w:sectPr w:rsidSect="00115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BC1" w:rsidP="009E5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C1" w:rsidP="00115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E5BC1" w:rsidP="00115C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5BC1" w:rsidP="00115C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BC1" w:rsidP="009E5B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C1" w:rsidP="00115CBB">
    <w:pPr>
      <w:pStyle w:val="Header"/>
      <w:framePr w:wrap="around"/>
    </w:pPr>
    <w:r>
      <w:fldChar w:fldCharType="begin"/>
    </w:r>
    <w:r>
      <w:instrText xml:space="preserve"> TITLE   \* MERGEFORMAT </w:instrText>
    </w:r>
    <w:r>
      <w:fldChar w:fldCharType="separate"/>
    </w:r>
    <w:r>
      <w:t>BSBCMN406A Maintain business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5BC1" w:rsidP="00115C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C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CBB"/>
    <w:pPr>
      <w:spacing w:before="360" w:after="60"/>
      <w:outlineLvl w:val="0"/>
    </w:pPr>
    <w:rPr>
      <w:sz w:val="32"/>
    </w:rPr>
  </w:style>
  <w:style w:type="paragraph" w:styleId="Heading2">
    <w:name w:val="heading 2"/>
    <w:basedOn w:val="HeadingBase"/>
    <w:next w:val="BodyText"/>
    <w:link w:val="Heading2Char"/>
    <w:qFormat/>
    <w:rsid w:val="00115CBB"/>
    <w:pPr>
      <w:keepLines/>
      <w:spacing w:before="240" w:after="120"/>
      <w:outlineLvl w:val="1"/>
    </w:pPr>
    <w:rPr>
      <w:sz w:val="28"/>
      <w:szCs w:val="40"/>
    </w:rPr>
  </w:style>
  <w:style w:type="paragraph" w:styleId="Heading3">
    <w:name w:val="heading 3"/>
    <w:basedOn w:val="HeadingBase"/>
    <w:next w:val="BodyText"/>
    <w:link w:val="Heading3Char"/>
    <w:qFormat/>
    <w:rsid w:val="00115CBB"/>
    <w:pPr>
      <w:spacing w:before="180" w:after="120"/>
      <w:outlineLvl w:val="2"/>
    </w:pPr>
    <w:rPr>
      <w:spacing w:val="-10"/>
      <w:kern w:val="32"/>
    </w:rPr>
  </w:style>
  <w:style w:type="paragraph" w:styleId="Heading4">
    <w:name w:val="heading 4"/>
    <w:basedOn w:val="HeadingBase"/>
    <w:next w:val="BodyText"/>
    <w:link w:val="Heading4Char"/>
    <w:qFormat/>
    <w:rsid w:val="00115CBB"/>
    <w:pPr>
      <w:spacing w:before="160" w:after="120"/>
      <w:outlineLvl w:val="3"/>
    </w:pPr>
    <w:rPr>
      <w:sz w:val="22"/>
    </w:rPr>
  </w:style>
  <w:style w:type="paragraph" w:styleId="Heading5">
    <w:name w:val="heading 5"/>
    <w:basedOn w:val="HeadingBase"/>
    <w:next w:val="Normal"/>
    <w:link w:val="Heading5Char"/>
    <w:qFormat/>
    <w:rsid w:val="00115CBB"/>
    <w:pPr>
      <w:spacing w:before="80"/>
      <w:outlineLvl w:val="4"/>
    </w:pPr>
    <w:rPr>
      <w:color w:val="918585"/>
      <w:sz w:val="20"/>
    </w:rPr>
  </w:style>
  <w:style w:type="paragraph" w:styleId="Heading6">
    <w:name w:val="heading 6"/>
    <w:basedOn w:val="HeadingBase"/>
    <w:next w:val="Normal"/>
    <w:link w:val="Heading6Char"/>
    <w:qFormat/>
    <w:rsid w:val="00115CBB"/>
    <w:pPr>
      <w:spacing w:before="60"/>
      <w:outlineLvl w:val="5"/>
    </w:pPr>
    <w:rPr>
      <w:color w:val="918585"/>
      <w:sz w:val="20"/>
    </w:rPr>
  </w:style>
  <w:style w:type="paragraph" w:styleId="Heading7">
    <w:name w:val="heading 7"/>
    <w:basedOn w:val="Normal"/>
    <w:next w:val="Normal"/>
    <w:link w:val="Heading7Char"/>
    <w:qFormat/>
    <w:rsid w:val="00115CBB"/>
    <w:pPr>
      <w:ind w:left="720"/>
      <w:outlineLvl w:val="6"/>
    </w:pPr>
    <w:rPr>
      <w:i/>
    </w:rPr>
  </w:style>
  <w:style w:type="paragraph" w:styleId="Heading8">
    <w:name w:val="heading 8"/>
    <w:basedOn w:val="Normal"/>
    <w:next w:val="Normal"/>
    <w:link w:val="Heading8Char"/>
    <w:qFormat/>
    <w:rsid w:val="00115CBB"/>
    <w:pPr>
      <w:ind w:left="720"/>
      <w:outlineLvl w:val="7"/>
    </w:pPr>
    <w:rPr>
      <w:i/>
    </w:rPr>
  </w:style>
  <w:style w:type="paragraph" w:styleId="Heading9">
    <w:name w:val="heading 9"/>
    <w:basedOn w:val="Normal"/>
    <w:next w:val="Normal"/>
    <w:link w:val="Heading9Char"/>
    <w:qFormat/>
    <w:rsid w:val="00115CBB"/>
    <w:pPr>
      <w:ind w:left="720"/>
      <w:outlineLvl w:val="8"/>
    </w:pPr>
    <w:rPr>
      <w:i/>
    </w:rPr>
  </w:style>
  <w:style w:type="character" w:default="1" w:styleId="DefaultParagraphFont">
    <w:name w:val="Default Paragraph Font"/>
    <w:uiPriority w:val="1"/>
    <w:unhideWhenUsed/>
    <w:rsid w:val="00115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CBB"/>
  </w:style>
  <w:style w:type="character" w:customStyle="1" w:styleId="Heading1Char">
    <w:name w:val="Heading 1 Char"/>
    <w:basedOn w:val="DefaultParagraphFont"/>
    <w:link w:val="Heading1"/>
    <w:rsid w:val="00115CBB"/>
    <w:rPr>
      <w:rFonts w:ascii="Times New Roman" w:eastAsia="Times New Roman" w:hAnsi="Times New Roman" w:cs="Times New Roman"/>
      <w:b/>
      <w:sz w:val="32"/>
      <w:szCs w:val="20"/>
      <w:lang w:eastAsia="en-US"/>
    </w:rPr>
  </w:style>
  <w:style w:type="paragraph" w:styleId="BodyText">
    <w:name w:val="Body Text"/>
    <w:basedOn w:val="Normal"/>
    <w:link w:val="BodyTextChar"/>
    <w:rsid w:val="00115C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CBB"/>
    <w:rPr>
      <w:rFonts w:ascii="Times New Roman" w:eastAsia="Times New Roman" w:hAnsi="Times New Roman" w:cs="Times New Roman"/>
      <w:sz w:val="24"/>
      <w:lang w:val="en-US" w:eastAsia="en-US"/>
    </w:rPr>
  </w:style>
  <w:style w:type="paragraph" w:styleId="Footer">
    <w:name w:val="footer"/>
    <w:basedOn w:val="Normal"/>
    <w:link w:val="FooterChar"/>
    <w:rsid w:val="00115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CB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15CBB"/>
    <w:rPr>
      <w:b/>
      <w:spacing w:val="0"/>
    </w:rPr>
  </w:style>
  <w:style w:type="paragraph" w:styleId="Header">
    <w:name w:val="header"/>
    <w:basedOn w:val="Normal"/>
    <w:link w:val="HeaderChar"/>
    <w:rsid w:val="00115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C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CBB"/>
    <w:pPr>
      <w:spacing w:before="240" w:after="120"/>
      <w:outlineLvl w:val="0"/>
    </w:pPr>
    <w:rPr>
      <w:rFonts w:ascii="Times New Roman" w:hAnsi="Times New Roman"/>
      <w:b/>
      <w:sz w:val="28"/>
    </w:rPr>
  </w:style>
  <w:style w:type="paragraph" w:customStyle="1" w:styleId="AllowPageBreak">
    <w:name w:val="AllowPageBreak"/>
    <w:rsid w:val="00115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C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C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CBB"/>
    <w:rPr>
      <w:rFonts w:ascii="Courier New" w:eastAsia="Times New Roman" w:hAnsi="Courier New" w:cs="Times New Roman"/>
      <w:i/>
      <w:szCs w:val="20"/>
      <w:lang w:val="en-US" w:eastAsia="en-US"/>
    </w:rPr>
  </w:style>
  <w:style w:type="paragraph" w:customStyle="1" w:styleId="HeadingBase">
    <w:name w:val="Heading Base"/>
    <w:rsid w:val="00115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CBB"/>
    <w:pPr>
      <w:tabs>
        <w:tab w:val="right" w:leader="dot" w:pos="9072"/>
      </w:tabs>
      <w:ind w:left="567"/>
    </w:pPr>
    <w:rPr>
      <w:szCs w:val="22"/>
    </w:rPr>
  </w:style>
  <w:style w:type="paragraph" w:customStyle="1" w:styleId="TOCBase">
    <w:name w:val="TOC Base"/>
    <w:rsid w:val="00115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CBB"/>
    <w:pPr>
      <w:tabs>
        <w:tab w:val="right" w:leader="dot" w:pos="9072"/>
      </w:tabs>
      <w:spacing w:before="40" w:after="40"/>
      <w:ind w:left="284"/>
    </w:pPr>
    <w:rPr>
      <w:rFonts w:ascii="Times New Roman" w:hAnsi="Times New Roman"/>
    </w:rPr>
  </w:style>
  <w:style w:type="paragraph" w:styleId="TOC1">
    <w:name w:val="toc 1"/>
    <w:basedOn w:val="TOCBase"/>
    <w:next w:val="Normal"/>
    <w:rsid w:val="00115C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CBB"/>
    <w:pPr>
      <w:spacing w:before="5040"/>
      <w:jc w:val="center"/>
    </w:pPr>
    <w:rPr>
      <w:sz w:val="48"/>
      <w:szCs w:val="72"/>
      <w:lang w:val="en-US"/>
    </w:rPr>
  </w:style>
  <w:style w:type="character" w:customStyle="1" w:styleId="TitleChar">
    <w:name w:val="Title Char"/>
    <w:basedOn w:val="DefaultParagraphFont"/>
    <w:link w:val="Title"/>
    <w:rsid w:val="00115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CBB"/>
    <w:pPr>
      <w:tabs>
        <w:tab w:val="left" w:pos="3600"/>
        <w:tab w:val="left" w:pos="3958"/>
      </w:tabs>
    </w:pPr>
  </w:style>
  <w:style w:type="paragraph" w:styleId="List">
    <w:name w:val="List"/>
    <w:basedOn w:val="BodyText"/>
    <w:next w:val="BodyText"/>
    <w:rsid w:val="00115CBB"/>
    <w:pPr>
      <w:tabs>
        <w:tab w:val="left" w:pos="340"/>
      </w:tabs>
      <w:spacing w:before="60" w:after="60"/>
      <w:ind w:left="340" w:hanging="340"/>
    </w:pPr>
  </w:style>
  <w:style w:type="paragraph" w:styleId="ListBullet">
    <w:name w:val="List Bullet"/>
    <w:basedOn w:val="List"/>
    <w:rsid w:val="00115CBB"/>
    <w:pPr>
      <w:numPr>
        <w:numId w:val="11"/>
      </w:numPr>
      <w:tabs>
        <w:tab w:val="clear" w:pos="340"/>
      </w:tabs>
      <w:spacing w:before="40" w:after="40"/>
    </w:pPr>
  </w:style>
  <w:style w:type="paragraph" w:customStyle="1" w:styleId="Note">
    <w:name w:val="Note"/>
    <w:basedOn w:val="BodyText"/>
    <w:rsid w:val="00115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CBB"/>
    <w:pPr>
      <w:framePr w:wrap="auto" w:hAnchor="text" w:y="6049"/>
    </w:pPr>
    <w:rPr>
      <w:color w:val="000000"/>
      <w:sz w:val="40"/>
    </w:rPr>
  </w:style>
  <w:style w:type="paragraph" w:customStyle="1" w:styleId="TOCTitle">
    <w:name w:val="TOCTitle"/>
    <w:basedOn w:val="Heading1"/>
    <w:rsid w:val="00115CBB"/>
    <w:pPr>
      <w:spacing w:after="240"/>
      <w:jc w:val="center"/>
      <w:outlineLvl w:val="9"/>
    </w:pPr>
    <w:rPr>
      <w:caps/>
    </w:rPr>
  </w:style>
  <w:style w:type="paragraph" w:customStyle="1" w:styleId="Version">
    <w:name w:val="Version"/>
    <w:rsid w:val="00115C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CBB"/>
    <w:pPr>
      <w:numPr>
        <w:numId w:val="12"/>
      </w:numPr>
      <w:tabs>
        <w:tab w:val="clear" w:pos="680"/>
      </w:tabs>
    </w:pPr>
  </w:style>
  <w:style w:type="paragraph" w:styleId="Index1">
    <w:name w:val="index 1"/>
    <w:basedOn w:val="Normal"/>
    <w:next w:val="Normal"/>
    <w:semiHidden/>
    <w:rsid w:val="00115CBB"/>
    <w:pPr>
      <w:keepNext w:val="0"/>
      <w:tabs>
        <w:tab w:val="right" w:pos="4176"/>
      </w:tabs>
      <w:ind w:left="198" w:hanging="198"/>
    </w:pPr>
    <w:rPr>
      <w:rFonts w:ascii="Garamond" w:hAnsi="Garamond"/>
    </w:rPr>
  </w:style>
  <w:style w:type="paragraph" w:styleId="IndexHeading">
    <w:name w:val="index heading"/>
    <w:basedOn w:val="Normal"/>
    <w:next w:val="Index1"/>
    <w:semiHidden/>
    <w:rsid w:val="00115CBB"/>
    <w:pPr>
      <w:spacing w:before="120" w:after="120"/>
    </w:pPr>
    <w:rPr>
      <w:rFonts w:ascii="Arial" w:hAnsi="Arial"/>
      <w:b/>
      <w:color w:val="918585"/>
      <w:sz w:val="24"/>
    </w:rPr>
  </w:style>
  <w:style w:type="paragraph" w:customStyle="1" w:styleId="Chapter">
    <w:name w:val="Chapter"/>
    <w:basedOn w:val="Normal"/>
    <w:rsid w:val="00115CBB"/>
    <w:pPr>
      <w:spacing w:before="240"/>
    </w:pPr>
    <w:rPr>
      <w:rFonts w:ascii="Times New Roman" w:hAnsi="Times New Roman"/>
      <w:smallCaps/>
      <w:spacing w:val="80"/>
      <w:sz w:val="28"/>
    </w:rPr>
  </w:style>
  <w:style w:type="paragraph" w:customStyle="1" w:styleId="InChapter">
    <w:name w:val="InChapter"/>
    <w:basedOn w:val="Heading3"/>
    <w:rsid w:val="00115CBB"/>
    <w:pPr>
      <w:spacing w:after="240"/>
      <w:outlineLvl w:val="9"/>
    </w:pPr>
    <w:rPr>
      <w:noProof/>
    </w:rPr>
  </w:style>
  <w:style w:type="paragraph" w:styleId="Index2">
    <w:name w:val="index 2"/>
    <w:basedOn w:val="Normal"/>
    <w:next w:val="Normal"/>
    <w:semiHidden/>
    <w:rsid w:val="00115CBB"/>
    <w:pPr>
      <w:tabs>
        <w:tab w:val="right" w:pos="4176"/>
      </w:tabs>
      <w:ind w:left="568" w:hanging="284"/>
    </w:pPr>
    <w:rPr>
      <w:rFonts w:ascii="Garamond" w:hAnsi="Garamond"/>
    </w:rPr>
  </w:style>
  <w:style w:type="paragraph" w:customStyle="1" w:styleId="Byline">
    <w:name w:val="Byline"/>
    <w:rsid w:val="00115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CBB"/>
    <w:pPr>
      <w:tabs>
        <w:tab w:val="clear" w:pos="3600"/>
        <w:tab w:val="clear" w:pos="3958"/>
      </w:tabs>
      <w:jc w:val="right"/>
    </w:pPr>
  </w:style>
  <w:style w:type="character" w:styleId="Emphasis">
    <w:name w:val="Emphasis"/>
    <w:basedOn w:val="DefaultParagraphFont"/>
    <w:qFormat/>
    <w:rsid w:val="00115CBB"/>
    <w:rPr>
      <w:i/>
    </w:rPr>
  </w:style>
  <w:style w:type="paragraph" w:styleId="Caption">
    <w:name w:val="caption"/>
    <w:basedOn w:val="BodyText"/>
    <w:next w:val="Normal"/>
    <w:qFormat/>
    <w:rsid w:val="00115CBB"/>
    <w:pPr>
      <w:framePr w:w="2268" w:hSpace="181" w:vSpace="181" w:wrap="around" w:vAnchor="text" w:hAnchor="page" w:x="1135" w:y="285" w:anchorLock="1"/>
    </w:pPr>
    <w:rPr>
      <w:i/>
    </w:rPr>
  </w:style>
  <w:style w:type="paragraph" w:customStyle="1" w:styleId="MiniTOCTitle">
    <w:name w:val="MiniTOCTitle"/>
    <w:basedOn w:val="Heading4"/>
    <w:rsid w:val="00115CBB"/>
    <w:pPr>
      <w:spacing w:before="240"/>
      <w:outlineLvl w:val="9"/>
    </w:pPr>
    <w:rPr>
      <w:noProof/>
      <w:sz w:val="24"/>
    </w:rPr>
  </w:style>
  <w:style w:type="paragraph" w:customStyle="1" w:styleId="MiniTOCItem">
    <w:name w:val="MiniTOCItem"/>
    <w:basedOn w:val="ListBullet"/>
    <w:rsid w:val="00115CBB"/>
    <w:pPr>
      <w:numPr>
        <w:numId w:val="0"/>
      </w:numPr>
      <w:tabs>
        <w:tab w:val="right" w:leader="dot" w:pos="6521"/>
      </w:tabs>
      <w:spacing w:before="0" w:after="0"/>
    </w:pPr>
  </w:style>
  <w:style w:type="paragraph" w:customStyle="1" w:styleId="TOFTitle">
    <w:name w:val="TOFTitle"/>
    <w:basedOn w:val="TOCTitle"/>
    <w:rsid w:val="00115CBB"/>
  </w:style>
  <w:style w:type="paragraph" w:styleId="TableofFigures">
    <w:name w:val="table of figures"/>
    <w:basedOn w:val="Normal"/>
    <w:next w:val="Normal"/>
    <w:semiHidden/>
    <w:rsid w:val="00115CBB"/>
    <w:pPr>
      <w:tabs>
        <w:tab w:val="right" w:leader="dot" w:pos="9072"/>
      </w:tabs>
      <w:ind w:left="970" w:hanging="403"/>
    </w:pPr>
    <w:rPr>
      <w:rFonts w:ascii="Times New Roman" w:hAnsi="Times New Roman"/>
      <w:b/>
    </w:rPr>
  </w:style>
  <w:style w:type="paragraph" w:styleId="ListNumber">
    <w:name w:val="List Number"/>
    <w:basedOn w:val="List"/>
    <w:rsid w:val="00115CBB"/>
    <w:pPr>
      <w:numPr>
        <w:numId w:val="9"/>
      </w:numPr>
    </w:pPr>
  </w:style>
  <w:style w:type="character" w:customStyle="1" w:styleId="WingdingSymbols">
    <w:name w:val="Wingding Symbols"/>
    <w:rsid w:val="00115CBB"/>
    <w:rPr>
      <w:rFonts w:ascii="Wingdings" w:hAnsi="Wingdings"/>
    </w:rPr>
  </w:style>
  <w:style w:type="paragraph" w:customStyle="1" w:styleId="TableHeading">
    <w:name w:val="Table Heading"/>
    <w:basedOn w:val="HeadingBase"/>
    <w:rsid w:val="00115CBB"/>
    <w:pPr>
      <w:keepLines/>
      <w:pBdr>
        <w:bottom w:val="single" w:sz="6" w:space="1" w:color="918585"/>
      </w:pBdr>
      <w:spacing w:before="240"/>
    </w:pPr>
  </w:style>
  <w:style w:type="character" w:customStyle="1" w:styleId="HotSpot">
    <w:name w:val="HotSpot"/>
    <w:rsid w:val="00115CBB"/>
    <w:rPr>
      <w:color w:val="0033CC"/>
      <w:u w:val="none"/>
    </w:rPr>
  </w:style>
  <w:style w:type="paragraph" w:customStyle="1" w:styleId="BodyTextRight">
    <w:name w:val="Body Text Right"/>
    <w:basedOn w:val="BodyText"/>
    <w:rsid w:val="00115CBB"/>
    <w:pPr>
      <w:spacing w:before="0" w:after="0"/>
      <w:jc w:val="right"/>
    </w:pPr>
  </w:style>
  <w:style w:type="paragraph" w:styleId="Index3">
    <w:name w:val="index 3"/>
    <w:basedOn w:val="ListNumber2"/>
    <w:next w:val="Normal"/>
    <w:semiHidden/>
    <w:rsid w:val="00115CBB"/>
    <w:pPr>
      <w:numPr>
        <w:numId w:val="0"/>
      </w:numPr>
      <w:tabs>
        <w:tab w:val="right" w:leader="dot" w:pos="4176"/>
      </w:tabs>
    </w:pPr>
  </w:style>
  <w:style w:type="paragraph" w:styleId="ListNumber2">
    <w:name w:val="List Number 2"/>
    <w:basedOn w:val="List2"/>
    <w:rsid w:val="00115CBB"/>
    <w:pPr>
      <w:numPr>
        <w:numId w:val="8"/>
      </w:numPr>
      <w:tabs>
        <w:tab w:val="clear" w:pos="1060"/>
      </w:tabs>
    </w:pPr>
  </w:style>
  <w:style w:type="paragraph" w:customStyle="1" w:styleId="MarginNote">
    <w:name w:val="Margin Note"/>
    <w:basedOn w:val="BodyText"/>
    <w:rsid w:val="00115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C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CBB"/>
    <w:rPr>
      <w:sz w:val="32"/>
    </w:rPr>
  </w:style>
  <w:style w:type="paragraph" w:customStyle="1" w:styleId="HeadingProcedure">
    <w:name w:val="Heading Procedure"/>
    <w:basedOn w:val="HeadingBase"/>
    <w:next w:val="Normal"/>
    <w:rsid w:val="00115CBB"/>
    <w:pPr>
      <w:tabs>
        <w:tab w:val="left" w:pos="0"/>
      </w:tabs>
      <w:spacing w:before="120" w:after="60"/>
    </w:pPr>
    <w:rPr>
      <w:i/>
      <w:color w:val="918585"/>
      <w:sz w:val="22"/>
    </w:rPr>
  </w:style>
  <w:style w:type="paragraph" w:customStyle="1" w:styleId="TableBodyText">
    <w:name w:val="Table Body Text"/>
    <w:basedOn w:val="BodyText"/>
    <w:rsid w:val="00115CBB"/>
    <w:pPr>
      <w:spacing w:before="60" w:after="60"/>
    </w:pPr>
  </w:style>
  <w:style w:type="paragraph" w:styleId="ListContinue">
    <w:name w:val="List Continue"/>
    <w:basedOn w:val="List"/>
    <w:rsid w:val="00115CBB"/>
    <w:pPr>
      <w:ind w:firstLine="0"/>
    </w:pPr>
  </w:style>
  <w:style w:type="paragraph" w:customStyle="1" w:styleId="ListNote">
    <w:name w:val="List Note"/>
    <w:basedOn w:val="List"/>
    <w:rsid w:val="00115CBB"/>
    <w:pPr>
      <w:pBdr>
        <w:top w:val="single" w:sz="6" w:space="2" w:color="918585"/>
        <w:bottom w:val="single" w:sz="6" w:space="2" w:color="918585"/>
      </w:pBdr>
      <w:tabs>
        <w:tab w:val="left" w:pos="1021"/>
      </w:tabs>
      <w:ind w:firstLine="0"/>
    </w:pPr>
  </w:style>
  <w:style w:type="paragraph" w:customStyle="1" w:styleId="Warning">
    <w:name w:val="Warning"/>
    <w:basedOn w:val="BodyText"/>
    <w:rsid w:val="00115CBB"/>
    <w:pPr>
      <w:shd w:val="clear" w:color="auto" w:fill="D9D9D9"/>
      <w:tabs>
        <w:tab w:val="left" w:pos="992"/>
      </w:tabs>
      <w:ind w:left="119" w:right="119"/>
    </w:pPr>
    <w:rPr>
      <w:sz w:val="20"/>
    </w:rPr>
  </w:style>
  <w:style w:type="paragraph" w:customStyle="1" w:styleId="MarginIcons">
    <w:name w:val="Margin Icons"/>
    <w:basedOn w:val="BodyText"/>
    <w:rsid w:val="00115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CBB"/>
    <w:rPr>
      <w:rFonts w:ascii="Courier New" w:hAnsi="Courier New"/>
    </w:rPr>
  </w:style>
  <w:style w:type="paragraph" w:customStyle="1" w:styleId="NoteBullet">
    <w:name w:val="Note Bullet"/>
    <w:basedOn w:val="Note"/>
    <w:rsid w:val="00115CBB"/>
    <w:pPr>
      <w:tabs>
        <w:tab w:val="clear" w:pos="680"/>
      </w:tabs>
      <w:spacing w:before="60" w:after="60"/>
    </w:pPr>
  </w:style>
  <w:style w:type="paragraph" w:customStyle="1" w:styleId="SubHeading2">
    <w:name w:val="SubHeading2"/>
    <w:basedOn w:val="HeadingBase"/>
    <w:rsid w:val="00115CBB"/>
    <w:pPr>
      <w:spacing w:before="240" w:after="60"/>
    </w:pPr>
    <w:rPr>
      <w:sz w:val="20"/>
    </w:rPr>
  </w:style>
  <w:style w:type="paragraph" w:customStyle="1" w:styleId="SubHeading1">
    <w:name w:val="SubHeading1"/>
    <w:basedOn w:val="HeadingBase"/>
    <w:rsid w:val="00115CBB"/>
    <w:pPr>
      <w:spacing w:before="240" w:after="60"/>
    </w:pPr>
    <w:rPr>
      <w:color w:val="918585"/>
      <w:sz w:val="22"/>
    </w:rPr>
  </w:style>
  <w:style w:type="paragraph" w:customStyle="1" w:styleId="SideHeading">
    <w:name w:val="Side Heading"/>
    <w:basedOn w:val="HeadingBase"/>
    <w:rsid w:val="00115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CBB"/>
    <w:pPr>
      <w:numPr>
        <w:numId w:val="10"/>
      </w:numPr>
    </w:pPr>
  </w:style>
  <w:style w:type="paragraph" w:styleId="PlainText">
    <w:name w:val="Plain Text"/>
    <w:basedOn w:val="Normal"/>
    <w:link w:val="PlainTextChar"/>
    <w:rsid w:val="00115CBB"/>
    <w:rPr>
      <w:sz w:val="20"/>
    </w:rPr>
  </w:style>
  <w:style w:type="character" w:customStyle="1" w:styleId="PlainTextChar">
    <w:name w:val="Plain Text Char"/>
    <w:basedOn w:val="DefaultParagraphFont"/>
    <w:link w:val="PlainText"/>
    <w:rsid w:val="00115C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CBB"/>
    <w:rPr>
      <w:b/>
      <w:smallCaps/>
    </w:rPr>
  </w:style>
  <w:style w:type="paragraph" w:customStyle="1" w:styleId="TableListNumber">
    <w:name w:val="Table List Number"/>
    <w:basedOn w:val="ListNumber"/>
    <w:rsid w:val="00115CBB"/>
    <w:pPr>
      <w:numPr>
        <w:numId w:val="0"/>
      </w:numPr>
    </w:pPr>
  </w:style>
  <w:style w:type="paragraph" w:styleId="TOC4">
    <w:name w:val="toc 4"/>
    <w:basedOn w:val="TOCBase"/>
    <w:next w:val="Normal"/>
    <w:semiHidden/>
    <w:rsid w:val="00115CBB"/>
    <w:pPr>
      <w:tabs>
        <w:tab w:val="right" w:leader="dot" w:pos="9071"/>
      </w:tabs>
      <w:ind w:left="1701"/>
    </w:pPr>
  </w:style>
  <w:style w:type="paragraph" w:customStyle="1" w:styleId="ListAlpha">
    <w:name w:val="List Alpha"/>
    <w:basedOn w:val="List"/>
    <w:rsid w:val="00115CBB"/>
    <w:pPr>
      <w:numPr>
        <w:numId w:val="7"/>
      </w:numPr>
    </w:pPr>
  </w:style>
  <w:style w:type="paragraph" w:customStyle="1" w:styleId="ListAlpha2">
    <w:name w:val="List Alpha 2"/>
    <w:basedOn w:val="List2"/>
    <w:rsid w:val="00115CBB"/>
    <w:pPr>
      <w:numPr>
        <w:numId w:val="6"/>
      </w:numPr>
    </w:pPr>
  </w:style>
  <w:style w:type="paragraph" w:styleId="List2">
    <w:name w:val="List 2"/>
    <w:basedOn w:val="BodyText"/>
    <w:rsid w:val="00115CBB"/>
    <w:pPr>
      <w:tabs>
        <w:tab w:val="left" w:pos="680"/>
      </w:tabs>
      <w:spacing w:before="60" w:after="60"/>
      <w:ind w:left="680" w:hanging="340"/>
    </w:pPr>
  </w:style>
  <w:style w:type="paragraph" w:styleId="List3">
    <w:name w:val="List 3"/>
    <w:basedOn w:val="BodyText"/>
    <w:rsid w:val="00115CBB"/>
    <w:pPr>
      <w:tabs>
        <w:tab w:val="left" w:pos="1021"/>
      </w:tabs>
      <w:spacing w:before="60" w:after="60"/>
      <w:ind w:left="1020" w:hanging="340"/>
    </w:pPr>
  </w:style>
  <w:style w:type="paragraph" w:styleId="List4">
    <w:name w:val="List 4"/>
    <w:basedOn w:val="BodyText"/>
    <w:rsid w:val="00115CBB"/>
    <w:pPr>
      <w:tabs>
        <w:tab w:val="left" w:pos="1361"/>
      </w:tabs>
      <w:spacing w:before="60" w:after="60"/>
      <w:ind w:left="1361" w:hanging="340"/>
    </w:pPr>
  </w:style>
  <w:style w:type="paragraph" w:styleId="List5">
    <w:name w:val="List 5"/>
    <w:basedOn w:val="BodyText"/>
    <w:rsid w:val="00115CBB"/>
    <w:pPr>
      <w:tabs>
        <w:tab w:val="left" w:pos="1701"/>
      </w:tabs>
      <w:spacing w:before="60" w:after="60"/>
      <w:ind w:left="1701" w:hanging="340"/>
    </w:pPr>
  </w:style>
  <w:style w:type="paragraph" w:styleId="ListBullet3">
    <w:name w:val="List Bullet 3"/>
    <w:basedOn w:val="List3"/>
    <w:rsid w:val="00115CBB"/>
    <w:pPr>
      <w:numPr>
        <w:numId w:val="13"/>
      </w:numPr>
      <w:tabs>
        <w:tab w:val="clear" w:pos="1021"/>
      </w:tabs>
      <w:ind w:left="1037" w:hanging="357"/>
    </w:pPr>
  </w:style>
  <w:style w:type="paragraph" w:styleId="ListBullet4">
    <w:name w:val="List Bullet 4"/>
    <w:basedOn w:val="List4"/>
    <w:rsid w:val="00115CBB"/>
    <w:pPr>
      <w:numPr>
        <w:numId w:val="1"/>
      </w:numPr>
    </w:pPr>
  </w:style>
  <w:style w:type="paragraph" w:styleId="ListBullet5">
    <w:name w:val="List Bullet 5"/>
    <w:basedOn w:val="List5"/>
    <w:rsid w:val="00115CBB"/>
    <w:pPr>
      <w:numPr>
        <w:numId w:val="2"/>
      </w:numPr>
    </w:pPr>
  </w:style>
  <w:style w:type="paragraph" w:styleId="ListContinue2">
    <w:name w:val="List Continue 2"/>
    <w:basedOn w:val="List2"/>
    <w:rsid w:val="00115CBB"/>
    <w:pPr>
      <w:ind w:firstLine="0"/>
    </w:pPr>
  </w:style>
  <w:style w:type="paragraph" w:styleId="ListContinue3">
    <w:name w:val="List Continue 3"/>
    <w:basedOn w:val="List3"/>
    <w:rsid w:val="00115CBB"/>
    <w:pPr>
      <w:ind w:left="1021" w:firstLine="0"/>
    </w:pPr>
  </w:style>
  <w:style w:type="paragraph" w:styleId="ListContinue4">
    <w:name w:val="List Continue 4"/>
    <w:basedOn w:val="List4"/>
    <w:rsid w:val="00115CBB"/>
    <w:pPr>
      <w:ind w:firstLine="0"/>
    </w:pPr>
  </w:style>
  <w:style w:type="paragraph" w:styleId="ListContinue5">
    <w:name w:val="List Continue 5"/>
    <w:basedOn w:val="List5"/>
    <w:rsid w:val="00115CBB"/>
    <w:pPr>
      <w:ind w:firstLine="0"/>
    </w:pPr>
  </w:style>
  <w:style w:type="paragraph" w:styleId="ListNumber3">
    <w:name w:val="List Number 3"/>
    <w:basedOn w:val="List3"/>
    <w:rsid w:val="00115CBB"/>
    <w:pPr>
      <w:numPr>
        <w:numId w:val="3"/>
      </w:numPr>
    </w:pPr>
  </w:style>
  <w:style w:type="paragraph" w:styleId="ListNumber4">
    <w:name w:val="List Number 4"/>
    <w:basedOn w:val="List4"/>
    <w:rsid w:val="00115CBB"/>
    <w:pPr>
      <w:numPr>
        <w:numId w:val="4"/>
      </w:numPr>
    </w:pPr>
  </w:style>
  <w:style w:type="paragraph" w:styleId="ListNumber5">
    <w:name w:val="List Number 5"/>
    <w:basedOn w:val="List5"/>
    <w:rsid w:val="00115CBB"/>
    <w:pPr>
      <w:numPr>
        <w:numId w:val="5"/>
      </w:numPr>
    </w:pPr>
  </w:style>
  <w:style w:type="paragraph" w:styleId="BlockText">
    <w:name w:val="Block Text"/>
    <w:basedOn w:val="Normal"/>
    <w:rsid w:val="00115CBB"/>
    <w:pPr>
      <w:spacing w:after="120"/>
      <w:ind w:left="1440" w:right="1440"/>
    </w:pPr>
  </w:style>
  <w:style w:type="character" w:customStyle="1" w:styleId="Subscript">
    <w:name w:val="Subscript"/>
    <w:basedOn w:val="DefaultParagraphFont"/>
    <w:rsid w:val="00115CBB"/>
    <w:rPr>
      <w:sz w:val="16"/>
      <w:vertAlign w:val="subscript"/>
    </w:rPr>
  </w:style>
  <w:style w:type="character" w:customStyle="1" w:styleId="Superscript">
    <w:name w:val="Superscript"/>
    <w:basedOn w:val="DefaultParagraphFont"/>
    <w:rsid w:val="00115CBB"/>
    <w:rPr>
      <w:sz w:val="16"/>
      <w:vertAlign w:val="superscript"/>
    </w:rPr>
  </w:style>
  <w:style w:type="character" w:customStyle="1" w:styleId="Symbols">
    <w:name w:val="Symbols"/>
    <w:basedOn w:val="DefaultParagraphFont"/>
    <w:rsid w:val="00115CBB"/>
    <w:rPr>
      <w:rFonts w:ascii="Symbol" w:hAnsi="Symbol"/>
    </w:rPr>
  </w:style>
  <w:style w:type="character" w:customStyle="1" w:styleId="MenuOptions">
    <w:name w:val="Menu Options"/>
    <w:basedOn w:val="DefaultParagraphFont"/>
    <w:rsid w:val="00115CBB"/>
    <w:rPr>
      <w:rFonts w:ascii="Arial Narrow" w:hAnsi="Arial Narrow"/>
      <w:smallCaps/>
    </w:rPr>
  </w:style>
  <w:style w:type="character" w:customStyle="1" w:styleId="Buttons">
    <w:name w:val="Buttons"/>
    <w:basedOn w:val="DefaultParagraphFont"/>
    <w:rsid w:val="00115CBB"/>
    <w:rPr>
      <w:b/>
    </w:rPr>
  </w:style>
  <w:style w:type="character" w:customStyle="1" w:styleId="Underlined">
    <w:name w:val="Underlined"/>
    <w:basedOn w:val="DefaultParagraphFont"/>
    <w:rsid w:val="00115CBB"/>
    <w:rPr>
      <w:u w:val="single"/>
    </w:rPr>
  </w:style>
  <w:style w:type="paragraph" w:customStyle="1" w:styleId="TableBodyTextRight">
    <w:name w:val="Table Body Text Right"/>
    <w:basedOn w:val="TableBodyText"/>
    <w:rsid w:val="00115CBB"/>
    <w:pPr>
      <w:widowControl w:val="0"/>
      <w:autoSpaceDE w:val="0"/>
      <w:autoSpaceDN w:val="0"/>
      <w:adjustRightInd w:val="0"/>
      <w:jc w:val="right"/>
    </w:pPr>
    <w:rPr>
      <w:rFonts w:cs="Arial"/>
      <w:szCs w:val="18"/>
    </w:rPr>
  </w:style>
  <w:style w:type="paragraph" w:customStyle="1" w:styleId="CopyrightText">
    <w:name w:val="Copyright Text"/>
    <w:basedOn w:val="BodyText"/>
    <w:rsid w:val="00115CBB"/>
    <w:rPr>
      <w:sz w:val="18"/>
    </w:rPr>
  </w:style>
  <w:style w:type="paragraph" w:customStyle="1" w:styleId="BodySmallRight">
    <w:name w:val="Body Small Right"/>
    <w:basedOn w:val="BodyTextRight"/>
    <w:rsid w:val="00115CBB"/>
    <w:rPr>
      <w:sz w:val="18"/>
      <w:szCs w:val="18"/>
    </w:rPr>
  </w:style>
  <w:style w:type="paragraph" w:customStyle="1" w:styleId="MarginEdition">
    <w:name w:val="Margin Edition"/>
    <w:basedOn w:val="MarginNote"/>
    <w:rsid w:val="00115CBB"/>
    <w:pPr>
      <w:spacing w:before="0" w:after="0"/>
    </w:pPr>
    <w:rPr>
      <w:rFonts w:ascii="Times New Roman" w:hAnsi="Times New Roman"/>
      <w:color w:val="999999"/>
    </w:rPr>
  </w:style>
  <w:style w:type="paragraph" w:customStyle="1" w:styleId="Spacer">
    <w:name w:val="Spacer"/>
    <w:basedOn w:val="Normal"/>
    <w:rsid w:val="00115CBB"/>
    <w:rPr>
      <w:sz w:val="2"/>
      <w:szCs w:val="2"/>
    </w:rPr>
  </w:style>
  <w:style w:type="character" w:customStyle="1" w:styleId="Small">
    <w:name w:val="Small"/>
    <w:basedOn w:val="DefaultParagraphFont"/>
    <w:rsid w:val="00115CBB"/>
    <w:rPr>
      <w:sz w:val="16"/>
    </w:rPr>
  </w:style>
  <w:style w:type="paragraph" w:customStyle="1" w:styleId="WideTable">
    <w:name w:val="Wide Table"/>
    <w:basedOn w:val="Normal"/>
    <w:rsid w:val="00115CBB"/>
    <w:pPr>
      <w:ind w:left="-1418"/>
    </w:pPr>
    <w:rPr>
      <w:sz w:val="2"/>
      <w:szCs w:val="2"/>
    </w:rPr>
  </w:style>
  <w:style w:type="character" w:styleId="PageNumber">
    <w:name w:val="page number"/>
    <w:basedOn w:val="DefaultParagraphFont"/>
    <w:rsid w:val="00115CBB"/>
  </w:style>
  <w:style w:type="paragraph" w:styleId="Quote">
    <w:name w:val="Quote"/>
    <w:basedOn w:val="Heading1"/>
    <w:link w:val="QuoteChar"/>
    <w:qFormat/>
    <w:rsid w:val="00115CBB"/>
    <w:rPr>
      <w:b w:val="0"/>
      <w:sz w:val="72"/>
      <w:szCs w:val="72"/>
      <w:lang w:val="en-NZ"/>
    </w:rPr>
  </w:style>
  <w:style w:type="character" w:customStyle="1" w:styleId="QuoteChar">
    <w:name w:val="Quote Char"/>
    <w:basedOn w:val="DefaultParagraphFont"/>
    <w:link w:val="Quote"/>
    <w:rsid w:val="00115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CBB"/>
    <w:pPr>
      <w:pageBreakBefore/>
    </w:pPr>
  </w:style>
  <w:style w:type="paragraph" w:customStyle="1" w:styleId="Border">
    <w:name w:val="Border"/>
    <w:basedOn w:val="Normal"/>
    <w:qFormat/>
    <w:rsid w:val="00115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CBB"/>
    <w:rPr>
      <w:b/>
      <w:bCs/>
      <w:i/>
      <w:iCs/>
      <w:color w:val="auto"/>
    </w:rPr>
  </w:style>
  <w:style w:type="paragraph" w:styleId="IntenseQuote">
    <w:name w:val="Intense Quote"/>
    <w:basedOn w:val="Normal"/>
    <w:next w:val="Normal"/>
    <w:link w:val="IntenseQuoteChar"/>
    <w:uiPriority w:val="30"/>
    <w:qFormat/>
    <w:rsid w:val="00115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C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CBB"/>
    <w:rPr>
      <w:smallCaps/>
      <w:color w:val="auto"/>
      <w:u w:val="single"/>
    </w:rPr>
  </w:style>
  <w:style w:type="character" w:styleId="IntenseReference">
    <w:name w:val="Intense Reference"/>
    <w:basedOn w:val="DefaultParagraphFont"/>
    <w:uiPriority w:val="32"/>
    <w:qFormat/>
    <w:rsid w:val="00115CBB"/>
    <w:rPr>
      <w:b/>
      <w:bCs/>
      <w:smallCaps/>
      <w:color w:val="auto"/>
      <w:spacing w:val="5"/>
      <w:u w:val="single"/>
    </w:rPr>
  </w:style>
  <w:style w:type="paragraph" w:customStyle="1" w:styleId="2ColumnHeading">
    <w:name w:val="2Column Heading"/>
    <w:basedOn w:val="BodyText"/>
    <w:qFormat/>
    <w:rsid w:val="00115CBB"/>
    <w:pPr>
      <w:spacing w:after="60"/>
      <w:ind w:left="-2268"/>
    </w:pPr>
    <w:rPr>
      <w:b/>
    </w:rPr>
  </w:style>
  <w:style w:type="paragraph" w:customStyle="1" w:styleId="Heading1TOC">
    <w:name w:val="Heading1 TOC"/>
    <w:basedOn w:val="Normal"/>
    <w:qFormat/>
    <w:rsid w:val="00115CBB"/>
    <w:pPr>
      <w:spacing w:before="240" w:after="120"/>
    </w:pPr>
    <w:rPr>
      <w:rFonts w:ascii="Times New Roman" w:hAnsi="Times New Roman"/>
      <w:b/>
      <w:sz w:val="32"/>
    </w:rPr>
  </w:style>
  <w:style w:type="paragraph" w:customStyle="1" w:styleId="Heading2TOC">
    <w:name w:val="Heading2 TOC"/>
    <w:basedOn w:val="Normal"/>
    <w:qFormat/>
    <w:rsid w:val="00115CBB"/>
    <w:pPr>
      <w:spacing w:before="240" w:after="60"/>
    </w:pPr>
    <w:rPr>
      <w:rFonts w:ascii="Times New Roman" w:hAnsi="Times New Roman"/>
      <w:b/>
      <w:sz w:val="28"/>
    </w:rPr>
  </w:style>
  <w:style w:type="character" w:customStyle="1" w:styleId="Underline">
    <w:name w:val="Underline"/>
    <w:basedOn w:val="DefaultParagraphFont"/>
    <w:qFormat/>
    <w:rsid w:val="00115CBB"/>
    <w:rPr>
      <w:u w:val="single"/>
    </w:rPr>
  </w:style>
  <w:style w:type="character" w:customStyle="1" w:styleId="BoldandItalics">
    <w:name w:val="Bold and Italics"/>
    <w:qFormat/>
    <w:rsid w:val="00115CBB"/>
    <w:rPr>
      <w:b/>
      <w:i/>
      <w:u w:val="none"/>
    </w:rPr>
  </w:style>
  <w:style w:type="paragraph" w:styleId="BalloonText">
    <w:name w:val="Balloon Text"/>
    <w:basedOn w:val="Normal"/>
    <w:link w:val="BalloonTextChar"/>
    <w:rsid w:val="00115CBB"/>
    <w:rPr>
      <w:rFonts w:ascii="Tahoma" w:hAnsi="Tahoma" w:cs="Tahoma"/>
      <w:sz w:val="16"/>
      <w:szCs w:val="16"/>
    </w:rPr>
  </w:style>
  <w:style w:type="character" w:customStyle="1" w:styleId="BalloonTextChar">
    <w:name w:val="Balloon Text Char"/>
    <w:basedOn w:val="DefaultParagraphFont"/>
    <w:link w:val="BalloonText"/>
    <w:rsid w:val="00115C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C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C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2157</Words>
  <Characters>14013</Characters>
  <Application>Microsoft Office Word</Application>
  <DocSecurity>0</DocSecurity>
  <Lines>414</Lines>
  <Paragraphs>292</Paragraphs>
  <ScaleCrop>false</ScaleCrop>
  <Company>Author-it Software Corporation Ltd.</Company>
  <LinksUpToDate>false</LinksUpToDate>
  <CharactersWithSpaces>16049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BSBCMN406A Maintain business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2012-05-26T13:41:00Z</dcterms:created>
  <dcterms:modified xsi:type="dcterms:W3CDTF">2012-05-26T13:41:00Z</dcterms:modified>
</cp:coreProperties>
</file>