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8CD" w:rsidP="00CD58CD">
      <w:pPr>
        <w:pStyle w:val="Title"/>
      </w:pPr>
      <w:r>
        <w:fldChar w:fldCharType="begin"/>
      </w:r>
      <w:r>
        <w:instrText xml:space="preserve"> TITLE   \* MERGEFORMAT </w:instrText>
      </w:r>
      <w:r>
        <w:fldChar w:fldCharType="separate"/>
      </w:r>
      <w:r>
        <w:t>BSBCMN403A Establish business networks</w:t>
      </w:r>
      <w:r>
        <w:fldChar w:fldCharType="end"/>
      </w:r>
    </w:p>
    <w:p w:rsidR="00CD58CD" w:rsidP="00CD58CD">
      <w:pPr>
        <w:pStyle w:val="Version"/>
        <w:sectPr w:rsidSect="005151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5147" w:rsidP="00515147">
      <w:pPr>
        <w:pStyle w:val="SuperHeading"/>
      </w:pPr>
      <w:r w:rsidRPr="00515147">
        <w:t>BSBCMN403A Establish business networks</w:t>
      </w:r>
    </w:p>
    <w:p w:rsidR="00000000" w:rsidRPr="00515147" w:rsidP="00515147">
      <w:pPr>
        <w:pStyle w:val="Heading1"/>
      </w:pPr>
      <w:bookmarkStart w:id="1" w:name="O_322588"/>
      <w:bookmarkEnd w:id="1"/>
      <w:r w:rsidRPr="00515147">
        <w:t>Modification History</w:t>
      </w:r>
    </w:p>
    <w:p w:rsidR="00000000" w:rsidRPr="00515147" w:rsidP="00515147">
      <w:pPr>
        <w:pStyle w:val="BodyText"/>
      </w:pPr>
      <w:r w:rsidRPr="00515147">
        <w:t>Not applicable.</w:t>
      </w:r>
    </w:p>
    <w:p w:rsidR="00000000" w:rsidRPr="00515147" w:rsidP="00515147">
      <w:pPr>
        <w:pStyle w:val="AllowPageBreak"/>
      </w:pPr>
    </w:p>
    <w:p w:rsidR="00000000" w:rsidRPr="00515147" w:rsidP="00515147">
      <w:pPr>
        <w:pStyle w:val="Heading1"/>
      </w:pPr>
      <w:bookmarkStart w:id="2" w:name="O_322587"/>
      <w:bookmarkEnd w:id="2"/>
      <w:r w:rsidRPr="00515147">
        <w:t>Unit Descriptor</w:t>
      </w:r>
    </w:p>
    <w:p w:rsidR="00000000" w:rsidRPr="00515147" w:rsidP="00515147">
      <w:pPr>
        <w:pStyle w:val="BodyText"/>
      </w:pPr>
      <w:r w:rsidRPr="00515147">
        <w:t>This unit covers the skills and knowledge required to develop and maintain effective workplace relationships and ne</w:t>
      </w:r>
      <w:r w:rsidRPr="00515147">
        <w:t>tworks. It covers the activities of communication and representation.</w:t>
      </w:r>
    </w:p>
    <w:p w:rsidR="00000000" w:rsidRPr="00515147" w:rsidP="00515147">
      <w:pPr>
        <w:pStyle w:val="BodyText"/>
      </w:pPr>
      <w:r w:rsidRPr="00515147">
        <w:t>This unit is related to BSBFLM303A Contribute to effective workplace relationships.</w:t>
      </w:r>
    </w:p>
    <w:p w:rsidR="00000000" w:rsidRPr="00515147" w:rsidP="00515147">
      <w:pPr>
        <w:pStyle w:val="BodyText"/>
      </w:pPr>
      <w:r w:rsidRPr="00515147">
        <w:t>This unit covers the skills and knowledge required to develop and maintain effective workplace relatio</w:t>
      </w:r>
      <w:r w:rsidRPr="00515147">
        <w:t>nships and networks. It covers the activities of communication and representation.</w:t>
      </w:r>
    </w:p>
    <w:p w:rsidR="00000000" w:rsidRPr="00515147" w:rsidP="00515147">
      <w:pPr>
        <w:pStyle w:val="BodyText"/>
      </w:pPr>
      <w:r w:rsidRPr="00515147">
        <w:t>This unit is related to BSBFLM303A Contribute to effective workplace relationships.</w:t>
      </w:r>
    </w:p>
    <w:p w:rsidR="00000000" w:rsidRPr="00515147" w:rsidP="00515147">
      <w:pPr>
        <w:pStyle w:val="AllowPageBreak"/>
      </w:pPr>
    </w:p>
    <w:p w:rsidR="00000000" w:rsidRPr="00515147" w:rsidP="00515147">
      <w:pPr>
        <w:pStyle w:val="Heading1"/>
      </w:pPr>
      <w:bookmarkStart w:id="3" w:name="O_322586"/>
      <w:bookmarkEnd w:id="3"/>
      <w:r w:rsidRPr="00515147">
        <w:t>Application of the Unit</w:t>
      </w:r>
    </w:p>
    <w:p w:rsidR="00000000" w:rsidRPr="00515147" w:rsidP="00515147">
      <w:pPr>
        <w:pStyle w:val="BodyText"/>
      </w:pPr>
      <w:r w:rsidRPr="00515147">
        <w:t>Not applicable.</w:t>
      </w:r>
    </w:p>
    <w:p w:rsidR="00000000" w:rsidRPr="00515147" w:rsidP="00515147">
      <w:pPr>
        <w:pStyle w:val="AllowPageBreak"/>
      </w:pPr>
    </w:p>
    <w:p w:rsidR="00000000" w:rsidRPr="00515147" w:rsidP="00515147">
      <w:pPr>
        <w:pStyle w:val="Heading1"/>
      </w:pPr>
      <w:bookmarkStart w:id="4" w:name="O_322585"/>
      <w:bookmarkEnd w:id="4"/>
      <w:r w:rsidRPr="00515147">
        <w:t>Licensing/Regulatory Information</w:t>
      </w:r>
    </w:p>
    <w:p w:rsidR="00000000" w:rsidRPr="00515147" w:rsidP="00515147">
      <w:pPr>
        <w:pStyle w:val="BodyText"/>
      </w:pPr>
      <w:r w:rsidRPr="00515147">
        <w:t>Not applicable.</w:t>
      </w:r>
    </w:p>
    <w:p w:rsidR="00000000" w:rsidRPr="00515147" w:rsidP="00515147">
      <w:pPr>
        <w:pStyle w:val="AllowPageBreak"/>
      </w:pPr>
    </w:p>
    <w:p w:rsidR="00000000" w:rsidRPr="00515147" w:rsidP="00515147">
      <w:pPr>
        <w:pStyle w:val="Heading1"/>
      </w:pPr>
      <w:bookmarkStart w:id="5" w:name="O_322584"/>
      <w:bookmarkEnd w:id="5"/>
      <w:r w:rsidRPr="00515147">
        <w:t>Pre-Requisites</w:t>
      </w:r>
    </w:p>
    <w:p w:rsidR="00000000" w:rsidRPr="00515147" w:rsidP="00515147">
      <w:pPr>
        <w:pStyle w:val="BodyText"/>
      </w:pPr>
      <w:r w:rsidRPr="00515147">
        <w:t>Not applicable.</w:t>
      </w:r>
    </w:p>
    <w:p w:rsidR="00000000" w:rsidRPr="00515147" w:rsidP="00515147">
      <w:pPr>
        <w:pStyle w:val="AllowPageBreak"/>
      </w:pPr>
    </w:p>
    <w:p w:rsidR="00000000" w:rsidRPr="00515147" w:rsidP="00515147">
      <w:pPr>
        <w:pStyle w:val="Heading1"/>
      </w:pPr>
      <w:bookmarkStart w:id="6" w:name="O_322578"/>
      <w:bookmarkEnd w:id="6"/>
      <w:r w:rsidRPr="00515147">
        <w:t>Employability Skills Information</w:t>
      </w:r>
    </w:p>
    <w:p w:rsidR="00000000" w:rsidRPr="00515147" w:rsidP="00515147">
      <w:pPr>
        <w:pStyle w:val="BodyText"/>
      </w:pPr>
      <w:r w:rsidRPr="00515147">
        <w:t>Not applicable.</w:t>
      </w:r>
    </w:p>
    <w:p w:rsidR="00000000" w:rsidRPr="00515147" w:rsidP="00515147">
      <w:pPr>
        <w:pStyle w:val="AllowPageBreak"/>
      </w:pPr>
    </w:p>
    <w:p w:rsidR="00000000" w:rsidRPr="00515147" w:rsidP="00515147">
      <w:pPr>
        <w:pStyle w:val="Heading1"/>
      </w:pPr>
      <w:bookmarkStart w:id="7" w:name="O_322583"/>
      <w:bookmarkEnd w:id="7"/>
      <w:r w:rsidRPr="00515147">
        <w:t>Elements and Performance Criteria Pre-Content</w:t>
      </w:r>
    </w:p>
    <w:p w:rsidR="00000000" w:rsidRPr="00515147" w:rsidP="00515147">
      <w:pPr>
        <w:pStyle w:val="BodyText"/>
      </w:pPr>
      <w:r w:rsidRPr="00515147">
        <w:t>Not applicable.</w:t>
      </w:r>
    </w:p>
    <w:p w:rsidR="00000000" w:rsidRPr="00515147" w:rsidP="00515147">
      <w:pPr>
        <w:pStyle w:val="AllowPageBreak"/>
      </w:pPr>
    </w:p>
    <w:p w:rsidR="00000000" w:rsidRPr="00515147" w:rsidP="00515147">
      <w:pPr>
        <w:pStyle w:val="Heading1"/>
      </w:pPr>
      <w:bookmarkStart w:id="8" w:name="O_322589"/>
      <w:bookmarkEnd w:id="8"/>
      <w:r w:rsidRPr="0051514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D58C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rPr>
                <w:rStyle w:val="SpecialBold"/>
              </w:rPr>
              <w:t>Elements and Performance Criteria</w:t>
            </w:r>
          </w:p>
        </w:tc>
      </w:tr>
      <w:tr w:rsidTr="00CD58C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15147" w:rsidP="00515147">
            <w:pPr>
              <w:pStyle w:val="BodyText"/>
            </w:pPr>
            <w:r w:rsidRPr="0051514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rPr>
                <w:rStyle w:val="SpecialBold"/>
              </w:rPr>
              <w:t>Performance Criteria</w:t>
            </w:r>
          </w:p>
        </w:tc>
      </w:tr>
      <w:tr w:rsidTr="00CD5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1</w:t>
            </w:r>
          </w:p>
        </w:tc>
        <w:tc>
          <w:tcPr>
            <w:tcW w:w="3000" w:type="dxa"/>
            <w:vMerge w:val="restart"/>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Develop and maintain business networks</w:t>
            </w: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1.1</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Appropriate network strategies are used to establish and maintain business relationships that promote organisational objectives</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1.2</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Network opportunities are identified and pursued to maximise a range of business contacts</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1.3</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Information regarding new networks is communicated to inform individuals and colleagues of potential benefits to the organisation</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1.4</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Professional networks and associations are participated in to obtain and maintain personal knowledge and skills</w:t>
            </w:r>
          </w:p>
        </w:tc>
      </w:tr>
      <w:tr w:rsidTr="00CD5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2</w:t>
            </w:r>
          </w:p>
        </w:tc>
        <w:tc>
          <w:tcPr>
            <w:tcW w:w="3000" w:type="dxa"/>
            <w:vMerge w:val="restart"/>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Esta</w:t>
            </w:r>
            <w:r w:rsidRPr="00515147">
              <w:t>blish and maintain business relationships</w:t>
            </w: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2.1</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Business relationships are developed and maintained to promote benefits consistent with organisational requirements</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2.2</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Tru</w:t>
            </w:r>
            <w:r w:rsidRPr="00515147">
              <w:t>st and confidence of business colleagues is gained and maintained through demonstration of high standards of business practices</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2.3</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A high level of negotiation skills are used to encourage positive outcomes</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2.4</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Difficult situations are identified and</w:t>
            </w:r>
            <w:r w:rsidRPr="00515147">
              <w:t xml:space="preserve"> solutions are negotiated using collaborative problem solving techniques</w:t>
            </w:r>
          </w:p>
        </w:tc>
      </w:tr>
      <w:tr w:rsidTr="00CD5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3</w:t>
            </w:r>
          </w:p>
        </w:tc>
        <w:tc>
          <w:tcPr>
            <w:tcW w:w="3000" w:type="dxa"/>
            <w:vMerge w:val="restart"/>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Promote the organisation</w:t>
            </w: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3.1</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Strategies are developed to represent and promote the organisation's interests and requirements</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3.2</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Appropriate presentation skills are used to communicate the goals and objectives of the organisation</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3.3</w:t>
            </w:r>
          </w:p>
        </w:tc>
        <w:tc>
          <w:tcPr>
            <w:tcW w:w="51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Issues, policies and practices of the organisation are effectively communicated to a range of audiences in writing and orally</w:t>
            </w:r>
          </w:p>
        </w:tc>
      </w:tr>
      <w:tr w:rsidTr="00CD5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15147">
            <w:pPr>
              <w:pStyle w:val="BodyText"/>
              <w:rPr>
                <w:lang w:val="en-NZ"/>
              </w:rPr>
            </w:pPr>
            <w:r w:rsidRPr="00515147">
              <w:t>3.4</w:t>
            </w:r>
          </w:p>
        </w:tc>
        <w:tc>
          <w:tcPr>
            <w:tcW w:w="5100" w:type="dxa"/>
            <w:tcBorders>
              <w:top w:val="nil"/>
              <w:left w:val="nil"/>
              <w:bottom w:val="nil"/>
              <w:right w:val="nil"/>
            </w:tcBorders>
            <w:tcMar>
              <w:top w:w="0" w:type="dxa"/>
              <w:left w:w="62" w:type="dxa"/>
              <w:bottom w:w="0" w:type="dxa"/>
              <w:right w:w="62" w:type="dxa"/>
            </w:tcMar>
          </w:tcPr>
          <w:p w:rsidR="00000000" w:rsidRPr="00515147" w:rsidP="00515147">
            <w:pPr>
              <w:pStyle w:val="BodyText"/>
            </w:pPr>
            <w:r w:rsidRPr="00515147">
              <w:t xml:space="preserve">Feedback is obtained to identify and develop ways to improve promotional activities within available </w:t>
            </w:r>
            <w:r w:rsidRPr="00515147">
              <w:t>opportunities</w:t>
            </w:r>
          </w:p>
        </w:tc>
      </w:tr>
    </w:tbl>
    <w:p w:rsidR="00000000" w:rsidRPr="00515147" w:rsidP="00515147">
      <w:pPr>
        <w:pStyle w:val="BodyText"/>
      </w:pPr>
    </w:p>
    <w:p w:rsidR="00000000" w:rsidRPr="00515147" w:rsidP="00515147">
      <w:pPr>
        <w:pStyle w:val="AllowPageBreak"/>
      </w:pPr>
    </w:p>
    <w:p w:rsidR="00000000" w:rsidRPr="00515147" w:rsidP="00515147">
      <w:pPr>
        <w:pStyle w:val="Heading1"/>
      </w:pPr>
      <w:bookmarkStart w:id="9" w:name="O_322582"/>
      <w:bookmarkEnd w:id="9"/>
      <w:r w:rsidRPr="00515147">
        <w:t>Required Skills and Knowledge</w:t>
      </w:r>
    </w:p>
    <w:p w:rsidR="00000000" w:rsidRPr="00515147" w:rsidP="00515147">
      <w:pPr>
        <w:pStyle w:val="BodyText"/>
      </w:pPr>
      <w:r w:rsidRPr="00515147">
        <w:t>Not applicable.</w:t>
      </w:r>
    </w:p>
    <w:p w:rsidR="00000000" w:rsidRPr="00515147" w:rsidP="00515147">
      <w:pPr>
        <w:pStyle w:val="AllowPageBreak"/>
      </w:pPr>
    </w:p>
    <w:p w:rsidR="00000000" w:rsidRPr="00515147" w:rsidP="00515147">
      <w:pPr>
        <w:pStyle w:val="Heading1"/>
      </w:pPr>
      <w:bookmarkStart w:id="10" w:name="O_322581"/>
      <w:bookmarkEnd w:id="10"/>
      <w:r w:rsidRPr="00515147">
        <w:t>Evidence Guide</w:t>
      </w:r>
    </w:p>
    <w:p w:rsidR="00000000" w:rsidRPr="00515147" w:rsidP="00515147">
      <w:pPr>
        <w:pStyle w:val="BodyText"/>
      </w:pPr>
      <w:r w:rsidRPr="00515147">
        <w:t>The Evidence Guide identifies the critical a</w:t>
      </w:r>
      <w:r w:rsidRPr="00515147">
        <w:t>spects, underpinning knowledge and skills to be demonstrated to confirm competence for this unit. This is an integral part of the assessment of competence and should be read in conjunction with the Range Statement.</w:t>
      </w:r>
    </w:p>
    <w:p w:rsidR="00000000" w:rsidRPr="00515147" w:rsidP="00515147">
      <w:pPr>
        <w:pStyle w:val="BodyText"/>
      </w:pPr>
      <w:r w:rsidRPr="00515147">
        <w:rPr>
          <w:rStyle w:val="SpecialBold"/>
        </w:rPr>
        <w:t>Critical Aspects of Evidence</w:t>
      </w:r>
    </w:p>
    <w:p w:rsidR="00000000" w:rsidRPr="00515147" w:rsidP="00515147">
      <w:pPr>
        <w:pStyle w:val="BodyText"/>
      </w:pPr>
      <w:r w:rsidRPr="00515147">
        <w:t xml:space="preserve">Negotiating </w:t>
      </w:r>
      <w:r w:rsidRPr="00515147">
        <w:t xml:space="preserve">solutions between groups and individuals </w:t>
      </w:r>
    </w:p>
    <w:p w:rsidR="00000000" w:rsidRPr="00515147" w:rsidP="00515147">
      <w:pPr>
        <w:pStyle w:val="BodyText"/>
      </w:pPr>
      <w:r w:rsidRPr="00515147">
        <w:t xml:space="preserve">Identifying opportunities for networking </w:t>
      </w:r>
    </w:p>
    <w:p w:rsidR="00000000" w:rsidRPr="00515147" w:rsidP="00515147">
      <w:pPr>
        <w:pStyle w:val="BodyText"/>
      </w:pPr>
      <w:r w:rsidRPr="00515147">
        <w:t xml:space="preserve">Presenting information in a variety of formats to a range of audiences </w:t>
      </w:r>
    </w:p>
    <w:p w:rsidR="00000000" w:rsidRPr="00515147" w:rsidP="00515147">
      <w:pPr>
        <w:pStyle w:val="BodyText"/>
      </w:pPr>
      <w:r w:rsidRPr="00515147">
        <w:t xml:space="preserve">Establishing, creating and participating in networks </w:t>
      </w:r>
    </w:p>
    <w:p w:rsidR="00000000" w:rsidRPr="00515147" w:rsidP="00515147">
      <w:pPr>
        <w:pStyle w:val="BodyText"/>
      </w:pPr>
      <w:r w:rsidRPr="00515147">
        <w:t xml:space="preserve">Maintaining records of relevant contacts </w:t>
      </w:r>
    </w:p>
    <w:p w:rsidR="00000000" w:rsidRPr="00515147" w:rsidP="00515147">
      <w:pPr>
        <w:pStyle w:val="BodyText"/>
      </w:pPr>
      <w:r w:rsidRPr="00515147">
        <w:t>Evaluating promotional strategies</w:t>
      </w:r>
    </w:p>
    <w:p w:rsidR="00000000" w:rsidRPr="00515147" w:rsidP="00515147">
      <w:pPr>
        <w:pStyle w:val="BodyText"/>
      </w:pPr>
      <w:r w:rsidRPr="00515147">
        <w:rPr>
          <w:rStyle w:val="SpecialBold"/>
        </w:rPr>
        <w:t>Underpinning Knowledge</w:t>
      </w:r>
      <w:r w:rsidRPr="00515147">
        <w:t>*</w:t>
      </w:r>
    </w:p>
    <w:p w:rsidR="00000000" w:rsidRPr="00515147" w:rsidP="00515147">
      <w:pPr>
        <w:pStyle w:val="BodyText"/>
      </w:pPr>
      <w:r w:rsidRPr="00515147">
        <w:t>* At this level the learner must demonstrate understanding of a broad knowledge base incorporating some theoretical concepts.</w:t>
      </w:r>
    </w:p>
    <w:p w:rsidR="00000000" w:rsidRPr="00515147" w:rsidP="00515147">
      <w:pPr>
        <w:pStyle w:val="BodyText"/>
      </w:pPr>
      <w:r w:rsidRPr="00515147">
        <w:t>The relevant legislation from all levels of government that affects busi</w:t>
      </w:r>
      <w:r w:rsidRPr="00515147">
        <w:t xml:space="preserve">ness operation, especially in regard to Occupational Health and Safety and environmental issues, equal opportunity, industrial relations and anti-discrimination </w:t>
      </w:r>
    </w:p>
    <w:p w:rsidR="00000000" w:rsidRPr="00515147" w:rsidP="00515147">
      <w:pPr>
        <w:pStyle w:val="BodyText"/>
      </w:pPr>
      <w:r w:rsidRPr="00515147">
        <w:t xml:space="preserve">Knowledge of the organisation's policies, plans and procedures </w:t>
      </w:r>
    </w:p>
    <w:p w:rsidR="00000000" w:rsidRPr="00515147" w:rsidP="00515147">
      <w:pPr>
        <w:pStyle w:val="BodyText"/>
      </w:pPr>
      <w:r w:rsidRPr="00515147">
        <w:t>Principles of effective commun</w:t>
      </w:r>
      <w:r w:rsidRPr="00515147">
        <w:t xml:space="preserve">ication in relation to listening, questioning and non-verbal communication </w:t>
      </w:r>
    </w:p>
    <w:p w:rsidR="00000000" w:rsidRPr="00515147" w:rsidP="00515147">
      <w:pPr>
        <w:pStyle w:val="BodyText"/>
      </w:pPr>
      <w:r w:rsidRPr="00515147">
        <w:t xml:space="preserve">Techniques for building relationships of trust including with people from different cultures </w:t>
      </w:r>
    </w:p>
    <w:p w:rsidR="00000000" w:rsidRPr="00515147" w:rsidP="00515147">
      <w:pPr>
        <w:pStyle w:val="BodyText"/>
      </w:pPr>
      <w:r w:rsidRPr="00515147">
        <w:t xml:space="preserve">Understanding the techniques for facilitating mutually acceptable outcomes </w:t>
      </w:r>
    </w:p>
    <w:p w:rsidR="00000000" w:rsidRPr="00515147" w:rsidP="00515147">
      <w:pPr>
        <w:pStyle w:val="BodyText"/>
      </w:pPr>
      <w:r w:rsidRPr="00515147">
        <w:t>Methods an</w:t>
      </w:r>
      <w:r w:rsidRPr="00515147">
        <w:t xml:space="preserve">d techniques to prepare and present information to promote the organisation </w:t>
      </w:r>
    </w:p>
    <w:p w:rsidR="00000000" w:rsidRPr="00515147" w:rsidP="00515147">
      <w:pPr>
        <w:pStyle w:val="BodyText"/>
      </w:pPr>
      <w:r w:rsidRPr="00515147">
        <w:t xml:space="preserve">Knowledge of related organisations and agencies and networks </w:t>
      </w:r>
    </w:p>
    <w:p w:rsidR="00000000" w:rsidRPr="00515147" w:rsidP="00515147">
      <w:pPr>
        <w:pStyle w:val="BodyText"/>
      </w:pPr>
      <w:r w:rsidRPr="00515147">
        <w:t>Understanding the principles and operations of networks</w:t>
      </w:r>
    </w:p>
    <w:p w:rsidR="00000000" w:rsidRPr="00515147" w:rsidP="00515147">
      <w:pPr>
        <w:pStyle w:val="BodyText"/>
      </w:pPr>
      <w:r w:rsidRPr="00515147">
        <w:rPr>
          <w:rStyle w:val="SpecialBold"/>
        </w:rPr>
        <w:t>Underpinning Skills</w:t>
      </w:r>
    </w:p>
    <w:p w:rsidR="00000000" w:rsidRPr="00515147" w:rsidP="00515147">
      <w:pPr>
        <w:pStyle w:val="BodyText"/>
      </w:pPr>
      <w:r w:rsidRPr="00515147">
        <w:t xml:space="preserve">Literacy skills to read and understand a </w:t>
      </w:r>
      <w:r w:rsidRPr="00515147">
        <w:t xml:space="preserve">variety of texts; prepare general information and papers according to target audience; spell with accuracy; use grammar and punctuation effectively as an aid to understanding </w:t>
      </w:r>
    </w:p>
    <w:p w:rsidR="00000000" w:rsidRPr="00515147" w:rsidP="00515147">
      <w:pPr>
        <w:pStyle w:val="BodyText"/>
      </w:pPr>
      <w:r w:rsidRPr="00515147">
        <w:t>Proofreading and editing skills to ensure clarity of meaning and conformity to o</w:t>
      </w:r>
      <w:r w:rsidRPr="00515147">
        <w:t xml:space="preserve">rganisational requirements, check for accuracy and consistency of information </w:t>
      </w:r>
    </w:p>
    <w:p w:rsidR="00000000" w:rsidRPr="00515147" w:rsidP="00515147">
      <w:pPr>
        <w:pStyle w:val="BodyText"/>
      </w:pPr>
      <w:r w:rsidRPr="00515147">
        <w:t xml:space="preserve">Communication skills including receiving feedback and reporting, maintaining effective relationships and conflict management </w:t>
      </w:r>
    </w:p>
    <w:p w:rsidR="00000000" w:rsidRPr="00515147" w:rsidP="00515147">
      <w:pPr>
        <w:pStyle w:val="BodyText"/>
      </w:pPr>
      <w:r w:rsidRPr="00515147">
        <w:t xml:space="preserve">Evaluation skills for assessing outcomes </w:t>
      </w:r>
    </w:p>
    <w:p w:rsidR="00000000" w:rsidRPr="00515147" w:rsidP="00515147">
      <w:pPr>
        <w:pStyle w:val="BodyText"/>
      </w:pPr>
      <w:r w:rsidRPr="00515147">
        <w:t>Problem s</w:t>
      </w:r>
      <w:r w:rsidRPr="00515147">
        <w:t xml:space="preserve">olving skills to manage contingencies </w:t>
      </w:r>
    </w:p>
    <w:p w:rsidR="00000000" w:rsidRPr="00515147" w:rsidP="00515147">
      <w:pPr>
        <w:pStyle w:val="BodyText"/>
      </w:pPr>
      <w:r w:rsidRPr="00515147">
        <w:t xml:space="preserve">Negotiation skills to achieve mutually acceptable outcomes </w:t>
      </w:r>
    </w:p>
    <w:p w:rsidR="00000000" w:rsidRPr="00515147" w:rsidP="00515147">
      <w:pPr>
        <w:pStyle w:val="BodyText"/>
      </w:pPr>
      <w:r w:rsidRPr="00515147">
        <w:t xml:space="preserve">Leadership skills to gain trust and confidence of clients and colleagues </w:t>
      </w:r>
    </w:p>
    <w:p w:rsidR="00000000" w:rsidRPr="00515147" w:rsidP="00515147">
      <w:pPr>
        <w:pStyle w:val="BodyText"/>
      </w:pPr>
      <w:r w:rsidRPr="00515147">
        <w:t xml:space="preserve">Networking skills to participate with other groups and agencies </w:t>
      </w:r>
    </w:p>
    <w:p w:rsidR="00000000" w:rsidRPr="00515147" w:rsidP="00515147">
      <w:pPr>
        <w:pStyle w:val="BodyText"/>
      </w:pPr>
      <w:r w:rsidRPr="00515147">
        <w:t xml:space="preserve">Ability to relate </w:t>
      </w:r>
      <w:r w:rsidRPr="00515147">
        <w:t>to people from a range of social, cultural and ethnic backgrounds and physical and mental abilities</w:t>
      </w:r>
    </w:p>
    <w:p w:rsidR="00000000" w:rsidRPr="00515147" w:rsidP="00515147">
      <w:pPr>
        <w:pStyle w:val="BodyText"/>
      </w:pPr>
      <w:r w:rsidRPr="00515147">
        <w:rPr>
          <w:rStyle w:val="SpecialBold"/>
        </w:rPr>
        <w:t>Resource Implications</w:t>
      </w:r>
    </w:p>
    <w:p w:rsidR="00000000" w:rsidRPr="00515147" w:rsidP="00515147">
      <w:pPr>
        <w:pStyle w:val="BodyText"/>
      </w:pPr>
      <w:r w:rsidRPr="00515147">
        <w:t xml:space="preserve">The learner and trainer should have access to appropriate documentation and resources normally used in the workplace </w:t>
      </w:r>
    </w:p>
    <w:p w:rsidR="00000000" w:rsidRPr="00515147" w:rsidP="00515147">
      <w:pPr>
        <w:pStyle w:val="BodyText"/>
      </w:pPr>
      <w:r w:rsidRPr="00515147">
        <w:rPr>
          <w:rStyle w:val="SpecialBold"/>
        </w:rPr>
        <w:t>Consistency of P</w:t>
      </w:r>
      <w:r w:rsidRPr="00515147">
        <w:rPr>
          <w:rStyle w:val="SpecialBold"/>
        </w:rPr>
        <w:t>erformance</w:t>
      </w:r>
    </w:p>
    <w:p w:rsidR="00000000" w:rsidRPr="00515147" w:rsidP="00515147">
      <w:pPr>
        <w:pStyle w:val="BodyText"/>
      </w:pPr>
      <w:r w:rsidRPr="00515147">
        <w:t>In order to achieve consistency of performance, evidence should be collected over a set period of time which is sufficient to include dealings with an appropriate range and variety of situations</w:t>
      </w:r>
    </w:p>
    <w:p w:rsidR="00000000" w:rsidRPr="00515147" w:rsidP="00515147">
      <w:pPr>
        <w:pStyle w:val="BodyText"/>
      </w:pPr>
      <w:r w:rsidRPr="00515147">
        <w:rPr>
          <w:rStyle w:val="SpecialBold"/>
        </w:rPr>
        <w:t>Context</w:t>
      </w:r>
      <w:r w:rsidRPr="00515147">
        <w:t>/</w:t>
      </w:r>
      <w:r w:rsidRPr="00515147">
        <w:rPr>
          <w:rStyle w:val="SpecialBold"/>
        </w:rPr>
        <w:t>s of Assessment</w:t>
      </w:r>
    </w:p>
    <w:p w:rsidR="00000000" w:rsidRPr="00515147" w:rsidP="00515147">
      <w:pPr>
        <w:pStyle w:val="BodyText"/>
      </w:pPr>
      <w:r w:rsidRPr="00515147">
        <w:t>Competency is demonstrated</w:t>
      </w:r>
      <w:r w:rsidRPr="00515147">
        <w:t xml:space="preserve"> by performance of all stated criteria, including paying particular attention to the critical aspects and the knowledge and skills elaborated in the Evidence Guide, and within the scope as defined by the Range Statement </w:t>
      </w:r>
    </w:p>
    <w:p w:rsidR="00000000" w:rsidRPr="00515147" w:rsidP="00515147">
      <w:pPr>
        <w:pStyle w:val="BodyText"/>
      </w:pPr>
      <w:r w:rsidRPr="00515147">
        <w:t>Assessment must take account of the</w:t>
      </w:r>
      <w:r w:rsidRPr="00515147">
        <w:t xml:space="preserve"> endorsed assessment guidelines in the Business Services Training Package </w:t>
      </w:r>
    </w:p>
    <w:p w:rsidR="00000000" w:rsidRPr="00515147" w:rsidP="00515147">
      <w:pPr>
        <w:pStyle w:val="BodyText"/>
      </w:pPr>
      <w:r w:rsidRPr="00515147">
        <w:t xml:space="preserve">Assessment of performance requirements in this unit should be undertaken in an actual workplace or simulated environment </w:t>
      </w:r>
    </w:p>
    <w:p w:rsidR="00000000" w:rsidRPr="00515147" w:rsidP="00515147">
      <w:pPr>
        <w:pStyle w:val="BodyText"/>
      </w:pPr>
      <w:r w:rsidRPr="00515147">
        <w:t>Assessment should reinforce the integration of the key competencies and the Business Services Common Competencies for the particular AQF Level. Refer to the Key Competency Levels at the end of this unit</w:t>
      </w:r>
    </w:p>
    <w:p w:rsidR="00000000" w:rsidRPr="00515147" w:rsidP="00515147">
      <w:pPr>
        <w:pStyle w:val="BodyText"/>
      </w:pPr>
      <w:r w:rsidRPr="00515147">
        <w:rPr>
          <w:rStyle w:val="SpecialBold"/>
        </w:rPr>
        <w:t>Key Competency Levels</w:t>
      </w:r>
    </w:p>
    <w:p w:rsidR="00000000" w:rsidRPr="00515147" w:rsidP="00515147">
      <w:pPr>
        <w:pStyle w:val="BodyText"/>
      </w:pPr>
      <w:r w:rsidRPr="00515147">
        <w:rPr>
          <w:rStyle w:val="SpecialBold"/>
        </w:rPr>
        <w:t>Collecting</w:t>
      </w:r>
      <w:r w:rsidRPr="00515147">
        <w:t xml:space="preserve">, </w:t>
      </w:r>
      <w:r w:rsidRPr="00515147">
        <w:rPr>
          <w:rStyle w:val="SpecialBold"/>
        </w:rPr>
        <w:t>analysing and organ</w:t>
      </w:r>
      <w:r w:rsidRPr="00515147">
        <w:rPr>
          <w:rStyle w:val="SpecialBold"/>
        </w:rPr>
        <w:t>ising information</w:t>
      </w:r>
      <w:r w:rsidRPr="00515147">
        <w:t xml:space="preserve">- (Level 2)  about contacts, directories and databases </w:t>
      </w:r>
    </w:p>
    <w:p w:rsidR="00000000" w:rsidRPr="00515147" w:rsidP="00515147">
      <w:pPr>
        <w:pStyle w:val="BodyText"/>
      </w:pPr>
      <w:r w:rsidRPr="00515147">
        <w:rPr>
          <w:rStyle w:val="SpecialBold"/>
        </w:rPr>
        <w:t>Communicating ideas and information</w:t>
      </w:r>
      <w:r w:rsidRPr="00515147">
        <w:t xml:space="preserve"> - (Level 2)  to relevant networks </w:t>
      </w:r>
    </w:p>
    <w:p w:rsidR="00000000" w:rsidRPr="00515147" w:rsidP="00515147">
      <w:pPr>
        <w:pStyle w:val="BodyText"/>
      </w:pPr>
      <w:r w:rsidRPr="00515147">
        <w:rPr>
          <w:rStyle w:val="SpecialBold"/>
        </w:rPr>
        <w:t>Planning and organising activities</w:t>
      </w:r>
      <w:r w:rsidRPr="00515147">
        <w:t xml:space="preserve"> - (Level 2) to promote the organisation </w:t>
      </w:r>
    </w:p>
    <w:p w:rsidR="00000000" w:rsidRPr="00515147" w:rsidP="00515147">
      <w:pPr>
        <w:pStyle w:val="BodyText"/>
      </w:pPr>
      <w:r w:rsidRPr="00515147">
        <w:rPr>
          <w:rStyle w:val="SpecialBold"/>
        </w:rPr>
        <w:t>Working with teams and others</w:t>
      </w:r>
      <w:r w:rsidRPr="00515147">
        <w:t xml:space="preserve"> - (Lev</w:t>
      </w:r>
      <w:r w:rsidRPr="00515147">
        <w:t xml:space="preserve">el 2) in completing scheduled tasks </w:t>
      </w:r>
    </w:p>
    <w:p w:rsidR="00000000" w:rsidRPr="00515147" w:rsidP="00515147">
      <w:pPr>
        <w:pStyle w:val="BodyText"/>
      </w:pPr>
      <w:r w:rsidRPr="00515147">
        <w:rPr>
          <w:rStyle w:val="SpecialBold"/>
        </w:rPr>
        <w:t>Using mathematical ideas and techniques</w:t>
      </w:r>
      <w:r w:rsidRPr="00515147">
        <w:t xml:space="preserve"> -(Level 1)  as an aid to measure and schedule tasks </w:t>
      </w:r>
    </w:p>
    <w:p w:rsidR="00000000" w:rsidRPr="00515147" w:rsidP="00515147">
      <w:pPr>
        <w:pStyle w:val="BodyText"/>
      </w:pPr>
      <w:r w:rsidRPr="00515147">
        <w:rPr>
          <w:rStyle w:val="SpecialBold"/>
        </w:rPr>
        <w:t>Solving problems</w:t>
      </w:r>
      <w:r w:rsidRPr="00515147">
        <w:t xml:space="preserve"> - (Level 2)  to gather and convey information </w:t>
      </w:r>
    </w:p>
    <w:p w:rsidR="00000000" w:rsidRPr="00515147" w:rsidP="00515147">
      <w:pPr>
        <w:pStyle w:val="BodyText"/>
      </w:pPr>
      <w:r w:rsidRPr="00515147">
        <w:rPr>
          <w:rStyle w:val="SpecialBold"/>
        </w:rPr>
        <w:t>Using technology</w:t>
      </w:r>
      <w:r w:rsidRPr="00515147">
        <w:t xml:space="preserve"> - (Level 2)  to prepare written correspondenc</w:t>
      </w:r>
      <w:r w:rsidRPr="00515147">
        <w:t>e</w:t>
      </w:r>
    </w:p>
    <w:p w:rsidR="00000000" w:rsidRPr="00515147" w:rsidP="00515147">
      <w:pPr>
        <w:pStyle w:val="BodyText"/>
      </w:pPr>
      <w:r w:rsidRPr="00515147">
        <w:t>The Evidence Guide identifies the critical aspects, underpinning knowledge and skills to be demonstrated to confirm competence for this unit. This is an integral part of the assessment of competence and should be read in conjunction with the Range Statem</w:t>
      </w:r>
      <w:r w:rsidRPr="00515147">
        <w:t>ent.</w:t>
      </w:r>
    </w:p>
    <w:p w:rsidR="00000000" w:rsidRPr="00515147" w:rsidP="00515147">
      <w:pPr>
        <w:pStyle w:val="BodyText"/>
      </w:pPr>
      <w:r w:rsidRPr="00515147">
        <w:rPr>
          <w:rStyle w:val="SpecialBold"/>
        </w:rPr>
        <w:t>Critical Aspects of Evidence</w:t>
      </w:r>
    </w:p>
    <w:p w:rsidR="00000000" w:rsidRPr="00515147" w:rsidP="00515147">
      <w:pPr>
        <w:pStyle w:val="BodyText"/>
      </w:pPr>
      <w:r w:rsidRPr="00515147">
        <w:t xml:space="preserve">Negotiating solutions between groups and individuals </w:t>
      </w:r>
    </w:p>
    <w:p w:rsidR="00000000" w:rsidRPr="00515147" w:rsidP="00515147">
      <w:pPr>
        <w:pStyle w:val="BodyText"/>
      </w:pPr>
      <w:r w:rsidRPr="00515147">
        <w:t xml:space="preserve">Identifying opportunities for networking </w:t>
      </w:r>
    </w:p>
    <w:p w:rsidR="00000000" w:rsidRPr="00515147" w:rsidP="00515147">
      <w:pPr>
        <w:pStyle w:val="BodyText"/>
      </w:pPr>
      <w:r w:rsidRPr="00515147">
        <w:t xml:space="preserve">Presenting information in a variety of formats to a range of audiences </w:t>
      </w:r>
    </w:p>
    <w:p w:rsidR="00000000" w:rsidRPr="00515147" w:rsidP="00515147">
      <w:pPr>
        <w:pStyle w:val="BodyText"/>
      </w:pPr>
      <w:r w:rsidRPr="00515147">
        <w:t xml:space="preserve">Establishing, creating and participating in networks </w:t>
      </w:r>
    </w:p>
    <w:p w:rsidR="00000000" w:rsidRPr="00515147" w:rsidP="00515147">
      <w:pPr>
        <w:pStyle w:val="BodyText"/>
      </w:pPr>
      <w:r w:rsidRPr="00515147">
        <w:t xml:space="preserve">Maintaining records of relevant contacts </w:t>
      </w:r>
    </w:p>
    <w:p w:rsidR="00000000" w:rsidRPr="00515147" w:rsidP="00515147">
      <w:pPr>
        <w:pStyle w:val="BodyText"/>
      </w:pPr>
      <w:r w:rsidRPr="00515147">
        <w:t>Evaluating promotional strategies</w:t>
      </w:r>
    </w:p>
    <w:p w:rsidR="00000000" w:rsidRPr="00515147" w:rsidP="00515147">
      <w:pPr>
        <w:pStyle w:val="BodyText"/>
      </w:pPr>
      <w:r w:rsidRPr="00515147">
        <w:rPr>
          <w:rStyle w:val="SpecialBold"/>
        </w:rPr>
        <w:t>Underpinning Knowledge</w:t>
      </w:r>
      <w:r w:rsidRPr="00515147">
        <w:t>*</w:t>
      </w:r>
    </w:p>
    <w:p w:rsidR="00000000" w:rsidRPr="00515147" w:rsidP="00515147">
      <w:pPr>
        <w:pStyle w:val="BodyText"/>
      </w:pPr>
      <w:r w:rsidRPr="00515147">
        <w:t>* At this level the learner must demonstrate understanding of a broad knowledge base incorporating some theoretical concepts.</w:t>
      </w:r>
    </w:p>
    <w:p w:rsidR="00000000" w:rsidRPr="00515147" w:rsidP="00515147">
      <w:pPr>
        <w:pStyle w:val="BodyText"/>
      </w:pPr>
      <w:r w:rsidRPr="00515147">
        <w:t xml:space="preserve">The relevant legislation from </w:t>
      </w:r>
      <w:r w:rsidRPr="00515147">
        <w:t xml:space="preserve">all levels of government that affects business operation, especially in regard to Occupational Health and Safety and environmental issues, equal opportunity, industrial relations and anti-discrimination </w:t>
      </w:r>
    </w:p>
    <w:p w:rsidR="00000000" w:rsidRPr="00515147" w:rsidP="00515147">
      <w:pPr>
        <w:pStyle w:val="BodyText"/>
      </w:pPr>
      <w:r w:rsidRPr="00515147">
        <w:t xml:space="preserve">Knowledge of the organisation's policies, plans and </w:t>
      </w:r>
      <w:r w:rsidRPr="00515147">
        <w:t xml:space="preserve">procedures </w:t>
      </w:r>
    </w:p>
    <w:p w:rsidR="00000000" w:rsidRPr="00515147" w:rsidP="00515147">
      <w:pPr>
        <w:pStyle w:val="BodyText"/>
      </w:pPr>
      <w:r w:rsidRPr="00515147">
        <w:t xml:space="preserve">Principles of effective communication in relation to listening, questioning and non-verbal communication </w:t>
      </w:r>
    </w:p>
    <w:p w:rsidR="00000000" w:rsidRPr="00515147" w:rsidP="00515147">
      <w:pPr>
        <w:pStyle w:val="BodyText"/>
      </w:pPr>
      <w:r w:rsidRPr="00515147">
        <w:t xml:space="preserve">Techniques for building relationships of trust including with people from different cultures </w:t>
      </w:r>
    </w:p>
    <w:p w:rsidR="00000000" w:rsidRPr="00515147" w:rsidP="00515147">
      <w:pPr>
        <w:pStyle w:val="BodyText"/>
      </w:pPr>
      <w:r w:rsidRPr="00515147">
        <w:t>Understanding the techniques for facilitatin</w:t>
      </w:r>
      <w:r w:rsidRPr="00515147">
        <w:t xml:space="preserve">g mutually acceptable outcomes </w:t>
      </w:r>
    </w:p>
    <w:p w:rsidR="00000000" w:rsidRPr="00515147" w:rsidP="00515147">
      <w:pPr>
        <w:pStyle w:val="BodyText"/>
      </w:pPr>
      <w:r w:rsidRPr="00515147">
        <w:t xml:space="preserve">Methods and techniques to prepare and present information to promote the organisation </w:t>
      </w:r>
    </w:p>
    <w:p w:rsidR="00000000" w:rsidRPr="00515147" w:rsidP="00515147">
      <w:pPr>
        <w:pStyle w:val="BodyText"/>
      </w:pPr>
      <w:r w:rsidRPr="00515147">
        <w:t xml:space="preserve">Knowledge of related organisations and agencies and networks </w:t>
      </w:r>
    </w:p>
    <w:p w:rsidR="00000000" w:rsidRPr="00515147" w:rsidP="00515147">
      <w:pPr>
        <w:pStyle w:val="BodyText"/>
      </w:pPr>
      <w:r w:rsidRPr="00515147">
        <w:t>Understanding the principles and operations of networks</w:t>
      </w:r>
    </w:p>
    <w:p w:rsidR="00000000" w:rsidRPr="00515147" w:rsidP="00515147">
      <w:pPr>
        <w:pStyle w:val="BodyText"/>
      </w:pPr>
      <w:r w:rsidRPr="00515147">
        <w:rPr>
          <w:rStyle w:val="SpecialBold"/>
        </w:rPr>
        <w:t>Underpinning Skills</w:t>
      </w:r>
    </w:p>
    <w:p w:rsidR="00000000" w:rsidRPr="00515147" w:rsidP="00515147">
      <w:pPr>
        <w:pStyle w:val="BodyText"/>
      </w:pPr>
      <w:r w:rsidRPr="00515147">
        <w:t xml:space="preserve">Literacy skills to read and understand a variety of texts; prepare general information and papers according to target audience; spell with accuracy; use grammar and punctuation effectively as an aid to understanding </w:t>
      </w:r>
    </w:p>
    <w:p w:rsidR="00000000" w:rsidRPr="00515147" w:rsidP="00515147">
      <w:pPr>
        <w:pStyle w:val="BodyText"/>
      </w:pPr>
      <w:r w:rsidRPr="00515147">
        <w:t xml:space="preserve">Proofreading and editing skills to ensure clarity of meaning and conformity to organisational requirements, check for accuracy and consistency of information </w:t>
      </w:r>
    </w:p>
    <w:p w:rsidR="00000000" w:rsidRPr="00515147" w:rsidP="00515147">
      <w:pPr>
        <w:pStyle w:val="BodyText"/>
      </w:pPr>
      <w:r w:rsidRPr="00515147">
        <w:t>Communication skills including receiving feedback and reporting, maintaining effective relationsh</w:t>
      </w:r>
      <w:r w:rsidRPr="00515147">
        <w:t xml:space="preserve">ips and conflict management </w:t>
      </w:r>
    </w:p>
    <w:p w:rsidR="00000000" w:rsidRPr="00515147" w:rsidP="00515147">
      <w:pPr>
        <w:pStyle w:val="BodyText"/>
      </w:pPr>
      <w:r w:rsidRPr="00515147">
        <w:t xml:space="preserve">Evaluation skills for assessing outcomes </w:t>
      </w:r>
    </w:p>
    <w:p w:rsidR="00000000" w:rsidRPr="00515147" w:rsidP="00515147">
      <w:pPr>
        <w:pStyle w:val="BodyText"/>
      </w:pPr>
      <w:r w:rsidRPr="00515147">
        <w:t xml:space="preserve">Problem solving skills to manage contingencies </w:t>
      </w:r>
    </w:p>
    <w:p w:rsidR="00000000" w:rsidRPr="00515147" w:rsidP="00515147">
      <w:pPr>
        <w:pStyle w:val="BodyText"/>
      </w:pPr>
      <w:r w:rsidRPr="00515147">
        <w:t xml:space="preserve">Negotiation skills to achieve mutually acceptable outcomes </w:t>
      </w:r>
    </w:p>
    <w:p w:rsidR="00000000" w:rsidRPr="00515147" w:rsidP="00515147">
      <w:pPr>
        <w:pStyle w:val="BodyText"/>
      </w:pPr>
      <w:r w:rsidRPr="00515147">
        <w:t xml:space="preserve">Leadership skills to gain trust and confidence of clients and colleagues </w:t>
      </w:r>
    </w:p>
    <w:p w:rsidR="00000000" w:rsidRPr="00515147" w:rsidP="00515147">
      <w:pPr>
        <w:pStyle w:val="BodyText"/>
      </w:pPr>
      <w:r w:rsidRPr="00515147">
        <w:t>Net</w:t>
      </w:r>
      <w:r w:rsidRPr="00515147">
        <w:t xml:space="preserve">working skills to participate with other groups and agencies </w:t>
      </w:r>
    </w:p>
    <w:p w:rsidR="00000000" w:rsidRPr="00515147" w:rsidP="00515147">
      <w:pPr>
        <w:pStyle w:val="BodyText"/>
      </w:pPr>
      <w:r w:rsidRPr="00515147">
        <w:t>Ability to relate to people from a range of social, cultural and ethnic backgrounds and physical and mental abilities</w:t>
      </w:r>
    </w:p>
    <w:p w:rsidR="00000000" w:rsidRPr="00515147" w:rsidP="00515147">
      <w:pPr>
        <w:pStyle w:val="BodyText"/>
      </w:pPr>
      <w:r w:rsidRPr="00515147">
        <w:rPr>
          <w:rStyle w:val="SpecialBold"/>
        </w:rPr>
        <w:t>Resource Implications</w:t>
      </w:r>
    </w:p>
    <w:p w:rsidR="00000000" w:rsidRPr="00515147" w:rsidP="00515147">
      <w:pPr>
        <w:pStyle w:val="BodyText"/>
      </w:pPr>
      <w:r w:rsidRPr="00515147">
        <w:t>The learner and trainer should have access to appropri</w:t>
      </w:r>
      <w:r w:rsidRPr="00515147">
        <w:t xml:space="preserve">ate documentation and resources normally used in the workplace </w:t>
      </w:r>
    </w:p>
    <w:p w:rsidR="00000000" w:rsidRPr="00515147" w:rsidP="00515147">
      <w:pPr>
        <w:pStyle w:val="BodyText"/>
      </w:pPr>
      <w:r w:rsidRPr="00515147">
        <w:rPr>
          <w:rStyle w:val="SpecialBold"/>
        </w:rPr>
        <w:t>Consistency of Performance</w:t>
      </w:r>
    </w:p>
    <w:p w:rsidR="00000000" w:rsidRPr="00515147" w:rsidP="00515147">
      <w:pPr>
        <w:pStyle w:val="BodyText"/>
      </w:pPr>
      <w:r w:rsidRPr="00515147">
        <w:t>In order to achieve consistency of performance, evidence should be collected over a set period of time which is sufficient to include dealings with an appropriate ra</w:t>
      </w:r>
      <w:r w:rsidRPr="00515147">
        <w:t>nge and variety of situations</w:t>
      </w:r>
    </w:p>
    <w:p w:rsidR="00000000" w:rsidRPr="00515147" w:rsidP="00515147">
      <w:pPr>
        <w:pStyle w:val="BodyText"/>
      </w:pPr>
      <w:r w:rsidRPr="00515147">
        <w:rPr>
          <w:rStyle w:val="SpecialBold"/>
        </w:rPr>
        <w:t>Context</w:t>
      </w:r>
      <w:r w:rsidRPr="00515147">
        <w:t>/</w:t>
      </w:r>
      <w:r w:rsidRPr="00515147">
        <w:rPr>
          <w:rStyle w:val="SpecialBold"/>
        </w:rPr>
        <w:t>s of Assessment</w:t>
      </w:r>
    </w:p>
    <w:p w:rsidR="00000000" w:rsidRPr="00515147" w:rsidP="00515147">
      <w:pPr>
        <w:pStyle w:val="BodyText"/>
      </w:pPr>
      <w:r w:rsidRPr="00515147">
        <w:t xml:space="preserve">Competency is demonstrated by performance of all stated criteria, including paying particular attention to the critical aspects and the knowledge and skills elaborated in the Evidence Guide, and within </w:t>
      </w:r>
      <w:r w:rsidRPr="00515147">
        <w:t xml:space="preserve">the scope as defined by the Range Statement </w:t>
      </w:r>
    </w:p>
    <w:p w:rsidR="00000000" w:rsidRPr="00515147" w:rsidP="00515147">
      <w:pPr>
        <w:pStyle w:val="BodyText"/>
      </w:pPr>
      <w:r w:rsidRPr="00515147">
        <w:t xml:space="preserve">Assessment must take account of the endorsed assessment guidelines in the Business Services Training Package </w:t>
      </w:r>
    </w:p>
    <w:p w:rsidR="00000000" w:rsidRPr="00515147" w:rsidP="00515147">
      <w:pPr>
        <w:pStyle w:val="BodyText"/>
      </w:pPr>
      <w:r w:rsidRPr="00515147">
        <w:t>Assessment of performance requirements in this unit should be undertaken in an actual workplace or si</w:t>
      </w:r>
      <w:r w:rsidRPr="00515147">
        <w:t xml:space="preserve">mulated environment </w:t>
      </w:r>
    </w:p>
    <w:p w:rsidR="00000000" w:rsidRPr="00515147" w:rsidP="00515147">
      <w:pPr>
        <w:pStyle w:val="BodyText"/>
      </w:pPr>
      <w:r w:rsidRPr="00515147">
        <w:t>Assessment should reinforce the integration of the key competencies and the Business Services Common Competencies for the particular AQF Level. Refer to the Key Competency Levels at the end of this unit</w:t>
      </w:r>
    </w:p>
    <w:p w:rsidR="00000000" w:rsidRPr="00515147" w:rsidP="00515147">
      <w:pPr>
        <w:pStyle w:val="BodyText"/>
      </w:pPr>
      <w:r w:rsidRPr="00515147">
        <w:rPr>
          <w:rStyle w:val="SpecialBold"/>
        </w:rPr>
        <w:t>Key Competency Levels</w:t>
      </w:r>
    </w:p>
    <w:p w:rsidR="00000000" w:rsidRPr="00515147" w:rsidP="00515147">
      <w:pPr>
        <w:pStyle w:val="BodyText"/>
      </w:pPr>
      <w:r w:rsidRPr="00515147">
        <w:rPr>
          <w:rStyle w:val="SpecialBold"/>
        </w:rPr>
        <w:t>Collecting</w:t>
      </w:r>
      <w:r w:rsidRPr="00515147">
        <w:t xml:space="preserve">, </w:t>
      </w:r>
      <w:r w:rsidRPr="00515147">
        <w:rPr>
          <w:rStyle w:val="SpecialBold"/>
        </w:rPr>
        <w:t>analysing and organising information</w:t>
      </w:r>
      <w:r w:rsidRPr="00515147">
        <w:t xml:space="preserve">- (Level 2)  about contacts, directories and databases </w:t>
      </w:r>
    </w:p>
    <w:p w:rsidR="00000000" w:rsidRPr="00515147" w:rsidP="00515147">
      <w:pPr>
        <w:pStyle w:val="BodyText"/>
      </w:pPr>
      <w:r w:rsidRPr="00515147">
        <w:rPr>
          <w:rStyle w:val="SpecialBold"/>
        </w:rPr>
        <w:t>Communicating ideas and information</w:t>
      </w:r>
      <w:r w:rsidRPr="00515147">
        <w:t xml:space="preserve"> - (Level 2)  to relevant networks </w:t>
      </w:r>
    </w:p>
    <w:p w:rsidR="00000000" w:rsidRPr="00515147" w:rsidP="00515147">
      <w:pPr>
        <w:pStyle w:val="BodyText"/>
      </w:pPr>
      <w:r w:rsidRPr="00515147">
        <w:rPr>
          <w:rStyle w:val="SpecialBold"/>
        </w:rPr>
        <w:t>Planning and organising activities</w:t>
      </w:r>
      <w:r w:rsidRPr="00515147">
        <w:t xml:space="preserve"> - (Level 2) to promote the organisation </w:t>
      </w:r>
    </w:p>
    <w:p w:rsidR="00000000" w:rsidRPr="00515147" w:rsidP="00515147">
      <w:pPr>
        <w:pStyle w:val="BodyText"/>
      </w:pPr>
      <w:r w:rsidRPr="00515147">
        <w:rPr>
          <w:rStyle w:val="SpecialBold"/>
        </w:rPr>
        <w:t>Working with te</w:t>
      </w:r>
      <w:r w:rsidRPr="00515147">
        <w:rPr>
          <w:rStyle w:val="SpecialBold"/>
        </w:rPr>
        <w:t>ams and others</w:t>
      </w:r>
      <w:r w:rsidRPr="00515147">
        <w:t xml:space="preserve"> - (Level 2) in completing scheduled tasks </w:t>
      </w:r>
    </w:p>
    <w:p w:rsidR="00000000" w:rsidRPr="00515147" w:rsidP="00515147">
      <w:pPr>
        <w:pStyle w:val="BodyText"/>
      </w:pPr>
      <w:r w:rsidRPr="00515147">
        <w:rPr>
          <w:rStyle w:val="SpecialBold"/>
        </w:rPr>
        <w:t>Using mathematical ideas and techniques</w:t>
      </w:r>
      <w:r w:rsidRPr="00515147">
        <w:t xml:space="preserve"> -(Level 1)  as an aid to measure and schedule tasks </w:t>
      </w:r>
    </w:p>
    <w:p w:rsidR="00000000" w:rsidRPr="00515147" w:rsidP="00515147">
      <w:pPr>
        <w:pStyle w:val="BodyText"/>
      </w:pPr>
      <w:r w:rsidRPr="00515147">
        <w:rPr>
          <w:rStyle w:val="SpecialBold"/>
        </w:rPr>
        <w:t>Solving problems</w:t>
      </w:r>
      <w:r w:rsidRPr="00515147">
        <w:t xml:space="preserve"> - (Level 2)  to gather and convey information </w:t>
      </w:r>
    </w:p>
    <w:p w:rsidR="00000000" w:rsidRPr="00515147" w:rsidP="00515147">
      <w:pPr>
        <w:pStyle w:val="BodyText"/>
      </w:pPr>
      <w:r w:rsidRPr="00515147">
        <w:rPr>
          <w:rStyle w:val="SpecialBold"/>
        </w:rPr>
        <w:t>Using technology</w:t>
      </w:r>
      <w:r w:rsidRPr="00515147">
        <w:t xml:space="preserve"> - (Level 2)  to prepare </w:t>
      </w:r>
      <w:r w:rsidRPr="00515147">
        <w:t>written correspondence</w:t>
      </w:r>
    </w:p>
    <w:p w:rsidR="00000000" w:rsidRPr="00515147" w:rsidP="00515147">
      <w:pPr>
        <w:pStyle w:val="AllowPageBreak"/>
      </w:pPr>
    </w:p>
    <w:p w:rsidR="00000000" w:rsidRPr="00515147" w:rsidP="00515147">
      <w:pPr>
        <w:pStyle w:val="Heading1"/>
      </w:pPr>
      <w:bookmarkStart w:id="11" w:name="O_322580"/>
      <w:bookmarkEnd w:id="11"/>
      <w:r w:rsidRPr="00515147">
        <w:t>Range Statement</w:t>
      </w:r>
    </w:p>
    <w:p w:rsidR="00000000" w:rsidRPr="00515147" w:rsidP="00515147">
      <w:pPr>
        <w:pStyle w:val="BodyText"/>
      </w:pPr>
      <w:r w:rsidRPr="00515147">
        <w:t>The Range Statement provides advice to interpret the scope and context of this unit of competence, allowing for differences between enterprises and workplaces. It relates to the unit as a whole and fa</w:t>
      </w:r>
      <w:r w:rsidRPr="00515147">
        <w:t>cilitates holistic assessment. The following variables may be present for this particular unit:</w:t>
      </w:r>
    </w:p>
    <w:p w:rsidR="00000000" w:rsidRPr="00515147" w:rsidP="00515147">
      <w:pPr>
        <w:pStyle w:val="BodyText"/>
      </w:pPr>
      <w:r w:rsidRPr="00515147">
        <w:rPr>
          <w:rStyle w:val="SpecialBold"/>
        </w:rPr>
        <w:t>They may use legislation</w:t>
      </w:r>
      <w:r w:rsidRPr="00515147">
        <w:t xml:space="preserve">, </w:t>
      </w:r>
      <w:r w:rsidRPr="00515147">
        <w:rPr>
          <w:rStyle w:val="SpecialBold"/>
        </w:rPr>
        <w:t>codes and national standards relevant to the workplace including</w:t>
      </w:r>
      <w:r w:rsidRPr="00515147">
        <w:t>:</w:t>
      </w:r>
    </w:p>
    <w:p w:rsidR="00000000" w:rsidRPr="00515147" w:rsidP="00515147">
      <w:pPr>
        <w:pStyle w:val="BodyText"/>
      </w:pPr>
      <w:r w:rsidRPr="00515147">
        <w:t xml:space="preserve">award and enterprise agreements and relevant industrial instruments </w:t>
      </w:r>
    </w:p>
    <w:p w:rsidR="00000000" w:rsidRPr="00515147" w:rsidP="00515147">
      <w:pPr>
        <w:pStyle w:val="BodyText"/>
      </w:pPr>
      <w:r w:rsidRPr="00515147">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515147" w:rsidP="00515147">
      <w:pPr>
        <w:pStyle w:val="BodyText"/>
      </w:pPr>
      <w:r w:rsidRPr="00515147">
        <w:t>relevant industry codes o</w:t>
      </w:r>
      <w:r w:rsidRPr="00515147">
        <w:t>f practice</w:t>
      </w:r>
    </w:p>
    <w:p w:rsidR="00000000" w:rsidRPr="00515147" w:rsidP="00515147">
      <w:pPr>
        <w:pStyle w:val="BodyText"/>
      </w:pPr>
      <w:r w:rsidRPr="00515147">
        <w:rPr>
          <w:rStyle w:val="SpecialBold"/>
        </w:rPr>
        <w:t>Organisational requirements may be included in</w:t>
      </w:r>
      <w:r w:rsidRPr="00515147">
        <w:t>:</w:t>
      </w:r>
    </w:p>
    <w:p w:rsidR="00000000" w:rsidRPr="00515147" w:rsidP="00515147">
      <w:pPr>
        <w:pStyle w:val="BodyText"/>
      </w:pPr>
      <w:r w:rsidRPr="00515147">
        <w:t xml:space="preserve">quality assurances and/or procedures manuals </w:t>
      </w:r>
    </w:p>
    <w:p w:rsidR="00000000" w:rsidRPr="00515147" w:rsidP="00515147">
      <w:pPr>
        <w:pStyle w:val="BodyText"/>
      </w:pPr>
      <w:r w:rsidRPr="00515147">
        <w:t xml:space="preserve">goals, objectives, plans, systems and processes </w:t>
      </w:r>
    </w:p>
    <w:p w:rsidR="00000000" w:rsidRPr="00515147" w:rsidP="00515147">
      <w:pPr>
        <w:pStyle w:val="BodyText"/>
      </w:pPr>
      <w:r w:rsidRPr="00515147">
        <w:t xml:space="preserve">legal and organisational policy/guidelines and requirements </w:t>
      </w:r>
    </w:p>
    <w:p w:rsidR="00000000" w:rsidRPr="00515147" w:rsidP="00515147">
      <w:pPr>
        <w:pStyle w:val="BodyText"/>
      </w:pPr>
      <w:r w:rsidRPr="00515147">
        <w:t>access and equity principles and practice</w:t>
      </w:r>
      <w:r w:rsidRPr="00515147">
        <w:t xml:space="preserve"> </w:t>
      </w:r>
    </w:p>
    <w:p w:rsidR="00000000" w:rsidRPr="00515147" w:rsidP="00515147">
      <w:pPr>
        <w:pStyle w:val="BodyText"/>
      </w:pPr>
      <w:r w:rsidRPr="00515147">
        <w:t xml:space="preserve">ethical standards </w:t>
      </w:r>
    </w:p>
    <w:p w:rsidR="00000000" w:rsidRPr="00515147" w:rsidP="00515147">
      <w:pPr>
        <w:pStyle w:val="BodyText"/>
      </w:pPr>
      <w:r w:rsidRPr="00515147">
        <w:t xml:space="preserve">Occupational Health and Safety policies, procedures and programs </w:t>
      </w:r>
    </w:p>
    <w:p w:rsidR="00000000" w:rsidRPr="00515147" w:rsidP="00515147">
      <w:pPr>
        <w:pStyle w:val="BodyText"/>
      </w:pPr>
      <w:r w:rsidRPr="00515147">
        <w:t xml:space="preserve">quality and continuous improvement processes and standards </w:t>
      </w:r>
    </w:p>
    <w:p w:rsidR="00000000" w:rsidRPr="00515147" w:rsidP="00515147">
      <w:pPr>
        <w:pStyle w:val="BodyText"/>
      </w:pPr>
      <w:r w:rsidRPr="00515147">
        <w:t xml:space="preserve">defined resource parameters </w:t>
      </w:r>
    </w:p>
    <w:p w:rsidR="00000000" w:rsidRPr="00515147" w:rsidP="00515147">
      <w:pPr>
        <w:pStyle w:val="BodyText"/>
      </w:pPr>
      <w:r w:rsidRPr="00515147">
        <w:t>marketing plan</w:t>
      </w:r>
    </w:p>
    <w:p w:rsidR="00000000" w:rsidRPr="00515147" w:rsidP="00515147">
      <w:pPr>
        <w:pStyle w:val="BodyText"/>
      </w:pPr>
      <w:r w:rsidRPr="00515147">
        <w:rPr>
          <w:rStyle w:val="SpecialBold"/>
        </w:rPr>
        <w:t>Negotiation skills may include</w:t>
      </w:r>
      <w:r w:rsidRPr="00515147">
        <w:t>:</w:t>
      </w:r>
    </w:p>
    <w:p w:rsidR="00000000" w:rsidRPr="00515147" w:rsidP="00515147">
      <w:pPr>
        <w:pStyle w:val="BodyText"/>
      </w:pPr>
      <w:r w:rsidRPr="00515147">
        <w:t xml:space="preserve">assertiveness </w:t>
      </w:r>
    </w:p>
    <w:p w:rsidR="00000000" w:rsidRPr="00515147" w:rsidP="00515147">
      <w:pPr>
        <w:pStyle w:val="BodyText"/>
      </w:pPr>
      <w:r w:rsidRPr="00515147">
        <w:t xml:space="preserve">collaboration </w:t>
      </w:r>
    </w:p>
    <w:p w:rsidR="00000000" w:rsidRPr="00515147" w:rsidP="00515147">
      <w:pPr>
        <w:pStyle w:val="BodyText"/>
      </w:pPr>
      <w:r w:rsidRPr="00515147">
        <w:t>sol</w:t>
      </w:r>
      <w:r w:rsidRPr="00515147">
        <w:t xml:space="preserve">ution designing </w:t>
      </w:r>
    </w:p>
    <w:p w:rsidR="00000000" w:rsidRPr="00515147" w:rsidP="00515147">
      <w:pPr>
        <w:pStyle w:val="BodyText"/>
      </w:pPr>
      <w:r w:rsidRPr="00515147">
        <w:t xml:space="preserve">confidence building </w:t>
      </w:r>
    </w:p>
    <w:p w:rsidR="00000000" w:rsidRPr="00515147" w:rsidP="00515147">
      <w:pPr>
        <w:pStyle w:val="BodyText"/>
      </w:pPr>
      <w:r w:rsidRPr="00515147">
        <w:t xml:space="preserve">conflict reduction </w:t>
      </w:r>
    </w:p>
    <w:p w:rsidR="00000000" w:rsidRPr="00515147" w:rsidP="00515147">
      <w:pPr>
        <w:pStyle w:val="BodyText"/>
      </w:pPr>
      <w:r w:rsidRPr="00515147">
        <w:t xml:space="preserve">stress management </w:t>
      </w:r>
    </w:p>
    <w:p w:rsidR="00000000" w:rsidRPr="00515147" w:rsidP="00515147">
      <w:pPr>
        <w:pStyle w:val="BodyText"/>
      </w:pPr>
      <w:r w:rsidRPr="00515147">
        <w:t>empathising</w:t>
      </w:r>
    </w:p>
    <w:p w:rsidR="00000000" w:rsidRPr="00515147" w:rsidP="00515147">
      <w:pPr>
        <w:pStyle w:val="BodyText"/>
      </w:pPr>
      <w:r w:rsidRPr="00515147">
        <w:rPr>
          <w:rStyle w:val="SpecialBold"/>
        </w:rPr>
        <w:t>Network strategies may include</w:t>
      </w:r>
      <w:r w:rsidRPr="00515147">
        <w:t>:</w:t>
      </w:r>
    </w:p>
    <w:p w:rsidR="00000000" w:rsidRPr="00515147" w:rsidP="00515147">
      <w:pPr>
        <w:pStyle w:val="BodyText"/>
      </w:pPr>
      <w:r w:rsidRPr="00515147">
        <w:t xml:space="preserve">conference participation </w:t>
      </w:r>
    </w:p>
    <w:p w:rsidR="00000000" w:rsidRPr="00515147" w:rsidP="00515147">
      <w:pPr>
        <w:pStyle w:val="BodyText"/>
      </w:pPr>
      <w:r w:rsidRPr="00515147">
        <w:t xml:space="preserve">seminar attendance </w:t>
      </w:r>
    </w:p>
    <w:p w:rsidR="00000000" w:rsidRPr="00515147" w:rsidP="00515147">
      <w:pPr>
        <w:pStyle w:val="BodyText"/>
      </w:pPr>
      <w:r w:rsidRPr="00515147">
        <w:t xml:space="preserve">association memberships </w:t>
      </w:r>
    </w:p>
    <w:p w:rsidR="00000000" w:rsidRPr="00515147" w:rsidP="00515147">
      <w:pPr>
        <w:pStyle w:val="BodyText"/>
      </w:pPr>
      <w:r w:rsidRPr="00515147">
        <w:t xml:space="preserve">maintain regular contact </w:t>
      </w:r>
    </w:p>
    <w:p w:rsidR="00000000" w:rsidRPr="00515147" w:rsidP="00515147">
      <w:pPr>
        <w:pStyle w:val="BodyText"/>
      </w:pPr>
      <w:r w:rsidRPr="00515147">
        <w:t xml:space="preserve">individual marketing </w:t>
      </w:r>
    </w:p>
    <w:p w:rsidR="00000000" w:rsidRPr="00515147" w:rsidP="00515147">
      <w:pPr>
        <w:pStyle w:val="BodyText"/>
      </w:pPr>
      <w:r w:rsidRPr="00515147">
        <w:t xml:space="preserve">distribution of </w:t>
      </w:r>
      <w:r w:rsidRPr="00515147">
        <w:t>materials</w:t>
      </w:r>
    </w:p>
    <w:p w:rsidR="00000000" w:rsidRPr="00515147" w:rsidP="00515147">
      <w:pPr>
        <w:pStyle w:val="BodyText"/>
      </w:pPr>
      <w:r w:rsidRPr="00515147">
        <w:rPr>
          <w:rStyle w:val="SpecialBold"/>
        </w:rPr>
        <w:t>Professional networks and associations may include</w:t>
      </w:r>
      <w:r w:rsidRPr="00515147">
        <w:t>:</w:t>
      </w:r>
    </w:p>
    <w:p w:rsidR="00000000" w:rsidRPr="00515147" w:rsidP="00515147">
      <w:pPr>
        <w:pStyle w:val="BodyText"/>
      </w:pPr>
      <w:r w:rsidRPr="00515147">
        <w:t xml:space="preserve">work team </w:t>
      </w:r>
    </w:p>
    <w:p w:rsidR="00000000" w:rsidRPr="00515147" w:rsidP="00515147">
      <w:pPr>
        <w:pStyle w:val="BodyText"/>
      </w:pPr>
      <w:r w:rsidRPr="00515147">
        <w:t xml:space="preserve">suppliers </w:t>
      </w:r>
    </w:p>
    <w:p w:rsidR="00000000" w:rsidRPr="00515147" w:rsidP="00515147">
      <w:pPr>
        <w:pStyle w:val="BodyText"/>
      </w:pPr>
      <w:r w:rsidRPr="00515147">
        <w:t xml:space="preserve">other organisations </w:t>
      </w:r>
    </w:p>
    <w:p w:rsidR="00000000" w:rsidRPr="00515147" w:rsidP="00515147">
      <w:pPr>
        <w:pStyle w:val="BodyText"/>
      </w:pPr>
      <w:r w:rsidRPr="00515147">
        <w:t xml:space="preserve">committees </w:t>
      </w:r>
    </w:p>
    <w:p w:rsidR="00000000" w:rsidRPr="00515147" w:rsidP="00515147">
      <w:pPr>
        <w:pStyle w:val="BodyText"/>
      </w:pPr>
      <w:r w:rsidRPr="00515147">
        <w:t xml:space="preserve">internal/external customers </w:t>
      </w:r>
    </w:p>
    <w:p w:rsidR="00000000" w:rsidRPr="00515147" w:rsidP="00515147">
      <w:pPr>
        <w:pStyle w:val="BodyText"/>
      </w:pPr>
      <w:r w:rsidRPr="00515147">
        <w:t xml:space="preserve">government agencies </w:t>
      </w:r>
    </w:p>
    <w:p w:rsidR="00000000" w:rsidRPr="00515147" w:rsidP="00515147">
      <w:pPr>
        <w:pStyle w:val="BodyText"/>
      </w:pPr>
      <w:r w:rsidRPr="00515147">
        <w:t xml:space="preserve">professional/occupational associations </w:t>
      </w:r>
    </w:p>
    <w:p w:rsidR="00000000" w:rsidRPr="00515147" w:rsidP="00515147">
      <w:pPr>
        <w:pStyle w:val="BodyText"/>
      </w:pPr>
      <w:r w:rsidRPr="00515147">
        <w:t xml:space="preserve">project specific ad hoc consultative/reference groups </w:t>
      </w:r>
    </w:p>
    <w:p w:rsidR="00000000" w:rsidRPr="00515147" w:rsidP="00515147">
      <w:pPr>
        <w:pStyle w:val="BodyText"/>
      </w:pPr>
      <w:r w:rsidRPr="00515147">
        <w:t xml:space="preserve">advisory committees </w:t>
      </w:r>
    </w:p>
    <w:p w:rsidR="00000000" w:rsidRPr="00515147" w:rsidP="00515147">
      <w:pPr>
        <w:pStyle w:val="BodyText"/>
      </w:pPr>
      <w:r w:rsidRPr="00515147">
        <w:t xml:space="preserve">lobby groups </w:t>
      </w:r>
    </w:p>
    <w:p w:rsidR="00000000" w:rsidRPr="00515147" w:rsidP="00515147">
      <w:pPr>
        <w:pStyle w:val="BodyText"/>
      </w:pPr>
      <w:r w:rsidRPr="00515147">
        <w:t xml:space="preserve">local inter-agency groups </w:t>
      </w:r>
    </w:p>
    <w:p w:rsidR="00000000" w:rsidRPr="00515147" w:rsidP="00515147">
      <w:pPr>
        <w:pStyle w:val="BodyText"/>
      </w:pPr>
      <w:r w:rsidRPr="00515147">
        <w:t>specific interest or support groups</w:t>
      </w:r>
    </w:p>
    <w:p w:rsidR="00000000" w:rsidRPr="00515147" w:rsidP="00515147">
      <w:pPr>
        <w:pStyle w:val="BodyText"/>
      </w:pPr>
      <w:r w:rsidRPr="00515147">
        <w:rPr>
          <w:rStyle w:val="SpecialBold"/>
        </w:rPr>
        <w:t>Feedback on ways to improve promotional activities may include</w:t>
      </w:r>
      <w:r w:rsidRPr="00515147">
        <w:t>:</w:t>
      </w:r>
    </w:p>
    <w:p w:rsidR="00000000" w:rsidRPr="00515147" w:rsidP="00515147">
      <w:pPr>
        <w:pStyle w:val="BodyText"/>
      </w:pPr>
      <w:r w:rsidRPr="00515147">
        <w:t>accuracy and sufficiency of information</w:t>
      </w:r>
      <w:r w:rsidRPr="00515147">
        <w:t xml:space="preserve"> </w:t>
      </w:r>
    </w:p>
    <w:p w:rsidR="00000000" w:rsidRPr="00515147" w:rsidP="00515147">
      <w:pPr>
        <w:pStyle w:val="BodyText"/>
      </w:pPr>
      <w:r w:rsidRPr="00515147">
        <w:t xml:space="preserve">benefits to organisation </w:t>
      </w:r>
    </w:p>
    <w:p w:rsidR="00000000" w:rsidRPr="00515147" w:rsidP="00515147">
      <w:pPr>
        <w:pStyle w:val="BodyText"/>
      </w:pPr>
      <w:r w:rsidRPr="00515147">
        <w:t xml:space="preserve">impact of message </w:t>
      </w:r>
    </w:p>
    <w:p w:rsidR="00000000" w:rsidRPr="00515147" w:rsidP="00515147">
      <w:pPr>
        <w:pStyle w:val="BodyText"/>
      </w:pPr>
      <w:r w:rsidRPr="00515147">
        <w:t xml:space="preserve">use of media </w:t>
      </w:r>
    </w:p>
    <w:p w:rsidR="00000000" w:rsidRPr="00515147" w:rsidP="00515147">
      <w:pPr>
        <w:pStyle w:val="BodyText"/>
      </w:pPr>
      <w:r w:rsidRPr="00515147">
        <w:t xml:space="preserve">liaison with networks </w:t>
      </w:r>
    </w:p>
    <w:p w:rsidR="00000000" w:rsidRPr="00515147" w:rsidP="00515147">
      <w:pPr>
        <w:pStyle w:val="BodyText"/>
      </w:pPr>
      <w:r w:rsidRPr="00515147">
        <w:t xml:space="preserve">appropriateness of audience </w:t>
      </w:r>
    </w:p>
    <w:p w:rsidR="00000000" w:rsidRPr="00515147" w:rsidP="00515147">
      <w:pPr>
        <w:pStyle w:val="BodyText"/>
      </w:pPr>
      <w:r w:rsidRPr="00515147">
        <w:t>participation of competitors</w:t>
      </w:r>
    </w:p>
    <w:p w:rsidR="00000000" w:rsidRPr="00515147" w:rsidP="00515147">
      <w:pPr>
        <w:pStyle w:val="BodyText"/>
      </w:pPr>
      <w:r w:rsidRPr="00515147">
        <w:t>The Range Statement provides advice to interpret the scope and context of this unit of competence, allowing for di</w:t>
      </w:r>
      <w:r w:rsidRPr="00515147">
        <w:t>fferences between enterprises and workplaces. It relates to the unit as a whole and facilitates holistic assessment. The following variables may be present for this particular unit:</w:t>
      </w:r>
    </w:p>
    <w:p w:rsidR="00000000" w:rsidRPr="00515147" w:rsidP="00515147">
      <w:pPr>
        <w:pStyle w:val="BodyText"/>
      </w:pPr>
      <w:r w:rsidRPr="00515147">
        <w:rPr>
          <w:rStyle w:val="SpecialBold"/>
        </w:rPr>
        <w:t>They may use legislation</w:t>
      </w:r>
      <w:r w:rsidRPr="00515147">
        <w:t xml:space="preserve">, </w:t>
      </w:r>
      <w:r w:rsidRPr="00515147">
        <w:rPr>
          <w:rStyle w:val="SpecialBold"/>
        </w:rPr>
        <w:t>codes and national standards relevant to the wor</w:t>
      </w:r>
      <w:r w:rsidRPr="00515147">
        <w:rPr>
          <w:rStyle w:val="SpecialBold"/>
        </w:rPr>
        <w:t>kplace including</w:t>
      </w:r>
      <w:r w:rsidRPr="00515147">
        <w:t>:</w:t>
      </w:r>
    </w:p>
    <w:p w:rsidR="00000000" w:rsidRPr="00515147" w:rsidP="00515147">
      <w:pPr>
        <w:pStyle w:val="BodyText"/>
      </w:pPr>
      <w:r w:rsidRPr="00515147">
        <w:t xml:space="preserve">award and enterprise agreements and relevant industrial instruments </w:t>
      </w:r>
    </w:p>
    <w:p w:rsidR="00000000" w:rsidRPr="00515147" w:rsidP="00515147">
      <w:pPr>
        <w:pStyle w:val="BodyText"/>
      </w:pPr>
      <w:r w:rsidRPr="00515147">
        <w:t>relevant legislation from all levels of government that affects business operation, especially in regard to Occupational Health and Safety and environmental issues, equa</w:t>
      </w:r>
      <w:r w:rsidRPr="00515147">
        <w:t xml:space="preserve">l opportunity, industrial relations and anti-discrimination </w:t>
      </w:r>
    </w:p>
    <w:p w:rsidR="00000000" w:rsidRPr="00515147" w:rsidP="00515147">
      <w:pPr>
        <w:pStyle w:val="BodyText"/>
      </w:pPr>
      <w:r w:rsidRPr="00515147">
        <w:t>relevant industry codes of practice</w:t>
      </w:r>
    </w:p>
    <w:p w:rsidR="00000000" w:rsidRPr="00515147" w:rsidP="00515147">
      <w:pPr>
        <w:pStyle w:val="BodyText"/>
      </w:pPr>
      <w:r w:rsidRPr="00515147">
        <w:rPr>
          <w:rStyle w:val="SpecialBold"/>
        </w:rPr>
        <w:t>Organisational requirements may be included in</w:t>
      </w:r>
      <w:r w:rsidRPr="00515147">
        <w:t>:</w:t>
      </w:r>
    </w:p>
    <w:p w:rsidR="00000000" w:rsidRPr="00515147" w:rsidP="00515147">
      <w:pPr>
        <w:pStyle w:val="BodyText"/>
      </w:pPr>
      <w:r w:rsidRPr="00515147">
        <w:t xml:space="preserve">quality assurances and/or procedures manuals </w:t>
      </w:r>
    </w:p>
    <w:p w:rsidR="00000000" w:rsidRPr="00515147" w:rsidP="00515147">
      <w:pPr>
        <w:pStyle w:val="BodyText"/>
      </w:pPr>
      <w:r w:rsidRPr="00515147">
        <w:t xml:space="preserve">goals, objectives, plans, systems and processes </w:t>
      </w:r>
    </w:p>
    <w:p w:rsidR="00000000" w:rsidRPr="00515147" w:rsidP="00515147">
      <w:pPr>
        <w:pStyle w:val="BodyText"/>
      </w:pPr>
      <w:r w:rsidRPr="00515147">
        <w:t xml:space="preserve">legal and organisational policy/guidelines and requirements </w:t>
      </w:r>
    </w:p>
    <w:p w:rsidR="00000000" w:rsidRPr="00515147" w:rsidP="00515147">
      <w:pPr>
        <w:pStyle w:val="BodyText"/>
      </w:pPr>
      <w:r w:rsidRPr="00515147">
        <w:t xml:space="preserve">access and equity principles and practice </w:t>
      </w:r>
    </w:p>
    <w:p w:rsidR="00000000" w:rsidRPr="00515147" w:rsidP="00515147">
      <w:pPr>
        <w:pStyle w:val="BodyText"/>
      </w:pPr>
      <w:r w:rsidRPr="00515147">
        <w:t xml:space="preserve">ethical standards </w:t>
      </w:r>
    </w:p>
    <w:p w:rsidR="00000000" w:rsidRPr="00515147" w:rsidP="00515147">
      <w:pPr>
        <w:pStyle w:val="BodyText"/>
      </w:pPr>
      <w:r w:rsidRPr="00515147">
        <w:t xml:space="preserve">Occupational Health and Safety policies, procedures and programs </w:t>
      </w:r>
    </w:p>
    <w:p w:rsidR="00000000" w:rsidRPr="00515147" w:rsidP="00515147">
      <w:pPr>
        <w:pStyle w:val="BodyText"/>
      </w:pPr>
      <w:r w:rsidRPr="00515147">
        <w:t xml:space="preserve">quality and continuous improvement processes and standards </w:t>
      </w:r>
    </w:p>
    <w:p w:rsidR="00000000" w:rsidRPr="00515147" w:rsidP="00515147">
      <w:pPr>
        <w:pStyle w:val="BodyText"/>
      </w:pPr>
      <w:r w:rsidRPr="00515147">
        <w:t>defined</w:t>
      </w:r>
      <w:r w:rsidRPr="00515147">
        <w:t xml:space="preserve"> resource parameters </w:t>
      </w:r>
    </w:p>
    <w:p w:rsidR="00000000" w:rsidRPr="00515147" w:rsidP="00515147">
      <w:pPr>
        <w:pStyle w:val="BodyText"/>
      </w:pPr>
      <w:r w:rsidRPr="00515147">
        <w:t>marketing plan</w:t>
      </w:r>
    </w:p>
    <w:p w:rsidR="00000000" w:rsidRPr="00515147" w:rsidP="00515147">
      <w:pPr>
        <w:pStyle w:val="BodyText"/>
      </w:pPr>
      <w:r w:rsidRPr="00515147">
        <w:rPr>
          <w:rStyle w:val="SpecialBold"/>
        </w:rPr>
        <w:t>Negotiation skills may include</w:t>
      </w:r>
      <w:r w:rsidRPr="00515147">
        <w:t>:</w:t>
      </w:r>
    </w:p>
    <w:p w:rsidR="00000000" w:rsidRPr="00515147" w:rsidP="00515147">
      <w:pPr>
        <w:pStyle w:val="BodyText"/>
      </w:pPr>
      <w:r w:rsidRPr="00515147">
        <w:t xml:space="preserve">assertiveness </w:t>
      </w:r>
    </w:p>
    <w:p w:rsidR="00000000" w:rsidRPr="00515147" w:rsidP="00515147">
      <w:pPr>
        <w:pStyle w:val="BodyText"/>
      </w:pPr>
      <w:r w:rsidRPr="00515147">
        <w:t xml:space="preserve">collaboration </w:t>
      </w:r>
    </w:p>
    <w:p w:rsidR="00000000" w:rsidRPr="00515147" w:rsidP="00515147">
      <w:pPr>
        <w:pStyle w:val="BodyText"/>
      </w:pPr>
      <w:r w:rsidRPr="00515147">
        <w:t xml:space="preserve">solution designing </w:t>
      </w:r>
    </w:p>
    <w:p w:rsidR="00000000" w:rsidRPr="00515147" w:rsidP="00515147">
      <w:pPr>
        <w:pStyle w:val="BodyText"/>
      </w:pPr>
      <w:r w:rsidRPr="00515147">
        <w:t xml:space="preserve">confidence building </w:t>
      </w:r>
    </w:p>
    <w:p w:rsidR="00000000" w:rsidRPr="00515147" w:rsidP="00515147">
      <w:pPr>
        <w:pStyle w:val="BodyText"/>
      </w:pPr>
      <w:r w:rsidRPr="00515147">
        <w:t xml:space="preserve">conflict reduction </w:t>
      </w:r>
    </w:p>
    <w:p w:rsidR="00000000" w:rsidRPr="00515147" w:rsidP="00515147">
      <w:pPr>
        <w:pStyle w:val="BodyText"/>
      </w:pPr>
      <w:r w:rsidRPr="00515147">
        <w:t xml:space="preserve">stress management </w:t>
      </w:r>
    </w:p>
    <w:p w:rsidR="00000000" w:rsidRPr="00515147" w:rsidP="00515147">
      <w:pPr>
        <w:pStyle w:val="BodyText"/>
      </w:pPr>
      <w:r w:rsidRPr="00515147">
        <w:t>empathising</w:t>
      </w:r>
    </w:p>
    <w:p w:rsidR="00000000" w:rsidRPr="00515147" w:rsidP="00515147">
      <w:pPr>
        <w:pStyle w:val="BodyText"/>
      </w:pPr>
      <w:r w:rsidRPr="00515147">
        <w:rPr>
          <w:rStyle w:val="SpecialBold"/>
        </w:rPr>
        <w:t>Network strategies may include</w:t>
      </w:r>
      <w:r w:rsidRPr="00515147">
        <w:t>:</w:t>
      </w:r>
    </w:p>
    <w:p w:rsidR="00000000" w:rsidRPr="00515147" w:rsidP="00515147">
      <w:pPr>
        <w:pStyle w:val="BodyText"/>
      </w:pPr>
      <w:r w:rsidRPr="00515147">
        <w:t xml:space="preserve">conference participation </w:t>
      </w:r>
    </w:p>
    <w:p w:rsidR="00000000" w:rsidRPr="00515147" w:rsidP="00515147">
      <w:pPr>
        <w:pStyle w:val="BodyText"/>
      </w:pPr>
      <w:r w:rsidRPr="00515147">
        <w:t>seminar</w:t>
      </w:r>
      <w:r w:rsidRPr="00515147">
        <w:t xml:space="preserve"> attendance </w:t>
      </w:r>
    </w:p>
    <w:p w:rsidR="00000000" w:rsidRPr="00515147" w:rsidP="00515147">
      <w:pPr>
        <w:pStyle w:val="BodyText"/>
      </w:pPr>
      <w:r w:rsidRPr="00515147">
        <w:t xml:space="preserve">association memberships </w:t>
      </w:r>
    </w:p>
    <w:p w:rsidR="00000000" w:rsidRPr="00515147" w:rsidP="00515147">
      <w:pPr>
        <w:pStyle w:val="BodyText"/>
      </w:pPr>
      <w:r w:rsidRPr="00515147">
        <w:t xml:space="preserve">maintain regular contact </w:t>
      </w:r>
    </w:p>
    <w:p w:rsidR="00000000" w:rsidRPr="00515147" w:rsidP="00515147">
      <w:pPr>
        <w:pStyle w:val="BodyText"/>
      </w:pPr>
      <w:r w:rsidRPr="00515147">
        <w:t xml:space="preserve">individual marketing </w:t>
      </w:r>
    </w:p>
    <w:p w:rsidR="00000000" w:rsidRPr="00515147" w:rsidP="00515147">
      <w:pPr>
        <w:pStyle w:val="BodyText"/>
      </w:pPr>
      <w:r w:rsidRPr="00515147">
        <w:t>distribution of materials</w:t>
      </w:r>
    </w:p>
    <w:p w:rsidR="00000000" w:rsidRPr="00515147" w:rsidP="00515147">
      <w:pPr>
        <w:pStyle w:val="BodyText"/>
      </w:pPr>
      <w:r w:rsidRPr="00515147">
        <w:rPr>
          <w:rStyle w:val="SpecialBold"/>
        </w:rPr>
        <w:t>Professional networks and associations may include</w:t>
      </w:r>
      <w:r w:rsidRPr="00515147">
        <w:t>:</w:t>
      </w:r>
    </w:p>
    <w:p w:rsidR="00000000" w:rsidRPr="00515147" w:rsidP="00515147">
      <w:pPr>
        <w:pStyle w:val="BodyText"/>
      </w:pPr>
      <w:r w:rsidRPr="00515147">
        <w:t xml:space="preserve">work team </w:t>
      </w:r>
    </w:p>
    <w:p w:rsidR="00000000" w:rsidRPr="00515147" w:rsidP="00515147">
      <w:pPr>
        <w:pStyle w:val="BodyText"/>
      </w:pPr>
      <w:r w:rsidRPr="00515147">
        <w:t xml:space="preserve">suppliers </w:t>
      </w:r>
    </w:p>
    <w:p w:rsidR="00000000" w:rsidRPr="00515147" w:rsidP="00515147">
      <w:pPr>
        <w:pStyle w:val="BodyText"/>
      </w:pPr>
      <w:r w:rsidRPr="00515147">
        <w:t xml:space="preserve">other organisations </w:t>
      </w:r>
    </w:p>
    <w:p w:rsidR="00000000" w:rsidRPr="00515147" w:rsidP="00515147">
      <w:pPr>
        <w:pStyle w:val="BodyText"/>
      </w:pPr>
      <w:r w:rsidRPr="00515147">
        <w:t xml:space="preserve">committees </w:t>
      </w:r>
    </w:p>
    <w:p w:rsidR="00000000" w:rsidRPr="00515147" w:rsidP="00515147">
      <w:pPr>
        <w:pStyle w:val="BodyText"/>
      </w:pPr>
      <w:r w:rsidRPr="00515147">
        <w:t xml:space="preserve">internal/external customers </w:t>
      </w:r>
    </w:p>
    <w:p w:rsidR="00000000" w:rsidRPr="00515147" w:rsidP="00515147">
      <w:pPr>
        <w:pStyle w:val="BodyText"/>
      </w:pPr>
      <w:r w:rsidRPr="00515147">
        <w:t>governme</w:t>
      </w:r>
      <w:r w:rsidRPr="00515147">
        <w:t xml:space="preserve">nt agencies </w:t>
      </w:r>
    </w:p>
    <w:p w:rsidR="00000000" w:rsidRPr="00515147" w:rsidP="00515147">
      <w:pPr>
        <w:pStyle w:val="BodyText"/>
      </w:pPr>
      <w:r w:rsidRPr="00515147">
        <w:t xml:space="preserve">professional/occupational associations </w:t>
      </w:r>
    </w:p>
    <w:p w:rsidR="00000000" w:rsidRPr="00515147" w:rsidP="00515147">
      <w:pPr>
        <w:pStyle w:val="BodyText"/>
      </w:pPr>
      <w:r w:rsidRPr="00515147">
        <w:t xml:space="preserve">project specific ad hoc consultative/reference groups </w:t>
      </w:r>
    </w:p>
    <w:p w:rsidR="00000000" w:rsidRPr="00515147" w:rsidP="00515147">
      <w:pPr>
        <w:pStyle w:val="BodyText"/>
      </w:pPr>
      <w:r w:rsidRPr="00515147">
        <w:t xml:space="preserve">advisory committees </w:t>
      </w:r>
    </w:p>
    <w:p w:rsidR="00000000" w:rsidRPr="00515147" w:rsidP="00515147">
      <w:pPr>
        <w:pStyle w:val="BodyText"/>
      </w:pPr>
      <w:r w:rsidRPr="00515147">
        <w:t xml:space="preserve">lobby groups </w:t>
      </w:r>
    </w:p>
    <w:p w:rsidR="00000000" w:rsidRPr="00515147" w:rsidP="00515147">
      <w:pPr>
        <w:pStyle w:val="BodyText"/>
      </w:pPr>
      <w:r w:rsidRPr="00515147">
        <w:t xml:space="preserve">local inter-agency groups </w:t>
      </w:r>
    </w:p>
    <w:p w:rsidR="00000000" w:rsidRPr="00515147" w:rsidP="00515147">
      <w:pPr>
        <w:pStyle w:val="BodyText"/>
      </w:pPr>
      <w:r w:rsidRPr="00515147">
        <w:t>specific interest or support groups</w:t>
      </w:r>
    </w:p>
    <w:p w:rsidR="00000000" w:rsidRPr="00515147" w:rsidP="00515147">
      <w:pPr>
        <w:pStyle w:val="BodyText"/>
      </w:pPr>
      <w:r w:rsidRPr="00515147">
        <w:rPr>
          <w:rStyle w:val="SpecialBold"/>
        </w:rPr>
        <w:t>Feedback on ways to improve promotional activities may include</w:t>
      </w:r>
      <w:r w:rsidRPr="00515147">
        <w:t>:</w:t>
      </w:r>
    </w:p>
    <w:p w:rsidR="00000000" w:rsidRPr="00515147" w:rsidP="00515147">
      <w:pPr>
        <w:pStyle w:val="BodyText"/>
      </w:pPr>
      <w:r w:rsidRPr="00515147">
        <w:t xml:space="preserve">accuracy and sufficiency of information </w:t>
      </w:r>
    </w:p>
    <w:p w:rsidR="00000000" w:rsidRPr="00515147" w:rsidP="00515147">
      <w:pPr>
        <w:pStyle w:val="BodyText"/>
      </w:pPr>
      <w:r w:rsidRPr="00515147">
        <w:t xml:space="preserve">benefits to organisation </w:t>
      </w:r>
    </w:p>
    <w:p w:rsidR="00000000" w:rsidRPr="00515147" w:rsidP="00515147">
      <w:pPr>
        <w:pStyle w:val="BodyText"/>
      </w:pPr>
      <w:r w:rsidRPr="00515147">
        <w:t xml:space="preserve">impact of message </w:t>
      </w:r>
    </w:p>
    <w:p w:rsidR="00000000" w:rsidRPr="00515147" w:rsidP="00515147">
      <w:pPr>
        <w:pStyle w:val="BodyText"/>
      </w:pPr>
      <w:r w:rsidRPr="00515147">
        <w:t xml:space="preserve">use of media </w:t>
      </w:r>
    </w:p>
    <w:p w:rsidR="00000000" w:rsidRPr="00515147" w:rsidP="00515147">
      <w:pPr>
        <w:pStyle w:val="BodyText"/>
      </w:pPr>
      <w:r w:rsidRPr="00515147">
        <w:t xml:space="preserve">liaison with networks </w:t>
      </w:r>
    </w:p>
    <w:p w:rsidR="00000000" w:rsidRPr="00515147" w:rsidP="00515147">
      <w:pPr>
        <w:pStyle w:val="BodyText"/>
      </w:pPr>
      <w:r w:rsidRPr="00515147">
        <w:t xml:space="preserve">appropriateness of audience </w:t>
      </w:r>
    </w:p>
    <w:p w:rsidR="00000000" w:rsidRPr="00515147" w:rsidP="00515147">
      <w:pPr>
        <w:pStyle w:val="BodyText"/>
      </w:pPr>
      <w:r w:rsidRPr="00515147">
        <w:t>participation of competitors</w:t>
      </w:r>
    </w:p>
    <w:p w:rsidR="00000000" w:rsidRPr="00515147" w:rsidP="00515147">
      <w:pPr>
        <w:pStyle w:val="AllowPageBreak"/>
      </w:pPr>
    </w:p>
    <w:p w:rsidR="00000000" w:rsidRPr="00515147" w:rsidP="00515147">
      <w:pPr>
        <w:pStyle w:val="Heading1"/>
      </w:pPr>
      <w:bookmarkStart w:id="12" w:name="O_322579"/>
      <w:bookmarkEnd w:id="12"/>
      <w:r w:rsidRPr="00515147">
        <w:t>Unit Sector(s)</w:t>
      </w:r>
    </w:p>
    <w:p w:rsidR="00000000" w:rsidRPr="00515147" w:rsidP="00515147">
      <w:pPr>
        <w:pStyle w:val="BodyText"/>
      </w:pPr>
      <w:r w:rsidRPr="00515147">
        <w:t>Not applicable.</w:t>
      </w:r>
    </w:p>
    <w:p w:rsidR="00000000" w:rsidRPr="00515147" w:rsidP="00515147"/>
    <w:sectPr w:rsidSect="005151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8CD" w:rsidP="00CD58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CD" w:rsidP="005151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58CD" w:rsidP="005151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58CD" w:rsidP="005151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58CD" w:rsidP="00CD58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1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8CD" w:rsidP="00515147">
    <w:pPr>
      <w:pStyle w:val="Header"/>
      <w:framePr w:wrap="around"/>
    </w:pPr>
    <w:r>
      <w:fldChar w:fldCharType="begin"/>
    </w:r>
    <w:r>
      <w:instrText xml:space="preserve"> TITLE   \* MERGEFORMAT </w:instrText>
    </w:r>
    <w:r>
      <w:fldChar w:fldCharType="separate"/>
    </w:r>
    <w:r>
      <w:t>BSBCMN403A Establish business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58CD" w:rsidP="005151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1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147"/>
    <w:pPr>
      <w:spacing w:before="360" w:after="60"/>
      <w:outlineLvl w:val="0"/>
    </w:pPr>
    <w:rPr>
      <w:sz w:val="32"/>
    </w:rPr>
  </w:style>
  <w:style w:type="paragraph" w:styleId="Heading2">
    <w:name w:val="heading 2"/>
    <w:basedOn w:val="HeadingBase"/>
    <w:next w:val="BodyText"/>
    <w:link w:val="Heading2Char"/>
    <w:qFormat/>
    <w:rsid w:val="00515147"/>
    <w:pPr>
      <w:keepLines/>
      <w:spacing w:before="240" w:after="120"/>
      <w:outlineLvl w:val="1"/>
    </w:pPr>
    <w:rPr>
      <w:sz w:val="28"/>
      <w:szCs w:val="40"/>
    </w:rPr>
  </w:style>
  <w:style w:type="paragraph" w:styleId="Heading3">
    <w:name w:val="heading 3"/>
    <w:basedOn w:val="HeadingBase"/>
    <w:next w:val="BodyText"/>
    <w:link w:val="Heading3Char"/>
    <w:qFormat/>
    <w:rsid w:val="00515147"/>
    <w:pPr>
      <w:spacing w:before="180" w:after="120"/>
      <w:outlineLvl w:val="2"/>
    </w:pPr>
    <w:rPr>
      <w:spacing w:val="-10"/>
      <w:kern w:val="32"/>
    </w:rPr>
  </w:style>
  <w:style w:type="paragraph" w:styleId="Heading4">
    <w:name w:val="heading 4"/>
    <w:basedOn w:val="HeadingBase"/>
    <w:next w:val="BodyText"/>
    <w:link w:val="Heading4Char"/>
    <w:qFormat/>
    <w:rsid w:val="00515147"/>
    <w:pPr>
      <w:spacing w:before="160" w:after="120"/>
      <w:outlineLvl w:val="3"/>
    </w:pPr>
    <w:rPr>
      <w:sz w:val="22"/>
    </w:rPr>
  </w:style>
  <w:style w:type="paragraph" w:styleId="Heading5">
    <w:name w:val="heading 5"/>
    <w:basedOn w:val="HeadingBase"/>
    <w:next w:val="Normal"/>
    <w:link w:val="Heading5Char"/>
    <w:qFormat/>
    <w:rsid w:val="00515147"/>
    <w:pPr>
      <w:spacing w:before="80"/>
      <w:outlineLvl w:val="4"/>
    </w:pPr>
    <w:rPr>
      <w:color w:val="918585"/>
      <w:sz w:val="20"/>
    </w:rPr>
  </w:style>
  <w:style w:type="paragraph" w:styleId="Heading6">
    <w:name w:val="heading 6"/>
    <w:basedOn w:val="HeadingBase"/>
    <w:next w:val="Normal"/>
    <w:link w:val="Heading6Char"/>
    <w:qFormat/>
    <w:rsid w:val="00515147"/>
    <w:pPr>
      <w:spacing w:before="60"/>
      <w:outlineLvl w:val="5"/>
    </w:pPr>
    <w:rPr>
      <w:color w:val="918585"/>
      <w:sz w:val="20"/>
    </w:rPr>
  </w:style>
  <w:style w:type="paragraph" w:styleId="Heading7">
    <w:name w:val="heading 7"/>
    <w:basedOn w:val="Normal"/>
    <w:next w:val="Normal"/>
    <w:link w:val="Heading7Char"/>
    <w:qFormat/>
    <w:rsid w:val="00515147"/>
    <w:pPr>
      <w:ind w:left="720"/>
      <w:outlineLvl w:val="6"/>
    </w:pPr>
    <w:rPr>
      <w:i/>
    </w:rPr>
  </w:style>
  <w:style w:type="paragraph" w:styleId="Heading8">
    <w:name w:val="heading 8"/>
    <w:basedOn w:val="Normal"/>
    <w:next w:val="Normal"/>
    <w:link w:val="Heading8Char"/>
    <w:qFormat/>
    <w:rsid w:val="00515147"/>
    <w:pPr>
      <w:ind w:left="720"/>
      <w:outlineLvl w:val="7"/>
    </w:pPr>
    <w:rPr>
      <w:i/>
    </w:rPr>
  </w:style>
  <w:style w:type="paragraph" w:styleId="Heading9">
    <w:name w:val="heading 9"/>
    <w:basedOn w:val="Normal"/>
    <w:next w:val="Normal"/>
    <w:link w:val="Heading9Char"/>
    <w:qFormat/>
    <w:rsid w:val="00515147"/>
    <w:pPr>
      <w:ind w:left="720"/>
      <w:outlineLvl w:val="8"/>
    </w:pPr>
    <w:rPr>
      <w:i/>
    </w:rPr>
  </w:style>
  <w:style w:type="character" w:default="1" w:styleId="DefaultParagraphFont">
    <w:name w:val="Default Paragraph Font"/>
    <w:uiPriority w:val="1"/>
    <w:unhideWhenUsed/>
    <w:rsid w:val="005151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147"/>
  </w:style>
  <w:style w:type="character" w:customStyle="1" w:styleId="Heading1Char">
    <w:name w:val="Heading 1 Char"/>
    <w:basedOn w:val="DefaultParagraphFont"/>
    <w:link w:val="Heading1"/>
    <w:rsid w:val="00515147"/>
    <w:rPr>
      <w:rFonts w:ascii="Times New Roman" w:eastAsia="Times New Roman" w:hAnsi="Times New Roman" w:cs="Times New Roman"/>
      <w:b/>
      <w:sz w:val="32"/>
      <w:szCs w:val="20"/>
      <w:lang w:eastAsia="en-US"/>
    </w:rPr>
  </w:style>
  <w:style w:type="paragraph" w:styleId="BodyText">
    <w:name w:val="Body Text"/>
    <w:basedOn w:val="Normal"/>
    <w:link w:val="BodyTextChar"/>
    <w:rsid w:val="005151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147"/>
    <w:rPr>
      <w:rFonts w:ascii="Times New Roman" w:eastAsia="Times New Roman" w:hAnsi="Times New Roman" w:cs="Times New Roman"/>
      <w:sz w:val="24"/>
      <w:lang w:val="en-US" w:eastAsia="en-US"/>
    </w:rPr>
  </w:style>
  <w:style w:type="paragraph" w:styleId="Footer">
    <w:name w:val="footer"/>
    <w:basedOn w:val="Normal"/>
    <w:link w:val="FooterChar"/>
    <w:rsid w:val="005151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14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15147"/>
    <w:rPr>
      <w:b/>
      <w:spacing w:val="0"/>
    </w:rPr>
  </w:style>
  <w:style w:type="paragraph" w:styleId="Header">
    <w:name w:val="header"/>
    <w:basedOn w:val="Normal"/>
    <w:link w:val="HeaderChar"/>
    <w:rsid w:val="005151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1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147"/>
    <w:pPr>
      <w:spacing w:before="240" w:after="120"/>
      <w:outlineLvl w:val="0"/>
    </w:pPr>
    <w:rPr>
      <w:rFonts w:ascii="Times New Roman" w:hAnsi="Times New Roman"/>
      <w:b/>
      <w:sz w:val="28"/>
    </w:rPr>
  </w:style>
  <w:style w:type="paragraph" w:customStyle="1" w:styleId="AllowPageBreak">
    <w:name w:val="AllowPageBreak"/>
    <w:rsid w:val="005151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51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1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1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1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1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1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1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147"/>
    <w:rPr>
      <w:rFonts w:ascii="Courier New" w:eastAsia="Times New Roman" w:hAnsi="Courier New" w:cs="Times New Roman"/>
      <w:i/>
      <w:szCs w:val="20"/>
      <w:lang w:val="en-US" w:eastAsia="en-US"/>
    </w:rPr>
  </w:style>
  <w:style w:type="paragraph" w:customStyle="1" w:styleId="HeadingBase">
    <w:name w:val="Heading Base"/>
    <w:rsid w:val="005151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147"/>
    <w:pPr>
      <w:tabs>
        <w:tab w:val="right" w:leader="dot" w:pos="9072"/>
      </w:tabs>
      <w:ind w:left="567"/>
    </w:pPr>
    <w:rPr>
      <w:szCs w:val="22"/>
    </w:rPr>
  </w:style>
  <w:style w:type="paragraph" w:customStyle="1" w:styleId="TOCBase">
    <w:name w:val="TOC Base"/>
    <w:rsid w:val="005151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147"/>
    <w:pPr>
      <w:tabs>
        <w:tab w:val="right" w:leader="dot" w:pos="9072"/>
      </w:tabs>
      <w:spacing w:before="40" w:after="40"/>
      <w:ind w:left="284"/>
    </w:pPr>
    <w:rPr>
      <w:rFonts w:ascii="Times New Roman" w:hAnsi="Times New Roman"/>
    </w:rPr>
  </w:style>
  <w:style w:type="paragraph" w:styleId="TOC1">
    <w:name w:val="toc 1"/>
    <w:basedOn w:val="TOCBase"/>
    <w:next w:val="Normal"/>
    <w:rsid w:val="005151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147"/>
    <w:pPr>
      <w:spacing w:before="5040"/>
      <w:jc w:val="center"/>
    </w:pPr>
    <w:rPr>
      <w:sz w:val="48"/>
      <w:szCs w:val="72"/>
      <w:lang w:val="en-US"/>
    </w:rPr>
  </w:style>
  <w:style w:type="character" w:customStyle="1" w:styleId="TitleChar">
    <w:name w:val="Title Char"/>
    <w:basedOn w:val="DefaultParagraphFont"/>
    <w:link w:val="Title"/>
    <w:rsid w:val="005151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147"/>
    <w:pPr>
      <w:tabs>
        <w:tab w:val="left" w:pos="3600"/>
        <w:tab w:val="left" w:pos="3958"/>
      </w:tabs>
    </w:pPr>
  </w:style>
  <w:style w:type="paragraph" w:styleId="List">
    <w:name w:val="List"/>
    <w:basedOn w:val="BodyText"/>
    <w:next w:val="BodyText"/>
    <w:rsid w:val="00515147"/>
    <w:pPr>
      <w:tabs>
        <w:tab w:val="left" w:pos="340"/>
      </w:tabs>
      <w:spacing w:before="60" w:after="60"/>
      <w:ind w:left="340" w:hanging="340"/>
    </w:pPr>
  </w:style>
  <w:style w:type="paragraph" w:styleId="ListBullet">
    <w:name w:val="List Bullet"/>
    <w:basedOn w:val="List"/>
    <w:rsid w:val="00515147"/>
    <w:pPr>
      <w:numPr>
        <w:numId w:val="11"/>
      </w:numPr>
      <w:tabs>
        <w:tab w:val="clear" w:pos="340"/>
      </w:tabs>
      <w:spacing w:before="40" w:after="40"/>
    </w:pPr>
  </w:style>
  <w:style w:type="paragraph" w:customStyle="1" w:styleId="Note">
    <w:name w:val="Note"/>
    <w:basedOn w:val="BodyText"/>
    <w:rsid w:val="005151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147"/>
    <w:pPr>
      <w:framePr w:wrap="auto" w:hAnchor="text" w:y="6049"/>
    </w:pPr>
    <w:rPr>
      <w:color w:val="000000"/>
      <w:sz w:val="40"/>
    </w:rPr>
  </w:style>
  <w:style w:type="paragraph" w:customStyle="1" w:styleId="TOCTitle">
    <w:name w:val="TOCTitle"/>
    <w:basedOn w:val="Heading1"/>
    <w:rsid w:val="00515147"/>
    <w:pPr>
      <w:spacing w:after="240"/>
      <w:jc w:val="center"/>
      <w:outlineLvl w:val="9"/>
    </w:pPr>
    <w:rPr>
      <w:caps/>
    </w:rPr>
  </w:style>
  <w:style w:type="paragraph" w:customStyle="1" w:styleId="Version">
    <w:name w:val="Version"/>
    <w:rsid w:val="005151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5147"/>
    <w:pPr>
      <w:numPr>
        <w:numId w:val="12"/>
      </w:numPr>
      <w:tabs>
        <w:tab w:val="clear" w:pos="680"/>
      </w:tabs>
    </w:pPr>
  </w:style>
  <w:style w:type="paragraph" w:styleId="Index1">
    <w:name w:val="index 1"/>
    <w:basedOn w:val="Normal"/>
    <w:next w:val="Normal"/>
    <w:semiHidden/>
    <w:rsid w:val="00515147"/>
    <w:pPr>
      <w:keepNext w:val="0"/>
      <w:tabs>
        <w:tab w:val="right" w:pos="4176"/>
      </w:tabs>
      <w:ind w:left="198" w:hanging="198"/>
    </w:pPr>
    <w:rPr>
      <w:rFonts w:ascii="Garamond" w:hAnsi="Garamond"/>
    </w:rPr>
  </w:style>
  <w:style w:type="paragraph" w:styleId="IndexHeading">
    <w:name w:val="index heading"/>
    <w:basedOn w:val="Normal"/>
    <w:next w:val="Index1"/>
    <w:semiHidden/>
    <w:rsid w:val="00515147"/>
    <w:pPr>
      <w:spacing w:before="120" w:after="120"/>
    </w:pPr>
    <w:rPr>
      <w:rFonts w:ascii="Arial" w:hAnsi="Arial"/>
      <w:b/>
      <w:color w:val="918585"/>
      <w:sz w:val="24"/>
    </w:rPr>
  </w:style>
  <w:style w:type="paragraph" w:customStyle="1" w:styleId="Chapter">
    <w:name w:val="Chapter"/>
    <w:basedOn w:val="Normal"/>
    <w:rsid w:val="00515147"/>
    <w:pPr>
      <w:spacing w:before="240"/>
    </w:pPr>
    <w:rPr>
      <w:rFonts w:ascii="Times New Roman" w:hAnsi="Times New Roman"/>
      <w:smallCaps/>
      <w:spacing w:val="80"/>
      <w:sz w:val="28"/>
    </w:rPr>
  </w:style>
  <w:style w:type="paragraph" w:customStyle="1" w:styleId="InChapter">
    <w:name w:val="InChapter"/>
    <w:basedOn w:val="Heading3"/>
    <w:rsid w:val="00515147"/>
    <w:pPr>
      <w:spacing w:after="240"/>
      <w:outlineLvl w:val="9"/>
    </w:pPr>
    <w:rPr>
      <w:noProof/>
    </w:rPr>
  </w:style>
  <w:style w:type="paragraph" w:styleId="Index2">
    <w:name w:val="index 2"/>
    <w:basedOn w:val="Normal"/>
    <w:next w:val="Normal"/>
    <w:semiHidden/>
    <w:rsid w:val="00515147"/>
    <w:pPr>
      <w:tabs>
        <w:tab w:val="right" w:pos="4176"/>
      </w:tabs>
      <w:ind w:left="568" w:hanging="284"/>
    </w:pPr>
    <w:rPr>
      <w:rFonts w:ascii="Garamond" w:hAnsi="Garamond"/>
    </w:rPr>
  </w:style>
  <w:style w:type="paragraph" w:customStyle="1" w:styleId="Byline">
    <w:name w:val="Byline"/>
    <w:rsid w:val="005151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147"/>
    <w:pPr>
      <w:tabs>
        <w:tab w:val="clear" w:pos="3600"/>
        <w:tab w:val="clear" w:pos="3958"/>
      </w:tabs>
      <w:jc w:val="right"/>
    </w:pPr>
  </w:style>
  <w:style w:type="character" w:styleId="Emphasis">
    <w:name w:val="Emphasis"/>
    <w:basedOn w:val="DefaultParagraphFont"/>
    <w:qFormat/>
    <w:rsid w:val="00515147"/>
    <w:rPr>
      <w:i/>
    </w:rPr>
  </w:style>
  <w:style w:type="paragraph" w:styleId="Caption">
    <w:name w:val="caption"/>
    <w:basedOn w:val="BodyText"/>
    <w:next w:val="Normal"/>
    <w:qFormat/>
    <w:rsid w:val="00515147"/>
    <w:pPr>
      <w:framePr w:w="2268" w:hSpace="181" w:vSpace="181" w:wrap="around" w:vAnchor="text" w:hAnchor="page" w:x="1135" w:y="285" w:anchorLock="1"/>
    </w:pPr>
    <w:rPr>
      <w:i/>
    </w:rPr>
  </w:style>
  <w:style w:type="paragraph" w:customStyle="1" w:styleId="MiniTOCTitle">
    <w:name w:val="MiniTOCTitle"/>
    <w:basedOn w:val="Heading4"/>
    <w:rsid w:val="00515147"/>
    <w:pPr>
      <w:spacing w:before="240"/>
      <w:outlineLvl w:val="9"/>
    </w:pPr>
    <w:rPr>
      <w:noProof/>
      <w:sz w:val="24"/>
    </w:rPr>
  </w:style>
  <w:style w:type="paragraph" w:customStyle="1" w:styleId="MiniTOCItem">
    <w:name w:val="MiniTOCItem"/>
    <w:basedOn w:val="ListBullet"/>
    <w:rsid w:val="00515147"/>
    <w:pPr>
      <w:numPr>
        <w:numId w:val="0"/>
      </w:numPr>
      <w:tabs>
        <w:tab w:val="right" w:leader="dot" w:pos="6521"/>
      </w:tabs>
      <w:spacing w:before="0" w:after="0"/>
    </w:pPr>
  </w:style>
  <w:style w:type="paragraph" w:customStyle="1" w:styleId="TOFTitle">
    <w:name w:val="TOFTitle"/>
    <w:basedOn w:val="TOCTitle"/>
    <w:rsid w:val="00515147"/>
  </w:style>
  <w:style w:type="paragraph" w:styleId="TableofFigures">
    <w:name w:val="table of figures"/>
    <w:basedOn w:val="Normal"/>
    <w:next w:val="Normal"/>
    <w:semiHidden/>
    <w:rsid w:val="00515147"/>
    <w:pPr>
      <w:tabs>
        <w:tab w:val="right" w:leader="dot" w:pos="9072"/>
      </w:tabs>
      <w:ind w:left="970" w:hanging="403"/>
    </w:pPr>
    <w:rPr>
      <w:rFonts w:ascii="Times New Roman" w:hAnsi="Times New Roman"/>
      <w:b/>
    </w:rPr>
  </w:style>
  <w:style w:type="paragraph" w:styleId="ListNumber">
    <w:name w:val="List Number"/>
    <w:basedOn w:val="List"/>
    <w:rsid w:val="00515147"/>
    <w:pPr>
      <w:numPr>
        <w:numId w:val="9"/>
      </w:numPr>
    </w:pPr>
  </w:style>
  <w:style w:type="character" w:customStyle="1" w:styleId="WingdingSymbols">
    <w:name w:val="Wingding Symbols"/>
    <w:rsid w:val="00515147"/>
    <w:rPr>
      <w:rFonts w:ascii="Wingdings" w:hAnsi="Wingdings"/>
    </w:rPr>
  </w:style>
  <w:style w:type="paragraph" w:customStyle="1" w:styleId="TableHeading">
    <w:name w:val="Table Heading"/>
    <w:basedOn w:val="HeadingBase"/>
    <w:rsid w:val="00515147"/>
    <w:pPr>
      <w:keepLines/>
      <w:pBdr>
        <w:bottom w:val="single" w:sz="6" w:space="1" w:color="918585"/>
      </w:pBdr>
      <w:spacing w:before="240"/>
    </w:pPr>
  </w:style>
  <w:style w:type="character" w:customStyle="1" w:styleId="HotSpot">
    <w:name w:val="HotSpot"/>
    <w:rsid w:val="00515147"/>
    <w:rPr>
      <w:color w:val="0033CC"/>
      <w:u w:val="none"/>
    </w:rPr>
  </w:style>
  <w:style w:type="paragraph" w:customStyle="1" w:styleId="BodyTextRight">
    <w:name w:val="Body Text Right"/>
    <w:basedOn w:val="BodyText"/>
    <w:rsid w:val="00515147"/>
    <w:pPr>
      <w:spacing w:before="0" w:after="0"/>
      <w:jc w:val="right"/>
    </w:pPr>
  </w:style>
  <w:style w:type="paragraph" w:styleId="Index3">
    <w:name w:val="index 3"/>
    <w:basedOn w:val="ListNumber2"/>
    <w:next w:val="Normal"/>
    <w:semiHidden/>
    <w:rsid w:val="00515147"/>
    <w:pPr>
      <w:numPr>
        <w:numId w:val="0"/>
      </w:numPr>
      <w:tabs>
        <w:tab w:val="right" w:leader="dot" w:pos="4176"/>
      </w:tabs>
    </w:pPr>
  </w:style>
  <w:style w:type="paragraph" w:styleId="ListNumber2">
    <w:name w:val="List Number 2"/>
    <w:basedOn w:val="List2"/>
    <w:rsid w:val="00515147"/>
    <w:pPr>
      <w:numPr>
        <w:numId w:val="8"/>
      </w:numPr>
      <w:tabs>
        <w:tab w:val="clear" w:pos="1060"/>
      </w:tabs>
    </w:pPr>
  </w:style>
  <w:style w:type="paragraph" w:customStyle="1" w:styleId="MarginNote">
    <w:name w:val="Margin Note"/>
    <w:basedOn w:val="BodyText"/>
    <w:rsid w:val="005151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1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1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147"/>
    <w:rPr>
      <w:sz w:val="32"/>
    </w:rPr>
  </w:style>
  <w:style w:type="paragraph" w:customStyle="1" w:styleId="HeadingProcedure">
    <w:name w:val="Heading Procedure"/>
    <w:basedOn w:val="HeadingBase"/>
    <w:next w:val="Normal"/>
    <w:rsid w:val="00515147"/>
    <w:pPr>
      <w:tabs>
        <w:tab w:val="left" w:pos="0"/>
      </w:tabs>
      <w:spacing w:before="120" w:after="60"/>
    </w:pPr>
    <w:rPr>
      <w:i/>
      <w:color w:val="918585"/>
      <w:sz w:val="22"/>
    </w:rPr>
  </w:style>
  <w:style w:type="paragraph" w:customStyle="1" w:styleId="TableBodyText">
    <w:name w:val="Table Body Text"/>
    <w:basedOn w:val="BodyText"/>
    <w:rsid w:val="00515147"/>
    <w:pPr>
      <w:spacing w:before="60" w:after="60"/>
    </w:pPr>
  </w:style>
  <w:style w:type="paragraph" w:styleId="ListContinue">
    <w:name w:val="List Continue"/>
    <w:basedOn w:val="List"/>
    <w:rsid w:val="00515147"/>
    <w:pPr>
      <w:ind w:firstLine="0"/>
    </w:pPr>
  </w:style>
  <w:style w:type="paragraph" w:customStyle="1" w:styleId="ListNote">
    <w:name w:val="List Note"/>
    <w:basedOn w:val="List"/>
    <w:rsid w:val="00515147"/>
    <w:pPr>
      <w:pBdr>
        <w:top w:val="single" w:sz="6" w:space="2" w:color="918585"/>
        <w:bottom w:val="single" w:sz="6" w:space="2" w:color="918585"/>
      </w:pBdr>
      <w:tabs>
        <w:tab w:val="left" w:pos="1021"/>
      </w:tabs>
      <w:ind w:firstLine="0"/>
    </w:pPr>
  </w:style>
  <w:style w:type="paragraph" w:customStyle="1" w:styleId="Warning">
    <w:name w:val="Warning"/>
    <w:basedOn w:val="BodyText"/>
    <w:rsid w:val="00515147"/>
    <w:pPr>
      <w:shd w:val="clear" w:color="auto" w:fill="D9D9D9"/>
      <w:tabs>
        <w:tab w:val="left" w:pos="992"/>
      </w:tabs>
      <w:ind w:left="119" w:right="119"/>
    </w:pPr>
    <w:rPr>
      <w:sz w:val="20"/>
    </w:rPr>
  </w:style>
  <w:style w:type="paragraph" w:customStyle="1" w:styleId="MarginIcons">
    <w:name w:val="Margin Icons"/>
    <w:basedOn w:val="BodyText"/>
    <w:rsid w:val="005151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147"/>
    <w:rPr>
      <w:rFonts w:ascii="Courier New" w:hAnsi="Courier New"/>
    </w:rPr>
  </w:style>
  <w:style w:type="paragraph" w:customStyle="1" w:styleId="NoteBullet">
    <w:name w:val="Note Bullet"/>
    <w:basedOn w:val="Note"/>
    <w:rsid w:val="00515147"/>
    <w:pPr>
      <w:tabs>
        <w:tab w:val="clear" w:pos="680"/>
      </w:tabs>
      <w:spacing w:before="60" w:after="60"/>
    </w:pPr>
  </w:style>
  <w:style w:type="paragraph" w:customStyle="1" w:styleId="SubHeading2">
    <w:name w:val="SubHeading2"/>
    <w:basedOn w:val="HeadingBase"/>
    <w:rsid w:val="00515147"/>
    <w:pPr>
      <w:spacing w:before="240" w:after="60"/>
    </w:pPr>
    <w:rPr>
      <w:sz w:val="20"/>
    </w:rPr>
  </w:style>
  <w:style w:type="paragraph" w:customStyle="1" w:styleId="SubHeading1">
    <w:name w:val="SubHeading1"/>
    <w:basedOn w:val="HeadingBase"/>
    <w:rsid w:val="00515147"/>
    <w:pPr>
      <w:spacing w:before="240" w:after="60"/>
    </w:pPr>
    <w:rPr>
      <w:color w:val="918585"/>
      <w:sz w:val="22"/>
    </w:rPr>
  </w:style>
  <w:style w:type="paragraph" w:customStyle="1" w:styleId="SideHeading">
    <w:name w:val="Side Heading"/>
    <w:basedOn w:val="HeadingBase"/>
    <w:rsid w:val="005151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147"/>
    <w:pPr>
      <w:numPr>
        <w:numId w:val="10"/>
      </w:numPr>
    </w:pPr>
  </w:style>
  <w:style w:type="paragraph" w:styleId="PlainText">
    <w:name w:val="Plain Text"/>
    <w:basedOn w:val="Normal"/>
    <w:link w:val="PlainTextChar"/>
    <w:rsid w:val="00515147"/>
    <w:rPr>
      <w:sz w:val="20"/>
    </w:rPr>
  </w:style>
  <w:style w:type="character" w:customStyle="1" w:styleId="PlainTextChar">
    <w:name w:val="Plain Text Char"/>
    <w:basedOn w:val="DefaultParagraphFont"/>
    <w:link w:val="PlainText"/>
    <w:rsid w:val="005151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147"/>
    <w:rPr>
      <w:b/>
      <w:smallCaps/>
    </w:rPr>
  </w:style>
  <w:style w:type="paragraph" w:customStyle="1" w:styleId="TableListNumber">
    <w:name w:val="Table List Number"/>
    <w:basedOn w:val="ListNumber"/>
    <w:rsid w:val="00515147"/>
    <w:pPr>
      <w:numPr>
        <w:numId w:val="0"/>
      </w:numPr>
    </w:pPr>
  </w:style>
  <w:style w:type="paragraph" w:styleId="TOC4">
    <w:name w:val="toc 4"/>
    <w:basedOn w:val="TOCBase"/>
    <w:next w:val="Normal"/>
    <w:semiHidden/>
    <w:rsid w:val="00515147"/>
    <w:pPr>
      <w:tabs>
        <w:tab w:val="right" w:leader="dot" w:pos="9071"/>
      </w:tabs>
      <w:ind w:left="1701"/>
    </w:pPr>
  </w:style>
  <w:style w:type="paragraph" w:customStyle="1" w:styleId="ListAlpha">
    <w:name w:val="List Alpha"/>
    <w:basedOn w:val="List"/>
    <w:rsid w:val="00515147"/>
    <w:pPr>
      <w:numPr>
        <w:numId w:val="7"/>
      </w:numPr>
    </w:pPr>
  </w:style>
  <w:style w:type="paragraph" w:customStyle="1" w:styleId="ListAlpha2">
    <w:name w:val="List Alpha 2"/>
    <w:basedOn w:val="List2"/>
    <w:rsid w:val="00515147"/>
    <w:pPr>
      <w:numPr>
        <w:numId w:val="6"/>
      </w:numPr>
    </w:pPr>
  </w:style>
  <w:style w:type="paragraph" w:styleId="List2">
    <w:name w:val="List 2"/>
    <w:basedOn w:val="BodyText"/>
    <w:rsid w:val="00515147"/>
    <w:pPr>
      <w:tabs>
        <w:tab w:val="left" w:pos="680"/>
      </w:tabs>
      <w:spacing w:before="60" w:after="60"/>
      <w:ind w:left="680" w:hanging="340"/>
    </w:pPr>
  </w:style>
  <w:style w:type="paragraph" w:styleId="List3">
    <w:name w:val="List 3"/>
    <w:basedOn w:val="BodyText"/>
    <w:rsid w:val="00515147"/>
    <w:pPr>
      <w:tabs>
        <w:tab w:val="left" w:pos="1021"/>
      </w:tabs>
      <w:spacing w:before="60" w:after="60"/>
      <w:ind w:left="1020" w:hanging="340"/>
    </w:pPr>
  </w:style>
  <w:style w:type="paragraph" w:styleId="List4">
    <w:name w:val="List 4"/>
    <w:basedOn w:val="BodyText"/>
    <w:rsid w:val="00515147"/>
    <w:pPr>
      <w:tabs>
        <w:tab w:val="left" w:pos="1361"/>
      </w:tabs>
      <w:spacing w:before="60" w:after="60"/>
      <w:ind w:left="1361" w:hanging="340"/>
    </w:pPr>
  </w:style>
  <w:style w:type="paragraph" w:styleId="List5">
    <w:name w:val="List 5"/>
    <w:basedOn w:val="BodyText"/>
    <w:rsid w:val="00515147"/>
    <w:pPr>
      <w:tabs>
        <w:tab w:val="left" w:pos="1701"/>
      </w:tabs>
      <w:spacing w:before="60" w:after="60"/>
      <w:ind w:left="1701" w:hanging="340"/>
    </w:pPr>
  </w:style>
  <w:style w:type="paragraph" w:styleId="ListBullet3">
    <w:name w:val="List Bullet 3"/>
    <w:basedOn w:val="List3"/>
    <w:rsid w:val="00515147"/>
    <w:pPr>
      <w:numPr>
        <w:numId w:val="13"/>
      </w:numPr>
      <w:tabs>
        <w:tab w:val="clear" w:pos="1021"/>
      </w:tabs>
      <w:ind w:left="1037" w:hanging="357"/>
    </w:pPr>
  </w:style>
  <w:style w:type="paragraph" w:styleId="ListBullet4">
    <w:name w:val="List Bullet 4"/>
    <w:basedOn w:val="List4"/>
    <w:rsid w:val="00515147"/>
    <w:pPr>
      <w:numPr>
        <w:numId w:val="1"/>
      </w:numPr>
    </w:pPr>
  </w:style>
  <w:style w:type="paragraph" w:styleId="ListBullet5">
    <w:name w:val="List Bullet 5"/>
    <w:basedOn w:val="List5"/>
    <w:rsid w:val="00515147"/>
    <w:pPr>
      <w:numPr>
        <w:numId w:val="2"/>
      </w:numPr>
    </w:pPr>
  </w:style>
  <w:style w:type="paragraph" w:styleId="ListContinue2">
    <w:name w:val="List Continue 2"/>
    <w:basedOn w:val="List2"/>
    <w:rsid w:val="00515147"/>
    <w:pPr>
      <w:ind w:firstLine="0"/>
    </w:pPr>
  </w:style>
  <w:style w:type="paragraph" w:styleId="ListContinue3">
    <w:name w:val="List Continue 3"/>
    <w:basedOn w:val="List3"/>
    <w:rsid w:val="00515147"/>
    <w:pPr>
      <w:ind w:left="1021" w:firstLine="0"/>
    </w:pPr>
  </w:style>
  <w:style w:type="paragraph" w:styleId="ListContinue4">
    <w:name w:val="List Continue 4"/>
    <w:basedOn w:val="List4"/>
    <w:rsid w:val="00515147"/>
    <w:pPr>
      <w:ind w:firstLine="0"/>
    </w:pPr>
  </w:style>
  <w:style w:type="paragraph" w:styleId="ListContinue5">
    <w:name w:val="List Continue 5"/>
    <w:basedOn w:val="List5"/>
    <w:rsid w:val="00515147"/>
    <w:pPr>
      <w:ind w:firstLine="0"/>
    </w:pPr>
  </w:style>
  <w:style w:type="paragraph" w:styleId="ListNumber3">
    <w:name w:val="List Number 3"/>
    <w:basedOn w:val="List3"/>
    <w:rsid w:val="00515147"/>
    <w:pPr>
      <w:numPr>
        <w:numId w:val="3"/>
      </w:numPr>
    </w:pPr>
  </w:style>
  <w:style w:type="paragraph" w:styleId="ListNumber4">
    <w:name w:val="List Number 4"/>
    <w:basedOn w:val="List4"/>
    <w:rsid w:val="00515147"/>
    <w:pPr>
      <w:numPr>
        <w:numId w:val="4"/>
      </w:numPr>
    </w:pPr>
  </w:style>
  <w:style w:type="paragraph" w:styleId="ListNumber5">
    <w:name w:val="List Number 5"/>
    <w:basedOn w:val="List5"/>
    <w:rsid w:val="00515147"/>
    <w:pPr>
      <w:numPr>
        <w:numId w:val="5"/>
      </w:numPr>
    </w:pPr>
  </w:style>
  <w:style w:type="paragraph" w:styleId="BlockText">
    <w:name w:val="Block Text"/>
    <w:basedOn w:val="Normal"/>
    <w:rsid w:val="00515147"/>
    <w:pPr>
      <w:spacing w:after="120"/>
      <w:ind w:left="1440" w:right="1440"/>
    </w:pPr>
  </w:style>
  <w:style w:type="character" w:customStyle="1" w:styleId="Subscript">
    <w:name w:val="Subscript"/>
    <w:basedOn w:val="DefaultParagraphFont"/>
    <w:rsid w:val="00515147"/>
    <w:rPr>
      <w:sz w:val="16"/>
      <w:vertAlign w:val="subscript"/>
    </w:rPr>
  </w:style>
  <w:style w:type="character" w:customStyle="1" w:styleId="Superscript">
    <w:name w:val="Superscript"/>
    <w:basedOn w:val="DefaultParagraphFont"/>
    <w:rsid w:val="00515147"/>
    <w:rPr>
      <w:sz w:val="16"/>
      <w:vertAlign w:val="superscript"/>
    </w:rPr>
  </w:style>
  <w:style w:type="character" w:customStyle="1" w:styleId="Symbols">
    <w:name w:val="Symbols"/>
    <w:basedOn w:val="DefaultParagraphFont"/>
    <w:rsid w:val="00515147"/>
    <w:rPr>
      <w:rFonts w:ascii="Symbol" w:hAnsi="Symbol"/>
    </w:rPr>
  </w:style>
  <w:style w:type="character" w:customStyle="1" w:styleId="MenuOptions">
    <w:name w:val="Menu Options"/>
    <w:basedOn w:val="DefaultParagraphFont"/>
    <w:rsid w:val="00515147"/>
    <w:rPr>
      <w:rFonts w:ascii="Arial Narrow" w:hAnsi="Arial Narrow"/>
      <w:smallCaps/>
    </w:rPr>
  </w:style>
  <w:style w:type="character" w:customStyle="1" w:styleId="Buttons">
    <w:name w:val="Buttons"/>
    <w:basedOn w:val="DefaultParagraphFont"/>
    <w:rsid w:val="00515147"/>
    <w:rPr>
      <w:b/>
    </w:rPr>
  </w:style>
  <w:style w:type="character" w:customStyle="1" w:styleId="Underlined">
    <w:name w:val="Underlined"/>
    <w:basedOn w:val="DefaultParagraphFont"/>
    <w:rsid w:val="00515147"/>
    <w:rPr>
      <w:u w:val="single"/>
    </w:rPr>
  </w:style>
  <w:style w:type="paragraph" w:customStyle="1" w:styleId="TableBodyTextRight">
    <w:name w:val="Table Body Text Right"/>
    <w:basedOn w:val="TableBodyText"/>
    <w:rsid w:val="00515147"/>
    <w:pPr>
      <w:widowControl w:val="0"/>
      <w:autoSpaceDE w:val="0"/>
      <w:autoSpaceDN w:val="0"/>
      <w:adjustRightInd w:val="0"/>
      <w:jc w:val="right"/>
    </w:pPr>
    <w:rPr>
      <w:rFonts w:cs="Arial"/>
      <w:szCs w:val="18"/>
    </w:rPr>
  </w:style>
  <w:style w:type="paragraph" w:customStyle="1" w:styleId="CopyrightText">
    <w:name w:val="Copyright Text"/>
    <w:basedOn w:val="BodyText"/>
    <w:rsid w:val="00515147"/>
    <w:rPr>
      <w:sz w:val="18"/>
    </w:rPr>
  </w:style>
  <w:style w:type="paragraph" w:customStyle="1" w:styleId="BodySmallRight">
    <w:name w:val="Body Small Right"/>
    <w:basedOn w:val="BodyTextRight"/>
    <w:rsid w:val="00515147"/>
    <w:rPr>
      <w:sz w:val="18"/>
      <w:szCs w:val="18"/>
    </w:rPr>
  </w:style>
  <w:style w:type="paragraph" w:customStyle="1" w:styleId="MarginEdition">
    <w:name w:val="Margin Edition"/>
    <w:basedOn w:val="MarginNote"/>
    <w:rsid w:val="00515147"/>
    <w:pPr>
      <w:spacing w:before="0" w:after="0"/>
    </w:pPr>
    <w:rPr>
      <w:rFonts w:ascii="Times New Roman" w:hAnsi="Times New Roman"/>
      <w:color w:val="999999"/>
    </w:rPr>
  </w:style>
  <w:style w:type="paragraph" w:customStyle="1" w:styleId="Spacer">
    <w:name w:val="Spacer"/>
    <w:basedOn w:val="Normal"/>
    <w:rsid w:val="00515147"/>
    <w:rPr>
      <w:sz w:val="2"/>
      <w:szCs w:val="2"/>
    </w:rPr>
  </w:style>
  <w:style w:type="character" w:customStyle="1" w:styleId="Small">
    <w:name w:val="Small"/>
    <w:basedOn w:val="DefaultParagraphFont"/>
    <w:rsid w:val="00515147"/>
    <w:rPr>
      <w:sz w:val="16"/>
    </w:rPr>
  </w:style>
  <w:style w:type="paragraph" w:customStyle="1" w:styleId="WideTable">
    <w:name w:val="Wide Table"/>
    <w:basedOn w:val="Normal"/>
    <w:rsid w:val="00515147"/>
    <w:pPr>
      <w:ind w:left="-1418"/>
    </w:pPr>
    <w:rPr>
      <w:sz w:val="2"/>
      <w:szCs w:val="2"/>
    </w:rPr>
  </w:style>
  <w:style w:type="character" w:styleId="PageNumber">
    <w:name w:val="page number"/>
    <w:basedOn w:val="DefaultParagraphFont"/>
    <w:rsid w:val="00515147"/>
  </w:style>
  <w:style w:type="paragraph" w:styleId="Quote">
    <w:name w:val="Quote"/>
    <w:basedOn w:val="Heading1"/>
    <w:link w:val="QuoteChar"/>
    <w:qFormat/>
    <w:rsid w:val="00515147"/>
    <w:rPr>
      <w:b w:val="0"/>
      <w:sz w:val="72"/>
      <w:szCs w:val="72"/>
      <w:lang w:val="en-NZ"/>
    </w:rPr>
  </w:style>
  <w:style w:type="character" w:customStyle="1" w:styleId="QuoteChar">
    <w:name w:val="Quote Char"/>
    <w:basedOn w:val="DefaultParagraphFont"/>
    <w:link w:val="Quote"/>
    <w:rsid w:val="005151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147"/>
    <w:pPr>
      <w:pageBreakBefore/>
    </w:pPr>
  </w:style>
  <w:style w:type="paragraph" w:customStyle="1" w:styleId="Border">
    <w:name w:val="Border"/>
    <w:basedOn w:val="Normal"/>
    <w:qFormat/>
    <w:rsid w:val="005151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147"/>
    <w:rPr>
      <w:b/>
      <w:bCs/>
      <w:i/>
      <w:iCs/>
      <w:color w:val="auto"/>
    </w:rPr>
  </w:style>
  <w:style w:type="paragraph" w:styleId="IntenseQuote">
    <w:name w:val="Intense Quote"/>
    <w:basedOn w:val="Normal"/>
    <w:next w:val="Normal"/>
    <w:link w:val="IntenseQuoteChar"/>
    <w:uiPriority w:val="30"/>
    <w:qFormat/>
    <w:rsid w:val="005151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1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147"/>
    <w:rPr>
      <w:smallCaps/>
      <w:color w:val="auto"/>
      <w:u w:val="single"/>
    </w:rPr>
  </w:style>
  <w:style w:type="character" w:styleId="IntenseReference">
    <w:name w:val="Intense Reference"/>
    <w:basedOn w:val="DefaultParagraphFont"/>
    <w:uiPriority w:val="32"/>
    <w:qFormat/>
    <w:rsid w:val="00515147"/>
    <w:rPr>
      <w:b/>
      <w:bCs/>
      <w:smallCaps/>
      <w:color w:val="auto"/>
      <w:spacing w:val="5"/>
      <w:u w:val="single"/>
    </w:rPr>
  </w:style>
  <w:style w:type="paragraph" w:customStyle="1" w:styleId="2ColumnHeading">
    <w:name w:val="2Column Heading"/>
    <w:basedOn w:val="BodyText"/>
    <w:qFormat/>
    <w:rsid w:val="00515147"/>
    <w:pPr>
      <w:spacing w:after="60"/>
      <w:ind w:left="-2268"/>
    </w:pPr>
    <w:rPr>
      <w:b/>
    </w:rPr>
  </w:style>
  <w:style w:type="paragraph" w:customStyle="1" w:styleId="Heading1TOC">
    <w:name w:val="Heading1 TOC"/>
    <w:basedOn w:val="Normal"/>
    <w:qFormat/>
    <w:rsid w:val="00515147"/>
    <w:pPr>
      <w:spacing w:before="240" w:after="120"/>
    </w:pPr>
    <w:rPr>
      <w:rFonts w:ascii="Times New Roman" w:hAnsi="Times New Roman"/>
      <w:b/>
      <w:sz w:val="32"/>
    </w:rPr>
  </w:style>
  <w:style w:type="paragraph" w:customStyle="1" w:styleId="Heading2TOC">
    <w:name w:val="Heading2 TOC"/>
    <w:basedOn w:val="Normal"/>
    <w:qFormat/>
    <w:rsid w:val="00515147"/>
    <w:pPr>
      <w:spacing w:before="240" w:after="60"/>
    </w:pPr>
    <w:rPr>
      <w:rFonts w:ascii="Times New Roman" w:hAnsi="Times New Roman"/>
      <w:b/>
      <w:sz w:val="28"/>
    </w:rPr>
  </w:style>
  <w:style w:type="character" w:customStyle="1" w:styleId="Underline">
    <w:name w:val="Underline"/>
    <w:basedOn w:val="DefaultParagraphFont"/>
    <w:qFormat/>
    <w:rsid w:val="00515147"/>
    <w:rPr>
      <w:u w:val="single"/>
    </w:rPr>
  </w:style>
  <w:style w:type="character" w:customStyle="1" w:styleId="BoldandItalics">
    <w:name w:val="Bold and Italics"/>
    <w:qFormat/>
    <w:rsid w:val="00515147"/>
    <w:rPr>
      <w:b/>
      <w:i/>
      <w:u w:val="none"/>
    </w:rPr>
  </w:style>
  <w:style w:type="paragraph" w:styleId="BalloonText">
    <w:name w:val="Balloon Text"/>
    <w:basedOn w:val="Normal"/>
    <w:link w:val="BalloonTextChar"/>
    <w:rsid w:val="00515147"/>
    <w:rPr>
      <w:rFonts w:ascii="Tahoma" w:hAnsi="Tahoma" w:cs="Tahoma"/>
      <w:sz w:val="16"/>
      <w:szCs w:val="16"/>
    </w:rPr>
  </w:style>
  <w:style w:type="character" w:customStyle="1" w:styleId="BalloonTextChar">
    <w:name w:val="Balloon Text Char"/>
    <w:basedOn w:val="DefaultParagraphFont"/>
    <w:link w:val="BalloonText"/>
    <w:rsid w:val="005151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1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1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1964</Words>
  <Characters>12830</Characters>
  <Application>Microsoft Office Word</Application>
  <DocSecurity>0</DocSecurity>
  <Lines>366</Lines>
  <Paragraphs>252</Paragraphs>
  <ScaleCrop>false</ScaleCrop>
  <Company>Author-it Software Corporation Ltd.</Company>
  <LinksUpToDate>false</LinksUpToDate>
  <CharactersWithSpaces>14687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BSBCMN403A Establish business networks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2012-05-26T13:41:00Z</dcterms:created>
  <dcterms:modified xsi:type="dcterms:W3CDTF">2012-05-26T13:41:00Z</dcterms:modified>
</cp:coreProperties>
</file>