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2521" w:rsidP="00CE2521">
      <w:pPr>
        <w:pStyle w:val="Title"/>
      </w:pPr>
      <w:r>
        <w:fldChar w:fldCharType="begin"/>
      </w:r>
      <w:r>
        <w:instrText xml:space="preserve"> TITLE   \* MERGEFORMAT </w:instrText>
      </w:r>
      <w:r>
        <w:fldChar w:fldCharType="separate"/>
      </w:r>
      <w:r>
        <w:t>BSBCMN310A Deliver and Monitor a Service to Customers</w:t>
      </w:r>
      <w:r>
        <w:fldChar w:fldCharType="end"/>
      </w:r>
    </w:p>
    <w:p w:rsidR="00CE2521" w:rsidP="00CE2521">
      <w:pPr>
        <w:pStyle w:val="Version"/>
        <w:sectPr w:rsidSect="00D272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72DF" w:rsidP="00D272DF">
      <w:pPr>
        <w:pStyle w:val="SuperHeading"/>
      </w:pPr>
      <w:r w:rsidRPr="00D272DF">
        <w:t>BSBCMN310A Deliver and Monitor a Service to Customers</w:t>
      </w:r>
    </w:p>
    <w:p w:rsidR="00000000" w:rsidRPr="00D272DF" w:rsidP="00D272DF">
      <w:pPr>
        <w:pStyle w:val="Heading1"/>
      </w:pPr>
      <w:bookmarkStart w:id="1" w:name="O_322540"/>
      <w:bookmarkEnd w:id="1"/>
      <w:r w:rsidRPr="00D272DF">
        <w:t>Modification History</w:t>
      </w:r>
    </w:p>
    <w:p w:rsidR="00000000" w:rsidRPr="00D272DF" w:rsidP="00D272DF">
      <w:pPr>
        <w:pStyle w:val="BodyText"/>
      </w:pPr>
      <w:r w:rsidRPr="00D272DF">
        <w:t>Not applicable.</w:t>
      </w:r>
    </w:p>
    <w:p w:rsidR="00000000" w:rsidRPr="00D272DF" w:rsidP="00D272DF">
      <w:pPr>
        <w:pStyle w:val="AllowPageBreak"/>
      </w:pPr>
    </w:p>
    <w:p w:rsidR="00000000" w:rsidRPr="00D272DF" w:rsidP="00D272DF">
      <w:pPr>
        <w:pStyle w:val="Heading1"/>
      </w:pPr>
      <w:bookmarkStart w:id="2" w:name="O_322539"/>
      <w:bookmarkEnd w:id="2"/>
      <w:r w:rsidRPr="00D272DF">
        <w:t>Unit Descriptor</w:t>
      </w:r>
    </w:p>
    <w:p w:rsidR="00000000" w:rsidRPr="00D272DF" w:rsidP="00D272DF">
      <w:pPr>
        <w:pStyle w:val="BodyText"/>
      </w:pPr>
      <w:r w:rsidRPr="00D272DF">
        <w:t>This unit covers the skills and knowledge required to identify customers' needs and monitor a service provided t</w:t>
      </w:r>
      <w:r w:rsidRPr="00D272DF">
        <w:t>o customers.</w:t>
      </w:r>
    </w:p>
    <w:p w:rsidR="00000000" w:rsidRPr="00D272DF" w:rsidP="00D272DF">
      <w:pPr>
        <w:pStyle w:val="BodyText"/>
      </w:pPr>
      <w:r w:rsidRPr="00D272DF">
        <w:t>This unit is related to BSBCMN208A Deliver a service to customers and BSBCMN410A Coordinate implementation of customer service strategies.</w:t>
      </w:r>
    </w:p>
    <w:p w:rsidR="00000000" w:rsidRPr="00D272DF" w:rsidP="00D272DF">
      <w:pPr>
        <w:pStyle w:val="BodyText"/>
      </w:pPr>
      <w:r w:rsidRPr="00D272DF">
        <w:t>This unit covers the skills and knowledge required to identify customers' needs and monitor a service pr</w:t>
      </w:r>
      <w:r w:rsidRPr="00D272DF">
        <w:t>ovided to customers.</w:t>
      </w:r>
    </w:p>
    <w:p w:rsidR="00000000" w:rsidRPr="00D272DF" w:rsidP="00D272DF">
      <w:pPr>
        <w:pStyle w:val="BodyText"/>
      </w:pPr>
      <w:r w:rsidRPr="00D272DF">
        <w:t>This unit is related to BSBCMN208A Deliver a service to customers and BSBCMN410A Coordinate implementation of customer service strategies.</w:t>
      </w:r>
    </w:p>
    <w:p w:rsidR="00000000" w:rsidRPr="00D272DF" w:rsidP="00D272DF">
      <w:pPr>
        <w:pStyle w:val="AllowPageBreak"/>
      </w:pPr>
    </w:p>
    <w:p w:rsidR="00000000" w:rsidRPr="00D272DF" w:rsidP="00D272DF">
      <w:pPr>
        <w:pStyle w:val="Heading1"/>
      </w:pPr>
      <w:bookmarkStart w:id="3" w:name="O_322538"/>
      <w:bookmarkEnd w:id="3"/>
      <w:r w:rsidRPr="00D272DF">
        <w:t>Application of the Unit</w:t>
      </w:r>
    </w:p>
    <w:p w:rsidR="00000000" w:rsidRPr="00D272DF" w:rsidP="00D272DF">
      <w:pPr>
        <w:pStyle w:val="BodyText"/>
      </w:pPr>
      <w:r w:rsidRPr="00D272DF">
        <w:t>Not applicable.</w:t>
      </w:r>
    </w:p>
    <w:p w:rsidR="00000000" w:rsidRPr="00D272DF" w:rsidP="00D272DF">
      <w:pPr>
        <w:pStyle w:val="AllowPageBreak"/>
      </w:pPr>
    </w:p>
    <w:p w:rsidR="00000000" w:rsidRPr="00D272DF" w:rsidP="00D272DF">
      <w:pPr>
        <w:pStyle w:val="Heading1"/>
      </w:pPr>
      <w:bookmarkStart w:id="4" w:name="O_322537"/>
      <w:bookmarkEnd w:id="4"/>
      <w:r w:rsidRPr="00D272DF">
        <w:t>Licensing/Regulatory Information</w:t>
      </w:r>
    </w:p>
    <w:p w:rsidR="00000000" w:rsidRPr="00D272DF" w:rsidP="00D272DF">
      <w:pPr>
        <w:pStyle w:val="BodyText"/>
      </w:pPr>
      <w:r w:rsidRPr="00D272DF">
        <w:t>Not applicable.</w:t>
      </w:r>
    </w:p>
    <w:p w:rsidR="00000000" w:rsidRPr="00D272DF" w:rsidP="00D272DF">
      <w:pPr>
        <w:pStyle w:val="AllowPageBreak"/>
      </w:pPr>
    </w:p>
    <w:p w:rsidR="00000000" w:rsidRPr="00D272DF" w:rsidP="00D272DF">
      <w:pPr>
        <w:pStyle w:val="Heading1"/>
      </w:pPr>
      <w:bookmarkStart w:id="5" w:name="O_322536"/>
      <w:bookmarkEnd w:id="5"/>
      <w:r w:rsidRPr="00D272DF">
        <w:t>Pre-Requisites</w:t>
      </w:r>
    </w:p>
    <w:p w:rsidR="00000000" w:rsidRPr="00D272DF" w:rsidP="00D272DF">
      <w:pPr>
        <w:pStyle w:val="BodyText"/>
      </w:pPr>
      <w:r w:rsidRPr="00D272DF">
        <w:t>Not applicable.</w:t>
      </w:r>
    </w:p>
    <w:p w:rsidR="00000000" w:rsidRPr="00D272DF" w:rsidP="00D272DF">
      <w:pPr>
        <w:pStyle w:val="AllowPageBreak"/>
      </w:pPr>
    </w:p>
    <w:p w:rsidR="00000000" w:rsidRPr="00D272DF" w:rsidP="00D272DF">
      <w:pPr>
        <w:pStyle w:val="Heading1"/>
      </w:pPr>
      <w:bookmarkStart w:id="6" w:name="O_322530"/>
      <w:bookmarkEnd w:id="6"/>
      <w:r w:rsidRPr="00D272DF">
        <w:t>Employability Skills Information</w:t>
      </w:r>
    </w:p>
    <w:p w:rsidR="00000000" w:rsidRPr="00D272DF" w:rsidP="00D272DF">
      <w:pPr>
        <w:pStyle w:val="BodyText"/>
      </w:pPr>
      <w:r w:rsidRPr="00D272DF">
        <w:t>Not applicable.</w:t>
      </w:r>
    </w:p>
    <w:p w:rsidR="00000000" w:rsidRPr="00D272DF" w:rsidP="00D272DF">
      <w:pPr>
        <w:pStyle w:val="AllowPageBreak"/>
      </w:pPr>
    </w:p>
    <w:p w:rsidR="00000000" w:rsidRPr="00D272DF" w:rsidP="00D272DF">
      <w:pPr>
        <w:pStyle w:val="Heading1"/>
      </w:pPr>
      <w:bookmarkStart w:id="7" w:name="O_322535"/>
      <w:bookmarkEnd w:id="7"/>
      <w:r w:rsidRPr="00D272DF">
        <w:t>Elements and Performance Criteria Pre-Content</w:t>
      </w:r>
    </w:p>
    <w:p w:rsidR="00000000" w:rsidRPr="00D272DF" w:rsidP="00D272DF">
      <w:pPr>
        <w:pStyle w:val="BodyText"/>
      </w:pPr>
      <w:r w:rsidRPr="00D272DF">
        <w:t>Not applicable.</w:t>
      </w:r>
    </w:p>
    <w:p w:rsidR="00000000" w:rsidRPr="00D272DF" w:rsidP="00D272DF">
      <w:pPr>
        <w:pStyle w:val="AllowPageBreak"/>
      </w:pPr>
    </w:p>
    <w:p w:rsidR="00000000" w:rsidRPr="00D272DF" w:rsidP="00D272DF">
      <w:pPr>
        <w:pStyle w:val="Heading1"/>
      </w:pPr>
      <w:bookmarkStart w:id="8" w:name="O_322541"/>
      <w:bookmarkEnd w:id="8"/>
      <w:r w:rsidRPr="00D272D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E252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rPr>
                <w:rStyle w:val="SpecialBold"/>
              </w:rPr>
              <w:t>Elements and Performance Criteria</w:t>
            </w:r>
          </w:p>
        </w:tc>
      </w:tr>
      <w:tr w:rsidTr="00CE252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272DF" w:rsidP="00D272DF">
            <w:pPr>
              <w:pStyle w:val="BodyText"/>
            </w:pPr>
            <w:r w:rsidRPr="00D272D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rPr>
                <w:rStyle w:val="SpecialBold"/>
              </w:rPr>
              <w:t>Performance Criteria</w:t>
            </w:r>
          </w:p>
        </w:tc>
      </w:tr>
      <w:tr w:rsidTr="00CE252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t>1</w:t>
            </w:r>
          </w:p>
        </w:tc>
        <w:tc>
          <w:tcPr>
            <w:tcW w:w="3000" w:type="dxa"/>
            <w:vMerge w:val="restart"/>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t>Identify customers' needs</w:t>
            </w:r>
          </w:p>
        </w:tc>
        <w:tc>
          <w:tcPr>
            <w:tcW w:w="500" w:type="dxa"/>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t>1.1</w:t>
            </w:r>
          </w:p>
        </w:tc>
        <w:tc>
          <w:tcPr>
            <w:tcW w:w="5100" w:type="dxa"/>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t>Customers' needs and expectations are clarified and accurately identified using appropriate interpersonal skills</w:t>
            </w:r>
          </w:p>
        </w:tc>
      </w:tr>
      <w:tr w:rsidTr="00CE25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t>1.2</w:t>
            </w:r>
          </w:p>
        </w:tc>
        <w:tc>
          <w:tcPr>
            <w:tcW w:w="5100" w:type="dxa"/>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t>Customers' needs are assessed for urgency to determine priorities for service delivery in accordance with organisational requirements</w:t>
            </w:r>
          </w:p>
        </w:tc>
      </w:tr>
      <w:tr w:rsidTr="00CE25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t>1.3</w:t>
            </w:r>
          </w:p>
        </w:tc>
        <w:tc>
          <w:tcPr>
            <w:tcW w:w="5100" w:type="dxa"/>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t>Customers are provided with information about available choices for meeting their needs and assisted in the selection of preferred options</w:t>
            </w:r>
          </w:p>
        </w:tc>
      </w:tr>
      <w:tr w:rsidTr="00CE25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t>1.4</w:t>
            </w:r>
          </w:p>
        </w:tc>
        <w:tc>
          <w:tcPr>
            <w:tcW w:w="5100" w:type="dxa"/>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t>Limitations in addressing customers' needs are identified and appropriate assistance is sought from designated</w:t>
            </w:r>
            <w:r w:rsidRPr="00D272DF">
              <w:t xml:space="preserve"> individuals</w:t>
            </w:r>
          </w:p>
        </w:tc>
      </w:tr>
      <w:tr w:rsidTr="00CE252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t>2</w:t>
            </w:r>
          </w:p>
        </w:tc>
        <w:tc>
          <w:tcPr>
            <w:tcW w:w="3000" w:type="dxa"/>
            <w:vMerge w:val="restart"/>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t>Deliver a service to customers</w:t>
            </w:r>
          </w:p>
        </w:tc>
        <w:tc>
          <w:tcPr>
            <w:tcW w:w="500" w:type="dxa"/>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t>2.1</w:t>
            </w:r>
          </w:p>
        </w:tc>
        <w:tc>
          <w:tcPr>
            <w:tcW w:w="5100" w:type="dxa"/>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t>Service is provided promptly to customers to meet identified needs in accordance with organisational requirements</w:t>
            </w:r>
          </w:p>
        </w:tc>
      </w:tr>
      <w:tr w:rsidTr="00CE25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t>2.2</w:t>
            </w:r>
          </w:p>
        </w:tc>
        <w:tc>
          <w:tcPr>
            <w:tcW w:w="5100" w:type="dxa"/>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t>Appropriate rapport is established and maintained with customers to ensure completion of the delivery of a quality service.</w:t>
            </w:r>
          </w:p>
        </w:tc>
      </w:tr>
      <w:tr w:rsidTr="00CE25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t>2.3</w:t>
            </w:r>
          </w:p>
        </w:tc>
        <w:tc>
          <w:tcPr>
            <w:tcW w:w="5100" w:type="dxa"/>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t>Customers' complaints are handled sensitively and courteously in accordance with organisational requirements</w:t>
            </w:r>
          </w:p>
        </w:tc>
      </w:tr>
      <w:tr w:rsidTr="00CE25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t>2.4</w:t>
            </w:r>
          </w:p>
        </w:tc>
        <w:tc>
          <w:tcPr>
            <w:tcW w:w="5100" w:type="dxa"/>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t>Customers</w:t>
            </w:r>
            <w:r w:rsidRPr="00D272DF">
              <w:t xml:space="preserve"> with special needs or assistance are responded to in accordance with organisational requirements</w:t>
            </w:r>
          </w:p>
        </w:tc>
      </w:tr>
      <w:tr w:rsidTr="00CE25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t>2.5</w:t>
            </w:r>
          </w:p>
        </w:tc>
        <w:tc>
          <w:tcPr>
            <w:tcW w:w="5100" w:type="dxa"/>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t>Available opportunities are identified and used to promote and enhance services and products to customers</w:t>
            </w:r>
          </w:p>
        </w:tc>
      </w:tr>
      <w:tr w:rsidTr="00CE252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t>3</w:t>
            </w:r>
          </w:p>
        </w:tc>
        <w:tc>
          <w:tcPr>
            <w:tcW w:w="3000" w:type="dxa"/>
            <w:vMerge w:val="restart"/>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t>Monitor and report on service delivery</w:t>
            </w:r>
          </w:p>
        </w:tc>
        <w:tc>
          <w:tcPr>
            <w:tcW w:w="500" w:type="dxa"/>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t>3.1</w:t>
            </w:r>
          </w:p>
        </w:tc>
        <w:tc>
          <w:tcPr>
            <w:tcW w:w="5100" w:type="dxa"/>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t>Customer satisfaction with service delivery is regularly reviewed using verifiable evidence in accordance with organisational requirements</w:t>
            </w:r>
          </w:p>
        </w:tc>
      </w:tr>
      <w:tr w:rsidTr="00CE25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t>3.2</w:t>
            </w:r>
          </w:p>
        </w:tc>
        <w:tc>
          <w:tcPr>
            <w:tcW w:w="5100" w:type="dxa"/>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t>Opportunities to enhance the quali</w:t>
            </w:r>
            <w:r w:rsidRPr="00D272DF">
              <w:t>ty of service and products are identified and pursued within organisational requirements</w:t>
            </w:r>
          </w:p>
        </w:tc>
      </w:tr>
      <w:tr w:rsidTr="00CE25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t>3.3</w:t>
            </w:r>
          </w:p>
        </w:tc>
        <w:tc>
          <w:tcPr>
            <w:tcW w:w="5100" w:type="dxa"/>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t>Procedural aspects of service delivery are monitored for effectiveness and suitability to customer requirements</w:t>
            </w:r>
          </w:p>
        </w:tc>
      </w:tr>
      <w:tr w:rsidTr="00CE25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t>3.4</w:t>
            </w:r>
          </w:p>
        </w:tc>
        <w:tc>
          <w:tcPr>
            <w:tcW w:w="5100" w:type="dxa"/>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t>Customer feedback is regularly sought and</w:t>
            </w:r>
            <w:r w:rsidRPr="00D272DF">
              <w:t xml:space="preserve"> used to improve the provision of products and services</w:t>
            </w:r>
          </w:p>
        </w:tc>
      </w:tr>
      <w:tr w:rsidTr="00CE25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t>3.5</w:t>
            </w:r>
          </w:p>
        </w:tc>
        <w:tc>
          <w:tcPr>
            <w:tcW w:w="5100" w:type="dxa"/>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t>Decisions to modify products or services incorporate evidence of customer satisfaction and are within organisational requirements</w:t>
            </w:r>
          </w:p>
        </w:tc>
      </w:tr>
      <w:tr w:rsidTr="00CE25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72DF">
            <w:pPr>
              <w:pStyle w:val="BodyText"/>
              <w:rPr>
                <w:lang w:val="en-NZ"/>
              </w:rPr>
            </w:pPr>
            <w:r w:rsidRPr="00D272DF">
              <w:t>3.6</w:t>
            </w:r>
          </w:p>
        </w:tc>
        <w:tc>
          <w:tcPr>
            <w:tcW w:w="5100" w:type="dxa"/>
            <w:tcBorders>
              <w:top w:val="nil"/>
              <w:left w:val="nil"/>
              <w:bottom w:val="nil"/>
              <w:right w:val="nil"/>
            </w:tcBorders>
            <w:tcMar>
              <w:top w:w="0" w:type="dxa"/>
              <w:left w:w="62" w:type="dxa"/>
              <w:bottom w:w="0" w:type="dxa"/>
              <w:right w:w="62" w:type="dxa"/>
            </w:tcMar>
          </w:tcPr>
          <w:p w:rsidR="00000000" w:rsidRPr="00D272DF" w:rsidP="00D272DF">
            <w:pPr>
              <w:pStyle w:val="BodyText"/>
            </w:pPr>
            <w:r w:rsidRPr="00D272DF">
              <w:t xml:space="preserve">Reports are clear, detailed and contain recommendations </w:t>
            </w:r>
            <w:r w:rsidRPr="00D272DF">
              <w:t>focused on critical aspects of service delivery</w:t>
            </w:r>
          </w:p>
        </w:tc>
      </w:tr>
    </w:tbl>
    <w:p w:rsidR="00000000" w:rsidRPr="00D272DF" w:rsidP="00D272DF">
      <w:pPr>
        <w:pStyle w:val="BodyText"/>
      </w:pPr>
    </w:p>
    <w:p w:rsidR="00000000" w:rsidRPr="00D272DF" w:rsidP="00D272DF">
      <w:pPr>
        <w:pStyle w:val="AllowPageBreak"/>
      </w:pPr>
    </w:p>
    <w:p w:rsidR="00000000" w:rsidRPr="00D272DF" w:rsidP="00D272DF">
      <w:pPr>
        <w:pStyle w:val="Heading1"/>
      </w:pPr>
      <w:bookmarkStart w:id="9" w:name="O_322534"/>
      <w:bookmarkEnd w:id="9"/>
      <w:r w:rsidRPr="00D272DF">
        <w:t>Required Skills and Knowledge</w:t>
      </w:r>
    </w:p>
    <w:p w:rsidR="00000000" w:rsidRPr="00D272DF" w:rsidP="00D272DF">
      <w:pPr>
        <w:pStyle w:val="BodyText"/>
      </w:pPr>
      <w:r w:rsidRPr="00D272DF">
        <w:t>Not applicable.</w:t>
      </w:r>
    </w:p>
    <w:p w:rsidR="00000000" w:rsidRPr="00D272DF" w:rsidP="00D272DF">
      <w:pPr>
        <w:pStyle w:val="AllowPageBreak"/>
      </w:pPr>
    </w:p>
    <w:p w:rsidR="00000000" w:rsidRPr="00D272DF" w:rsidP="00D272DF">
      <w:pPr>
        <w:pStyle w:val="Heading1"/>
      </w:pPr>
      <w:bookmarkStart w:id="10" w:name="O_322533"/>
      <w:bookmarkEnd w:id="10"/>
      <w:r w:rsidRPr="00D272DF">
        <w:t>Evidence Guide</w:t>
      </w:r>
    </w:p>
    <w:p w:rsidR="00000000" w:rsidRPr="00D272DF" w:rsidP="00D272DF">
      <w:pPr>
        <w:pStyle w:val="BodyText"/>
      </w:pPr>
      <w:r w:rsidRPr="00D272DF">
        <w:t>The Evidence Guide identifies the critical aspects, underpinning knowledge and skills to be demonstrated to confirm competency for this unit. This is an integral part of the assessment of competency and should be read in conjunction with the Range Statemen</w:t>
      </w:r>
      <w:r w:rsidRPr="00D272DF">
        <w:t>t.</w:t>
      </w:r>
    </w:p>
    <w:p w:rsidR="00000000" w:rsidRPr="00D272DF" w:rsidP="00D272DF">
      <w:pPr>
        <w:pStyle w:val="BodyText"/>
      </w:pPr>
      <w:r w:rsidRPr="00D272DF">
        <w:rPr>
          <w:rStyle w:val="SpecialBold"/>
        </w:rPr>
        <w:t>Critical Aspects of Evidence</w:t>
      </w:r>
    </w:p>
    <w:p w:rsidR="00000000" w:rsidRPr="00D272DF" w:rsidP="00D272DF">
      <w:pPr>
        <w:pStyle w:val="BodyText"/>
      </w:pPr>
      <w:r w:rsidRPr="00D272DF">
        <w:t xml:space="preserve">Identifying needs and priorities of customers </w:t>
      </w:r>
    </w:p>
    <w:p w:rsidR="00000000" w:rsidRPr="00D272DF" w:rsidP="00D272DF">
      <w:pPr>
        <w:pStyle w:val="BodyText"/>
      </w:pPr>
      <w:r w:rsidRPr="00D272DF">
        <w:t xml:space="preserve">Distinguishing between different levels of customer satisfaction </w:t>
      </w:r>
    </w:p>
    <w:p w:rsidR="00000000" w:rsidRPr="00D272DF" w:rsidP="00D272DF">
      <w:pPr>
        <w:pStyle w:val="BodyText"/>
      </w:pPr>
      <w:r w:rsidRPr="00D272DF">
        <w:t xml:space="preserve">Treating customers with courtesy and respect </w:t>
      </w:r>
    </w:p>
    <w:p w:rsidR="00000000" w:rsidRPr="00D272DF" w:rsidP="00D272DF">
      <w:pPr>
        <w:pStyle w:val="BodyText"/>
      </w:pPr>
      <w:r w:rsidRPr="00D272DF">
        <w:t xml:space="preserve">Identifying and complying with organisational requirements </w:t>
      </w:r>
    </w:p>
    <w:p w:rsidR="00000000" w:rsidRPr="00D272DF" w:rsidP="00D272DF">
      <w:pPr>
        <w:pStyle w:val="BodyText"/>
      </w:pPr>
      <w:r w:rsidRPr="00D272DF">
        <w:t>Respo</w:t>
      </w:r>
      <w:r w:rsidRPr="00D272DF">
        <w:t>nding to and reporting on customer feedback</w:t>
      </w:r>
    </w:p>
    <w:p w:rsidR="00000000" w:rsidRPr="00D272DF" w:rsidP="00D272DF">
      <w:pPr>
        <w:pStyle w:val="BodyText"/>
      </w:pPr>
      <w:r w:rsidRPr="00D272DF">
        <w:rPr>
          <w:rStyle w:val="SpecialBold"/>
        </w:rPr>
        <w:t>Underpinning Knowledge</w:t>
      </w:r>
      <w:r w:rsidRPr="00D272DF">
        <w:t>*</w:t>
      </w:r>
    </w:p>
    <w:p w:rsidR="00000000" w:rsidRPr="00D272DF" w:rsidP="00D272DF">
      <w:pPr>
        <w:pStyle w:val="BodyText"/>
      </w:pPr>
      <w:r w:rsidRPr="00D272DF">
        <w:t>* At this level the learner must demonstrate some relevant theoretical knowledge.</w:t>
      </w:r>
    </w:p>
    <w:p w:rsidR="00000000" w:rsidRPr="00D272DF" w:rsidP="00D272DF">
      <w:pPr>
        <w:pStyle w:val="BodyText"/>
      </w:pPr>
      <w:r w:rsidRPr="00D272DF">
        <w:t>The relevant legislation from all levels of government that affects business operation, especially in rega</w:t>
      </w:r>
      <w:r w:rsidRPr="00D272DF">
        <w:t xml:space="preserve">rd to Occupational Health and Safety and environmental issues, equal opportunity, industrial relations and anti-discrimination </w:t>
      </w:r>
    </w:p>
    <w:p w:rsidR="00000000" w:rsidRPr="00D272DF" w:rsidP="00D272DF">
      <w:pPr>
        <w:pStyle w:val="BodyText"/>
      </w:pPr>
      <w:r w:rsidRPr="00D272DF">
        <w:t xml:space="preserve">Knowledge of the principles of excellent customer service </w:t>
      </w:r>
    </w:p>
    <w:p w:rsidR="00000000" w:rsidRPr="00D272DF" w:rsidP="00D272DF">
      <w:pPr>
        <w:pStyle w:val="BodyText"/>
      </w:pPr>
      <w:r w:rsidRPr="00D272DF">
        <w:t>Understanding the organisation's business structure, products and ser</w:t>
      </w:r>
      <w:r w:rsidRPr="00D272DF">
        <w:t xml:space="preserve">vices </w:t>
      </w:r>
    </w:p>
    <w:p w:rsidR="00000000" w:rsidRPr="00D272DF" w:rsidP="00D272DF">
      <w:pPr>
        <w:pStyle w:val="BodyText"/>
      </w:pPr>
      <w:r w:rsidRPr="00D272DF">
        <w:t xml:space="preserve">Understanding the organisation's policy and procedures for customer service including handling customer complaints </w:t>
      </w:r>
    </w:p>
    <w:p w:rsidR="00000000" w:rsidRPr="00D272DF" w:rsidP="00D272DF">
      <w:pPr>
        <w:pStyle w:val="BodyText"/>
      </w:pPr>
      <w:r w:rsidRPr="00D272DF">
        <w:t xml:space="preserve">Knowledge of product and service standards and best practice models </w:t>
      </w:r>
    </w:p>
    <w:p w:rsidR="00000000" w:rsidRPr="00D272DF" w:rsidP="00D272DF">
      <w:pPr>
        <w:pStyle w:val="BodyText"/>
      </w:pPr>
      <w:r w:rsidRPr="00D272DF">
        <w:t xml:space="preserve">Understanding the principles of quality assurance </w:t>
      </w:r>
    </w:p>
    <w:p w:rsidR="00000000" w:rsidRPr="00D272DF" w:rsidP="00D272DF">
      <w:pPr>
        <w:pStyle w:val="BodyText"/>
      </w:pPr>
      <w:r w:rsidRPr="00D272DF">
        <w:t xml:space="preserve">Understanding public relations and product promotion </w:t>
      </w:r>
    </w:p>
    <w:p w:rsidR="00000000" w:rsidRPr="00D272DF" w:rsidP="00D272DF">
      <w:pPr>
        <w:pStyle w:val="BodyText"/>
      </w:pPr>
      <w:r w:rsidRPr="00D272DF">
        <w:t xml:space="preserve">Consultation methods, techniques and protocols </w:t>
      </w:r>
    </w:p>
    <w:p w:rsidR="00000000" w:rsidRPr="00D272DF" w:rsidP="00D272DF">
      <w:pPr>
        <w:pStyle w:val="BodyText"/>
      </w:pPr>
      <w:r w:rsidRPr="00D272DF">
        <w:t>Techniques for dealing with customers, including customers with special needs</w:t>
      </w:r>
    </w:p>
    <w:p w:rsidR="00000000" w:rsidRPr="00D272DF" w:rsidP="00D272DF">
      <w:pPr>
        <w:pStyle w:val="BodyText"/>
      </w:pPr>
      <w:r w:rsidRPr="00D272DF">
        <w:rPr>
          <w:rStyle w:val="SpecialBold"/>
        </w:rPr>
        <w:t>Underpinning Skills</w:t>
      </w:r>
    </w:p>
    <w:p w:rsidR="00000000" w:rsidRPr="00D272DF" w:rsidP="00D272DF">
      <w:pPr>
        <w:pStyle w:val="BodyText"/>
      </w:pPr>
      <w:r w:rsidRPr="00D272DF">
        <w:t>Literacy skills to read and understand a variety of text</w:t>
      </w:r>
      <w:r w:rsidRPr="00D272DF">
        <w:t xml:space="preserve">s; prepare general information and papers according to target audience; spell with accuracy; use grammar and punctuation effectively as an aid to understanding </w:t>
      </w:r>
    </w:p>
    <w:p w:rsidR="00000000" w:rsidRPr="00D272DF" w:rsidP="00D272DF">
      <w:pPr>
        <w:pStyle w:val="BodyText"/>
      </w:pPr>
      <w:r w:rsidRPr="00D272DF">
        <w:t>Proofreading and editing skills to ensure clarity of meaning and conformity to organisational r</w:t>
      </w:r>
      <w:r w:rsidRPr="00D272DF">
        <w:t xml:space="preserve">equirements, check for accuracy and consistency of information </w:t>
      </w:r>
    </w:p>
    <w:p w:rsidR="00000000" w:rsidRPr="00D272DF" w:rsidP="00D272DF">
      <w:pPr>
        <w:pStyle w:val="BodyText"/>
      </w:pPr>
      <w:r w:rsidRPr="00D272DF">
        <w:t xml:space="preserve">Report writing skills to identify and elaborate on customer service strategies; assess information for relevance and accuracy; source additional information as required </w:t>
      </w:r>
    </w:p>
    <w:p w:rsidR="00000000" w:rsidRPr="00D272DF" w:rsidP="00D272DF">
      <w:pPr>
        <w:pStyle w:val="BodyText"/>
      </w:pPr>
      <w:r w:rsidRPr="00D272DF">
        <w:t>Technology skills incl</w:t>
      </w:r>
      <w:r w:rsidRPr="00D272DF">
        <w:t xml:space="preserve">uding the ability to select and use technology appropriate to a task </w:t>
      </w:r>
    </w:p>
    <w:p w:rsidR="00000000" w:rsidRPr="00D272DF" w:rsidP="00D272DF">
      <w:pPr>
        <w:pStyle w:val="BodyText"/>
      </w:pPr>
      <w:r w:rsidRPr="00D272DF">
        <w:t xml:space="preserve">Problem solving skills to deal with customer enquiries or complaints </w:t>
      </w:r>
    </w:p>
    <w:p w:rsidR="00000000" w:rsidRPr="00D272DF" w:rsidP="00D272DF">
      <w:pPr>
        <w:pStyle w:val="BodyText"/>
      </w:pPr>
      <w:r w:rsidRPr="00D272DF">
        <w:t>Ability to relate to people from a range of social, cultural and ethnic backgrounds and physical and mental abilitie</w:t>
      </w:r>
      <w:r w:rsidRPr="00D272DF">
        <w:t>s</w:t>
      </w:r>
    </w:p>
    <w:p w:rsidR="00000000" w:rsidRPr="00D272DF" w:rsidP="00D272DF">
      <w:pPr>
        <w:pStyle w:val="BodyText"/>
      </w:pPr>
      <w:r w:rsidRPr="00D272DF">
        <w:rPr>
          <w:rStyle w:val="SpecialBold"/>
        </w:rPr>
        <w:t>Resource implications</w:t>
      </w:r>
    </w:p>
    <w:p w:rsidR="00000000" w:rsidRPr="00D272DF" w:rsidP="00D272DF">
      <w:pPr>
        <w:pStyle w:val="BodyText"/>
      </w:pPr>
      <w:r w:rsidRPr="00D272DF">
        <w:t xml:space="preserve">The learner and trainer should have access to appropriate documentation and resources normally used in the workplace </w:t>
      </w:r>
    </w:p>
    <w:p w:rsidR="00000000" w:rsidRPr="00D272DF" w:rsidP="00D272DF">
      <w:pPr>
        <w:pStyle w:val="BodyText"/>
      </w:pPr>
      <w:r w:rsidRPr="00D272DF">
        <w:rPr>
          <w:rStyle w:val="SpecialBold"/>
        </w:rPr>
        <w:t>Consistency of Performance</w:t>
      </w:r>
    </w:p>
    <w:p w:rsidR="00000000" w:rsidRPr="00D272DF" w:rsidP="00D272DF">
      <w:pPr>
        <w:pStyle w:val="BodyText"/>
      </w:pPr>
      <w:r w:rsidRPr="00D272DF">
        <w:t>In order to achieve consistency of performance, evidence should be collected over a set</w:t>
      </w:r>
      <w:r w:rsidRPr="00D272DF">
        <w:t xml:space="preserve"> period of time which is sufficient to include dealings with an appropriate range and variety of situations </w:t>
      </w:r>
    </w:p>
    <w:p w:rsidR="00000000" w:rsidRPr="00D272DF" w:rsidP="00D272DF">
      <w:pPr>
        <w:pStyle w:val="BodyText"/>
      </w:pPr>
      <w:r w:rsidRPr="00D272DF">
        <w:rPr>
          <w:rStyle w:val="SpecialBold"/>
        </w:rPr>
        <w:t>Context</w:t>
      </w:r>
      <w:r w:rsidRPr="00D272DF">
        <w:t>/</w:t>
      </w:r>
      <w:r w:rsidRPr="00D272DF">
        <w:rPr>
          <w:rStyle w:val="SpecialBold"/>
        </w:rPr>
        <w:t>s of Assessment</w:t>
      </w:r>
    </w:p>
    <w:p w:rsidR="00000000" w:rsidRPr="00D272DF" w:rsidP="00D272DF">
      <w:pPr>
        <w:pStyle w:val="BodyText"/>
      </w:pPr>
      <w:r w:rsidRPr="00D272DF">
        <w:t>Competency is demonstrated by performance of all stated criteria, including paying particular attention to the critical asp</w:t>
      </w:r>
      <w:r w:rsidRPr="00D272DF">
        <w:t xml:space="preserve">ects and the knowledge and skills elaborated in the Evidence Guide, and within the scope as defined by the Range Statement </w:t>
      </w:r>
    </w:p>
    <w:p w:rsidR="00000000" w:rsidRPr="00D272DF" w:rsidP="00D272DF">
      <w:pPr>
        <w:pStyle w:val="BodyText"/>
      </w:pPr>
      <w:r w:rsidRPr="00D272DF">
        <w:t xml:space="preserve">Assessment must take account of the endorsed assessment guidelines in the Business Services Training Package </w:t>
      </w:r>
    </w:p>
    <w:p w:rsidR="00000000" w:rsidRPr="00D272DF" w:rsidP="00D272DF">
      <w:pPr>
        <w:pStyle w:val="BodyText"/>
      </w:pPr>
      <w:r w:rsidRPr="00D272DF">
        <w:t>Assessment of performa</w:t>
      </w:r>
      <w:r w:rsidRPr="00D272DF">
        <w:t xml:space="preserve">nce requirements in this unit should be undertaken in an actual workplace or simulated environment </w:t>
      </w:r>
    </w:p>
    <w:p w:rsidR="00000000" w:rsidRPr="00D272DF" w:rsidP="00D272DF">
      <w:pPr>
        <w:pStyle w:val="BodyText"/>
      </w:pPr>
      <w:r w:rsidRPr="00D272DF">
        <w:t>Assessment should reinforce the integration of the key competencies and the Business Services Common Competencies for the particular AQF Level. Refer to the</w:t>
      </w:r>
      <w:r w:rsidRPr="00D272DF">
        <w:t xml:space="preserve"> Key Competency Levels at the end of this unit</w:t>
      </w:r>
    </w:p>
    <w:p w:rsidR="00000000" w:rsidRPr="00D272DF" w:rsidP="00D272DF">
      <w:pPr>
        <w:pStyle w:val="BodyText"/>
      </w:pPr>
      <w:r w:rsidRPr="00D272DF">
        <w:rPr>
          <w:rStyle w:val="SpecialBold"/>
        </w:rPr>
        <w:t>Key Competency Levels</w:t>
      </w:r>
    </w:p>
    <w:p w:rsidR="00000000" w:rsidRPr="00D272DF" w:rsidP="00D272DF">
      <w:pPr>
        <w:pStyle w:val="BodyText"/>
      </w:pPr>
      <w:r w:rsidRPr="00D272DF">
        <w:rPr>
          <w:rStyle w:val="SpecialBold"/>
        </w:rPr>
        <w:t>Collecting</w:t>
      </w:r>
      <w:r w:rsidRPr="00D272DF">
        <w:t xml:space="preserve">, </w:t>
      </w:r>
      <w:r w:rsidRPr="00D272DF">
        <w:rPr>
          <w:rStyle w:val="SpecialBold"/>
        </w:rPr>
        <w:t>analysing and organising information</w:t>
      </w:r>
      <w:r w:rsidRPr="00D272DF">
        <w:t xml:space="preserve"> (Level 2) - to monitor and report on customer services </w:t>
      </w:r>
    </w:p>
    <w:p w:rsidR="00000000" w:rsidRPr="00D272DF" w:rsidP="00D272DF">
      <w:pPr>
        <w:pStyle w:val="BodyText"/>
      </w:pPr>
      <w:r w:rsidRPr="00D272DF">
        <w:rPr>
          <w:rStyle w:val="SpecialBold"/>
        </w:rPr>
        <w:t>Communicating ideas and information</w:t>
      </w:r>
      <w:r w:rsidRPr="00D272DF">
        <w:t xml:space="preserve"> (Level 2) - with customers on products and ser</w:t>
      </w:r>
      <w:r w:rsidRPr="00D272DF">
        <w:t xml:space="preserve">vices </w:t>
      </w:r>
    </w:p>
    <w:p w:rsidR="00000000" w:rsidRPr="00D272DF" w:rsidP="00D272DF">
      <w:pPr>
        <w:pStyle w:val="BodyText"/>
      </w:pPr>
      <w:r w:rsidRPr="00D272DF">
        <w:rPr>
          <w:rStyle w:val="SpecialBold"/>
        </w:rPr>
        <w:t>Planning and organising activities</w:t>
      </w:r>
      <w:r w:rsidRPr="00D272DF">
        <w:t xml:space="preserve"> (Level 2) - to meet customer needs </w:t>
      </w:r>
    </w:p>
    <w:p w:rsidR="00000000" w:rsidRPr="00D272DF" w:rsidP="00D272DF">
      <w:pPr>
        <w:pStyle w:val="BodyText"/>
      </w:pPr>
      <w:r w:rsidRPr="00D272DF">
        <w:rPr>
          <w:rStyle w:val="SpecialBold"/>
        </w:rPr>
        <w:t>Working with teams and others</w:t>
      </w:r>
      <w:r w:rsidRPr="00D272DF">
        <w:t xml:space="preserve"> (Level 1) - in completing scheduled tasks </w:t>
      </w:r>
    </w:p>
    <w:p w:rsidR="00000000" w:rsidRPr="00D272DF" w:rsidP="00D272DF">
      <w:pPr>
        <w:pStyle w:val="BodyText"/>
      </w:pPr>
      <w:r w:rsidRPr="00D272DF">
        <w:rPr>
          <w:rStyle w:val="SpecialBold"/>
        </w:rPr>
        <w:t>Using mathematical ideas and techniques</w:t>
      </w:r>
      <w:r w:rsidRPr="00D272DF">
        <w:t xml:space="preserve"> (Level 1) - to determine service or product costs </w:t>
      </w:r>
    </w:p>
    <w:p w:rsidR="00000000" w:rsidRPr="00D272DF" w:rsidP="00D272DF">
      <w:pPr>
        <w:pStyle w:val="BodyText"/>
      </w:pPr>
      <w:r w:rsidRPr="00D272DF">
        <w:rPr>
          <w:rStyle w:val="SpecialBold"/>
        </w:rPr>
        <w:t>Solving proble</w:t>
      </w:r>
      <w:r w:rsidRPr="00D272DF">
        <w:rPr>
          <w:rStyle w:val="SpecialBold"/>
        </w:rPr>
        <w:t>ms</w:t>
      </w:r>
      <w:r w:rsidRPr="00D272DF">
        <w:t xml:space="preserve"> (Level 2) - to respond to customer enquiries or complaints </w:t>
      </w:r>
    </w:p>
    <w:p w:rsidR="00000000" w:rsidRPr="00D272DF" w:rsidP="00D272DF">
      <w:pPr>
        <w:pStyle w:val="BodyText"/>
      </w:pPr>
      <w:r w:rsidRPr="00D272DF">
        <w:rPr>
          <w:rStyle w:val="SpecialBold"/>
        </w:rPr>
        <w:t>Using technology</w:t>
      </w:r>
      <w:r w:rsidRPr="00D272DF">
        <w:t xml:space="preserve"> (Level 1) - to complete allocated tasks</w:t>
      </w:r>
    </w:p>
    <w:p w:rsidR="00000000" w:rsidRPr="00D272DF" w:rsidP="00D272DF">
      <w:pPr>
        <w:pStyle w:val="BodyText"/>
      </w:pPr>
      <w:r w:rsidRPr="00D272DF">
        <w:t>Please refer to the Assessment Guidelines for advice on how to use the Key Competencies</w:t>
      </w:r>
    </w:p>
    <w:p w:rsidR="00000000" w:rsidRPr="00D272DF" w:rsidP="00D272DF">
      <w:pPr>
        <w:pStyle w:val="BodyText"/>
      </w:pPr>
      <w:r w:rsidRPr="00D272DF">
        <w:t>The Evidence Guide identifies the critical aspects, underpinning knowledge and skills to be demonstrated to confirm competency for this unit. This is an integral part of the assessment of competency and should be read in conjunction with the Range Statemen</w:t>
      </w:r>
      <w:r w:rsidRPr="00D272DF">
        <w:t>t.</w:t>
      </w:r>
    </w:p>
    <w:p w:rsidR="00000000" w:rsidRPr="00D272DF" w:rsidP="00D272DF">
      <w:pPr>
        <w:pStyle w:val="BodyText"/>
      </w:pPr>
      <w:r w:rsidRPr="00D272DF">
        <w:rPr>
          <w:rStyle w:val="SpecialBold"/>
        </w:rPr>
        <w:t>Critical Aspects of Evidence</w:t>
      </w:r>
    </w:p>
    <w:p w:rsidR="00000000" w:rsidRPr="00D272DF" w:rsidP="00D272DF">
      <w:pPr>
        <w:pStyle w:val="BodyText"/>
      </w:pPr>
      <w:r w:rsidRPr="00D272DF">
        <w:t xml:space="preserve">Identifying needs and priorities of customers </w:t>
      </w:r>
    </w:p>
    <w:p w:rsidR="00000000" w:rsidRPr="00D272DF" w:rsidP="00D272DF">
      <w:pPr>
        <w:pStyle w:val="BodyText"/>
      </w:pPr>
      <w:r w:rsidRPr="00D272DF">
        <w:t xml:space="preserve">Distinguishing between different levels of customer satisfaction </w:t>
      </w:r>
    </w:p>
    <w:p w:rsidR="00000000" w:rsidRPr="00D272DF" w:rsidP="00D272DF">
      <w:pPr>
        <w:pStyle w:val="BodyText"/>
      </w:pPr>
      <w:r w:rsidRPr="00D272DF">
        <w:t xml:space="preserve">Treating customers with courtesy and respect </w:t>
      </w:r>
    </w:p>
    <w:p w:rsidR="00000000" w:rsidRPr="00D272DF" w:rsidP="00D272DF">
      <w:pPr>
        <w:pStyle w:val="BodyText"/>
      </w:pPr>
      <w:r w:rsidRPr="00D272DF">
        <w:t xml:space="preserve">Identifying and complying with organisational requirements </w:t>
      </w:r>
    </w:p>
    <w:p w:rsidR="00000000" w:rsidRPr="00D272DF" w:rsidP="00D272DF">
      <w:pPr>
        <w:pStyle w:val="BodyText"/>
      </w:pPr>
      <w:r w:rsidRPr="00D272DF">
        <w:t>Respo</w:t>
      </w:r>
      <w:r w:rsidRPr="00D272DF">
        <w:t>nding to and reporting on customer feedback</w:t>
      </w:r>
    </w:p>
    <w:p w:rsidR="00000000" w:rsidRPr="00D272DF" w:rsidP="00D272DF">
      <w:pPr>
        <w:pStyle w:val="BodyText"/>
      </w:pPr>
      <w:r w:rsidRPr="00D272DF">
        <w:rPr>
          <w:rStyle w:val="SpecialBold"/>
        </w:rPr>
        <w:t>Underpinning Knowledge</w:t>
      </w:r>
      <w:r w:rsidRPr="00D272DF">
        <w:t>*</w:t>
      </w:r>
    </w:p>
    <w:p w:rsidR="00000000" w:rsidRPr="00D272DF" w:rsidP="00D272DF">
      <w:pPr>
        <w:pStyle w:val="BodyText"/>
      </w:pPr>
      <w:r w:rsidRPr="00D272DF">
        <w:t>* At this level the learner must demonstrate some relevant theoretical knowledge.</w:t>
      </w:r>
    </w:p>
    <w:p w:rsidR="00000000" w:rsidRPr="00D272DF" w:rsidP="00D272DF">
      <w:pPr>
        <w:pStyle w:val="BodyText"/>
      </w:pPr>
      <w:r w:rsidRPr="00D272DF">
        <w:t>The relevant legislation from all levels of government that affects business operation, especially in rega</w:t>
      </w:r>
      <w:r w:rsidRPr="00D272DF">
        <w:t xml:space="preserve">rd to Occupational Health and Safety and environmental issues, equal opportunity, industrial relations and anti-discrimination </w:t>
      </w:r>
    </w:p>
    <w:p w:rsidR="00000000" w:rsidRPr="00D272DF" w:rsidP="00D272DF">
      <w:pPr>
        <w:pStyle w:val="BodyText"/>
      </w:pPr>
      <w:r w:rsidRPr="00D272DF">
        <w:t xml:space="preserve">Knowledge of the principles of excellent customer service </w:t>
      </w:r>
    </w:p>
    <w:p w:rsidR="00000000" w:rsidRPr="00D272DF" w:rsidP="00D272DF">
      <w:pPr>
        <w:pStyle w:val="BodyText"/>
      </w:pPr>
      <w:r w:rsidRPr="00D272DF">
        <w:t>Understanding the organisation's business structure, products and ser</w:t>
      </w:r>
      <w:r w:rsidRPr="00D272DF">
        <w:t xml:space="preserve">vices </w:t>
      </w:r>
    </w:p>
    <w:p w:rsidR="00000000" w:rsidRPr="00D272DF" w:rsidP="00D272DF">
      <w:pPr>
        <w:pStyle w:val="BodyText"/>
      </w:pPr>
      <w:r w:rsidRPr="00D272DF">
        <w:t xml:space="preserve">Understanding the organisation's policy and procedures for customer service including handling customer complaints </w:t>
      </w:r>
    </w:p>
    <w:p w:rsidR="00000000" w:rsidRPr="00D272DF" w:rsidP="00D272DF">
      <w:pPr>
        <w:pStyle w:val="BodyText"/>
      </w:pPr>
      <w:r w:rsidRPr="00D272DF">
        <w:t xml:space="preserve">Knowledge of product and service standards and best practice models </w:t>
      </w:r>
    </w:p>
    <w:p w:rsidR="00000000" w:rsidRPr="00D272DF" w:rsidP="00D272DF">
      <w:pPr>
        <w:pStyle w:val="BodyText"/>
      </w:pPr>
      <w:r w:rsidRPr="00D272DF">
        <w:t xml:space="preserve">Understanding the principles of quality assurance </w:t>
      </w:r>
    </w:p>
    <w:p w:rsidR="00000000" w:rsidRPr="00D272DF" w:rsidP="00D272DF">
      <w:pPr>
        <w:pStyle w:val="BodyText"/>
      </w:pPr>
      <w:r w:rsidRPr="00D272DF">
        <w:t>Understanding</w:t>
      </w:r>
      <w:r w:rsidRPr="00D272DF">
        <w:t xml:space="preserve"> public relations and product promotion </w:t>
      </w:r>
    </w:p>
    <w:p w:rsidR="00000000" w:rsidRPr="00D272DF" w:rsidP="00D272DF">
      <w:pPr>
        <w:pStyle w:val="BodyText"/>
      </w:pPr>
      <w:r w:rsidRPr="00D272DF">
        <w:t xml:space="preserve">Consultation methods, techniques and protocols </w:t>
      </w:r>
    </w:p>
    <w:p w:rsidR="00000000" w:rsidRPr="00D272DF" w:rsidP="00D272DF">
      <w:pPr>
        <w:pStyle w:val="BodyText"/>
      </w:pPr>
      <w:r w:rsidRPr="00D272DF">
        <w:t>Techniques for dealing with customers, including customers with special needs</w:t>
      </w:r>
    </w:p>
    <w:p w:rsidR="00000000" w:rsidRPr="00D272DF" w:rsidP="00D272DF">
      <w:pPr>
        <w:pStyle w:val="BodyText"/>
      </w:pPr>
      <w:r w:rsidRPr="00D272DF">
        <w:rPr>
          <w:rStyle w:val="SpecialBold"/>
        </w:rPr>
        <w:t>Underpinning Skills</w:t>
      </w:r>
    </w:p>
    <w:p w:rsidR="00000000" w:rsidRPr="00D272DF" w:rsidP="00D272DF">
      <w:pPr>
        <w:pStyle w:val="BodyText"/>
      </w:pPr>
      <w:r w:rsidRPr="00D272DF">
        <w:t>Literacy skills to read and understand a variety of texts; prepare ge</w:t>
      </w:r>
      <w:r w:rsidRPr="00D272DF">
        <w:t xml:space="preserve">neral information and papers according to target audience; spell with accuracy; use grammar and punctuation effectively as an aid to understanding </w:t>
      </w:r>
    </w:p>
    <w:p w:rsidR="00000000" w:rsidRPr="00D272DF" w:rsidP="00D272DF">
      <w:pPr>
        <w:pStyle w:val="BodyText"/>
      </w:pPr>
      <w:r w:rsidRPr="00D272DF">
        <w:t xml:space="preserve">Proofreading and editing skills to ensure clarity of meaning and conformity to organisational requirements, </w:t>
      </w:r>
      <w:r w:rsidRPr="00D272DF">
        <w:t xml:space="preserve">check for accuracy and consistency of information </w:t>
      </w:r>
    </w:p>
    <w:p w:rsidR="00000000" w:rsidRPr="00D272DF" w:rsidP="00D272DF">
      <w:pPr>
        <w:pStyle w:val="BodyText"/>
      </w:pPr>
      <w:r w:rsidRPr="00D272DF">
        <w:t xml:space="preserve">Report writing skills to identify and elaborate on customer service strategies; assess information for relevance and accuracy; source additional information as required </w:t>
      </w:r>
    </w:p>
    <w:p w:rsidR="00000000" w:rsidRPr="00D272DF" w:rsidP="00D272DF">
      <w:pPr>
        <w:pStyle w:val="BodyText"/>
      </w:pPr>
      <w:r w:rsidRPr="00D272DF">
        <w:t>Technology skills including the abi</w:t>
      </w:r>
      <w:r w:rsidRPr="00D272DF">
        <w:t xml:space="preserve">lity to select and use technology appropriate to a task </w:t>
      </w:r>
    </w:p>
    <w:p w:rsidR="00000000" w:rsidRPr="00D272DF" w:rsidP="00D272DF">
      <w:pPr>
        <w:pStyle w:val="BodyText"/>
      </w:pPr>
      <w:r w:rsidRPr="00D272DF">
        <w:t xml:space="preserve">Problem solving skills to deal with customer enquiries or complaints </w:t>
      </w:r>
    </w:p>
    <w:p w:rsidR="00000000" w:rsidRPr="00D272DF" w:rsidP="00D272DF">
      <w:pPr>
        <w:pStyle w:val="BodyText"/>
      </w:pPr>
      <w:r w:rsidRPr="00D272DF">
        <w:t>Ability to relate to people from a range of social, cultural and ethnic backgrounds and physical and mental abilities</w:t>
      </w:r>
    </w:p>
    <w:p w:rsidR="00000000" w:rsidRPr="00D272DF" w:rsidP="00D272DF">
      <w:pPr>
        <w:pStyle w:val="BodyText"/>
      </w:pPr>
      <w:r w:rsidRPr="00D272DF">
        <w:rPr>
          <w:rStyle w:val="SpecialBold"/>
        </w:rPr>
        <w:t>Resource im</w:t>
      </w:r>
      <w:r w:rsidRPr="00D272DF">
        <w:rPr>
          <w:rStyle w:val="SpecialBold"/>
        </w:rPr>
        <w:t>plications</w:t>
      </w:r>
    </w:p>
    <w:p w:rsidR="00000000" w:rsidRPr="00D272DF" w:rsidP="00D272DF">
      <w:pPr>
        <w:pStyle w:val="BodyText"/>
      </w:pPr>
      <w:r w:rsidRPr="00D272DF">
        <w:t xml:space="preserve">The learner and trainer should have access to appropriate documentation and resources normally used in the workplace </w:t>
      </w:r>
    </w:p>
    <w:p w:rsidR="00000000" w:rsidRPr="00D272DF" w:rsidP="00D272DF">
      <w:pPr>
        <w:pStyle w:val="BodyText"/>
      </w:pPr>
      <w:r w:rsidRPr="00D272DF">
        <w:rPr>
          <w:rStyle w:val="SpecialBold"/>
        </w:rPr>
        <w:t>Consistency of Performance</w:t>
      </w:r>
    </w:p>
    <w:p w:rsidR="00000000" w:rsidRPr="00D272DF" w:rsidP="00D272DF">
      <w:pPr>
        <w:pStyle w:val="BodyText"/>
      </w:pPr>
      <w:r w:rsidRPr="00D272DF">
        <w:t xml:space="preserve">In order to achieve consistency of performance, evidence should be collected over a set period of time which is sufficient to include dealings with an appropriate range and variety of situations </w:t>
      </w:r>
    </w:p>
    <w:p w:rsidR="00000000" w:rsidRPr="00D272DF" w:rsidP="00D272DF">
      <w:pPr>
        <w:pStyle w:val="BodyText"/>
      </w:pPr>
      <w:r w:rsidRPr="00D272DF">
        <w:rPr>
          <w:rStyle w:val="SpecialBold"/>
        </w:rPr>
        <w:t>Context</w:t>
      </w:r>
      <w:r w:rsidRPr="00D272DF">
        <w:t>/</w:t>
      </w:r>
      <w:r w:rsidRPr="00D272DF">
        <w:rPr>
          <w:rStyle w:val="SpecialBold"/>
        </w:rPr>
        <w:t>s of Assessment</w:t>
      </w:r>
    </w:p>
    <w:p w:rsidR="00000000" w:rsidRPr="00D272DF" w:rsidP="00D272DF">
      <w:pPr>
        <w:pStyle w:val="BodyText"/>
      </w:pPr>
      <w:r w:rsidRPr="00D272DF">
        <w:t>Competency is demonstrated by perfor</w:t>
      </w:r>
      <w:r w:rsidRPr="00D272DF">
        <w:t xml:space="preserve">mance of all stated criteria, including paying particular attention to the critical aspects and the knowledge and skills elaborated in the Evidence Guide, and within the scope as defined by the Range Statement </w:t>
      </w:r>
    </w:p>
    <w:p w:rsidR="00000000" w:rsidRPr="00D272DF" w:rsidP="00D272DF">
      <w:pPr>
        <w:pStyle w:val="BodyText"/>
      </w:pPr>
      <w:r w:rsidRPr="00D272DF">
        <w:t xml:space="preserve">Assessment must take account of the endorsed </w:t>
      </w:r>
      <w:r w:rsidRPr="00D272DF">
        <w:t xml:space="preserve">assessment guidelines in the Business Services Training Package </w:t>
      </w:r>
    </w:p>
    <w:p w:rsidR="00000000" w:rsidRPr="00D272DF" w:rsidP="00D272DF">
      <w:pPr>
        <w:pStyle w:val="BodyText"/>
      </w:pPr>
      <w:r w:rsidRPr="00D272DF">
        <w:t xml:space="preserve">Assessment of performance requirements in this unit should be undertaken in an actual workplace or simulated environment </w:t>
      </w:r>
    </w:p>
    <w:p w:rsidR="00000000" w:rsidRPr="00D272DF" w:rsidP="00D272DF">
      <w:pPr>
        <w:pStyle w:val="BodyText"/>
      </w:pPr>
      <w:r w:rsidRPr="00D272DF">
        <w:t>Assessment should reinforce the integration of the key competencies a</w:t>
      </w:r>
      <w:r w:rsidRPr="00D272DF">
        <w:t>nd the Business Services Common Competencies for the particular AQF Level. Refer to the Key Competency Levels at the end of this unit</w:t>
      </w:r>
    </w:p>
    <w:p w:rsidR="00000000" w:rsidRPr="00D272DF" w:rsidP="00D272DF">
      <w:pPr>
        <w:pStyle w:val="BodyText"/>
      </w:pPr>
      <w:r w:rsidRPr="00D272DF">
        <w:rPr>
          <w:rStyle w:val="SpecialBold"/>
        </w:rPr>
        <w:t>Key Competency Levels</w:t>
      </w:r>
    </w:p>
    <w:p w:rsidR="00000000" w:rsidRPr="00D272DF" w:rsidP="00D272DF">
      <w:pPr>
        <w:pStyle w:val="BodyText"/>
      </w:pPr>
      <w:r w:rsidRPr="00D272DF">
        <w:rPr>
          <w:rStyle w:val="SpecialBold"/>
        </w:rPr>
        <w:t>Collecting</w:t>
      </w:r>
      <w:r w:rsidRPr="00D272DF">
        <w:t xml:space="preserve">, </w:t>
      </w:r>
      <w:r w:rsidRPr="00D272DF">
        <w:rPr>
          <w:rStyle w:val="SpecialBold"/>
        </w:rPr>
        <w:t>analysing and organising information</w:t>
      </w:r>
      <w:r w:rsidRPr="00D272DF">
        <w:t xml:space="preserve"> (Level 2) - to monitor and report on customer services </w:t>
      </w:r>
    </w:p>
    <w:p w:rsidR="00000000" w:rsidRPr="00D272DF" w:rsidP="00D272DF">
      <w:pPr>
        <w:pStyle w:val="BodyText"/>
      </w:pPr>
      <w:r w:rsidRPr="00D272DF">
        <w:rPr>
          <w:rStyle w:val="SpecialBold"/>
        </w:rPr>
        <w:t>Communicating ideas and information</w:t>
      </w:r>
      <w:r w:rsidRPr="00D272DF">
        <w:t xml:space="preserve"> (Level 2) - with customers on products and services </w:t>
      </w:r>
    </w:p>
    <w:p w:rsidR="00000000" w:rsidRPr="00D272DF" w:rsidP="00D272DF">
      <w:pPr>
        <w:pStyle w:val="BodyText"/>
      </w:pPr>
      <w:r w:rsidRPr="00D272DF">
        <w:rPr>
          <w:rStyle w:val="SpecialBold"/>
        </w:rPr>
        <w:t>Planning and organising activities</w:t>
      </w:r>
      <w:r w:rsidRPr="00D272DF">
        <w:t xml:space="preserve"> (Level 2) - to meet customer needs </w:t>
      </w:r>
    </w:p>
    <w:p w:rsidR="00000000" w:rsidRPr="00D272DF" w:rsidP="00D272DF">
      <w:pPr>
        <w:pStyle w:val="BodyText"/>
      </w:pPr>
      <w:r w:rsidRPr="00D272DF">
        <w:rPr>
          <w:rStyle w:val="SpecialBold"/>
        </w:rPr>
        <w:t>Working with teams and others</w:t>
      </w:r>
      <w:r w:rsidRPr="00D272DF">
        <w:t xml:space="preserve"> (Level 1)</w:t>
      </w:r>
      <w:r w:rsidRPr="00D272DF">
        <w:t xml:space="preserve"> - in completing scheduled tasks </w:t>
      </w:r>
    </w:p>
    <w:p w:rsidR="00000000" w:rsidRPr="00D272DF" w:rsidP="00D272DF">
      <w:pPr>
        <w:pStyle w:val="BodyText"/>
      </w:pPr>
      <w:r w:rsidRPr="00D272DF">
        <w:rPr>
          <w:rStyle w:val="SpecialBold"/>
        </w:rPr>
        <w:t>Using mathematical ideas and techniques</w:t>
      </w:r>
      <w:r w:rsidRPr="00D272DF">
        <w:t xml:space="preserve"> (Level 1) - to determine service or product costs </w:t>
      </w:r>
    </w:p>
    <w:p w:rsidR="00000000" w:rsidRPr="00D272DF" w:rsidP="00D272DF">
      <w:pPr>
        <w:pStyle w:val="BodyText"/>
      </w:pPr>
      <w:r w:rsidRPr="00D272DF">
        <w:rPr>
          <w:rStyle w:val="SpecialBold"/>
        </w:rPr>
        <w:t>Solving problems</w:t>
      </w:r>
      <w:r w:rsidRPr="00D272DF">
        <w:t xml:space="preserve"> (Level 2) - to respond to customer enquiries or complaints </w:t>
      </w:r>
    </w:p>
    <w:p w:rsidR="00000000" w:rsidRPr="00D272DF" w:rsidP="00D272DF">
      <w:pPr>
        <w:pStyle w:val="BodyText"/>
      </w:pPr>
      <w:r w:rsidRPr="00D272DF">
        <w:rPr>
          <w:rStyle w:val="SpecialBold"/>
        </w:rPr>
        <w:t>Using technology</w:t>
      </w:r>
      <w:r w:rsidRPr="00D272DF">
        <w:t xml:space="preserve"> (Level 1) - to complete allocated tas</w:t>
      </w:r>
      <w:r w:rsidRPr="00D272DF">
        <w:t>ks</w:t>
      </w:r>
    </w:p>
    <w:p w:rsidR="00000000" w:rsidRPr="00D272DF" w:rsidP="00D272DF">
      <w:pPr>
        <w:pStyle w:val="BodyText"/>
      </w:pPr>
      <w:r w:rsidRPr="00D272DF">
        <w:t>Please refer to the Assessment Guidelines for advice on how to use the Key Competencies</w:t>
      </w:r>
    </w:p>
    <w:p w:rsidR="00000000" w:rsidRPr="00D272DF" w:rsidP="00D272DF">
      <w:pPr>
        <w:pStyle w:val="AllowPageBreak"/>
      </w:pPr>
    </w:p>
    <w:p w:rsidR="00000000" w:rsidRPr="00D272DF" w:rsidP="00D272DF">
      <w:pPr>
        <w:pStyle w:val="Heading1"/>
      </w:pPr>
      <w:bookmarkStart w:id="11" w:name="O_322532"/>
      <w:bookmarkEnd w:id="11"/>
      <w:r w:rsidRPr="00D272DF">
        <w:t>Range Statement</w:t>
      </w:r>
    </w:p>
    <w:p w:rsidR="00000000" w:rsidRPr="00D272DF" w:rsidP="00D272DF">
      <w:pPr>
        <w:pStyle w:val="BodyText"/>
      </w:pPr>
      <w:r w:rsidRPr="00D272DF">
        <w:t xml:space="preserve">The Range Statement provides advice to interpret the scope and context of this unit of competency, allowing for differences between </w:t>
      </w:r>
      <w:r w:rsidRPr="00D272DF">
        <w:t>enterprises and workplaces. It relates to the unit as a whole and facilitates holistic assessment. The following variables may be present for this particular unit:</w:t>
      </w:r>
    </w:p>
    <w:p w:rsidR="00000000" w:rsidRPr="00D272DF" w:rsidP="00D272DF">
      <w:pPr>
        <w:pStyle w:val="BodyText"/>
      </w:pPr>
      <w:r w:rsidRPr="00D272DF">
        <w:rPr>
          <w:rStyle w:val="SpecialBold"/>
        </w:rPr>
        <w:t>Legislation</w:t>
      </w:r>
      <w:r w:rsidRPr="00D272DF">
        <w:t xml:space="preserve">, </w:t>
      </w:r>
      <w:r w:rsidRPr="00D272DF">
        <w:rPr>
          <w:rStyle w:val="SpecialBold"/>
        </w:rPr>
        <w:t>codes and national standards relevant to the workplace which may include</w:t>
      </w:r>
      <w:r w:rsidRPr="00D272DF">
        <w:t>:</w:t>
      </w:r>
    </w:p>
    <w:p w:rsidR="00000000" w:rsidRPr="00D272DF" w:rsidP="00D272DF">
      <w:pPr>
        <w:pStyle w:val="BodyText"/>
      </w:pPr>
      <w:r w:rsidRPr="00D272DF">
        <w:t>award</w:t>
      </w:r>
      <w:r w:rsidRPr="00D272DF">
        <w:t xml:space="preserve"> and enterprise agreements and relevant industrial instruments </w:t>
      </w:r>
    </w:p>
    <w:p w:rsidR="00000000" w:rsidRPr="00D272DF" w:rsidP="00D272DF">
      <w:pPr>
        <w:pStyle w:val="BodyText"/>
      </w:pPr>
      <w:r w:rsidRPr="00D272DF">
        <w:t>relevant legislation from all levels of government that affects business operation, especially in regard to Occupational Health and Safety and environmental issues, equal opportunity, industri</w:t>
      </w:r>
      <w:r w:rsidRPr="00D272DF">
        <w:t xml:space="preserve">al relations and anti-discrimination </w:t>
      </w:r>
    </w:p>
    <w:p w:rsidR="00000000" w:rsidRPr="00D272DF" w:rsidP="00D272DF">
      <w:pPr>
        <w:pStyle w:val="BodyText"/>
      </w:pPr>
      <w:r w:rsidRPr="00D272DF">
        <w:t>relevant industry codes of practice</w:t>
      </w:r>
    </w:p>
    <w:p w:rsidR="00000000" w:rsidRPr="00D272DF" w:rsidP="00D272DF">
      <w:pPr>
        <w:pStyle w:val="BodyText"/>
      </w:pPr>
      <w:r w:rsidRPr="00D272DF">
        <w:rPr>
          <w:rStyle w:val="SpecialBold"/>
        </w:rPr>
        <w:t>Customer needs and expectations may relate to</w:t>
      </w:r>
      <w:r w:rsidRPr="00D272DF">
        <w:t>:</w:t>
      </w:r>
    </w:p>
    <w:p w:rsidR="00000000" w:rsidRPr="00D272DF" w:rsidP="00D272DF">
      <w:pPr>
        <w:pStyle w:val="BodyText"/>
      </w:pPr>
      <w:r w:rsidRPr="00D272DF">
        <w:t xml:space="preserve">advice or general information </w:t>
      </w:r>
    </w:p>
    <w:p w:rsidR="00000000" w:rsidRPr="00D272DF" w:rsidP="00D272DF">
      <w:pPr>
        <w:pStyle w:val="BodyText"/>
      </w:pPr>
      <w:r w:rsidRPr="00D272DF">
        <w:t xml:space="preserve">specific information </w:t>
      </w:r>
    </w:p>
    <w:p w:rsidR="00000000" w:rsidRPr="00D272DF" w:rsidP="00D272DF">
      <w:pPr>
        <w:pStyle w:val="BodyText"/>
      </w:pPr>
      <w:r w:rsidRPr="00D272DF">
        <w:t xml:space="preserve">further information </w:t>
      </w:r>
    </w:p>
    <w:p w:rsidR="00000000" w:rsidRPr="00D272DF" w:rsidP="00D272DF">
      <w:pPr>
        <w:pStyle w:val="BodyText"/>
      </w:pPr>
      <w:r w:rsidRPr="00D272DF">
        <w:t xml:space="preserve">making an appointment </w:t>
      </w:r>
    </w:p>
    <w:p w:rsidR="00000000" w:rsidRPr="00D272DF" w:rsidP="00D272DF">
      <w:pPr>
        <w:pStyle w:val="BodyText"/>
      </w:pPr>
      <w:r w:rsidRPr="00D272DF">
        <w:t xml:space="preserve">complaints </w:t>
      </w:r>
    </w:p>
    <w:p w:rsidR="00000000" w:rsidRPr="00D272DF" w:rsidP="00D272DF">
      <w:pPr>
        <w:pStyle w:val="BodyText"/>
      </w:pPr>
      <w:r w:rsidRPr="00D272DF">
        <w:t xml:space="preserve">purchasing organisation's products and services </w:t>
      </w:r>
    </w:p>
    <w:p w:rsidR="00000000" w:rsidRPr="00D272DF" w:rsidP="00D272DF">
      <w:pPr>
        <w:pStyle w:val="BodyText"/>
      </w:pPr>
      <w:r w:rsidRPr="00D272DF">
        <w:t xml:space="preserve">returning organisation's products and services </w:t>
      </w:r>
    </w:p>
    <w:p w:rsidR="00000000" w:rsidRPr="00D272DF" w:rsidP="00D272DF">
      <w:pPr>
        <w:pStyle w:val="BodyText"/>
      </w:pPr>
      <w:r w:rsidRPr="00D272DF">
        <w:t xml:space="preserve">accuracy of information </w:t>
      </w:r>
    </w:p>
    <w:p w:rsidR="00000000" w:rsidRPr="00D272DF" w:rsidP="00D272DF">
      <w:pPr>
        <w:pStyle w:val="BodyText"/>
      </w:pPr>
      <w:r w:rsidRPr="00D272DF">
        <w:t xml:space="preserve">fairness/politeness </w:t>
      </w:r>
    </w:p>
    <w:p w:rsidR="00000000" w:rsidRPr="00D272DF" w:rsidP="00D272DF">
      <w:pPr>
        <w:pStyle w:val="BodyText"/>
      </w:pPr>
      <w:r w:rsidRPr="00D272DF">
        <w:t>prices/value</w:t>
      </w:r>
    </w:p>
    <w:p w:rsidR="00000000" w:rsidRPr="00D272DF" w:rsidP="00D272DF">
      <w:pPr>
        <w:pStyle w:val="BodyText"/>
      </w:pPr>
      <w:r w:rsidRPr="00D272DF">
        <w:rPr>
          <w:rStyle w:val="SpecialBold"/>
        </w:rPr>
        <w:t>Appropriate interpersonal skills may include</w:t>
      </w:r>
      <w:r w:rsidRPr="00D272DF">
        <w:t xml:space="preserve">: </w:t>
      </w:r>
    </w:p>
    <w:p w:rsidR="00000000" w:rsidRPr="00D272DF" w:rsidP="00D272DF">
      <w:pPr>
        <w:pStyle w:val="BodyText"/>
      </w:pPr>
      <w:r w:rsidRPr="00D272DF">
        <w:t xml:space="preserve">using appropriate body language </w:t>
      </w:r>
    </w:p>
    <w:p w:rsidR="00000000" w:rsidRPr="00D272DF" w:rsidP="00D272DF">
      <w:pPr>
        <w:pStyle w:val="BodyText"/>
      </w:pPr>
      <w:r w:rsidRPr="00D272DF">
        <w:t>summarising and para</w:t>
      </w:r>
      <w:r w:rsidRPr="00D272DF">
        <w:t xml:space="preserve">phrasing to check understanding of customer's message </w:t>
      </w:r>
    </w:p>
    <w:p w:rsidR="00000000" w:rsidRPr="00D272DF" w:rsidP="00D272DF">
      <w:pPr>
        <w:pStyle w:val="BodyText"/>
      </w:pPr>
      <w:r w:rsidRPr="00D272DF">
        <w:t xml:space="preserve">providing an opportunity for the customer to confirm their request </w:t>
      </w:r>
    </w:p>
    <w:p w:rsidR="00000000" w:rsidRPr="00D272DF" w:rsidP="00D272DF">
      <w:pPr>
        <w:pStyle w:val="BodyText"/>
      </w:pPr>
      <w:r w:rsidRPr="00D272DF">
        <w:t xml:space="preserve">seeking feedback from the customer to confirm understanding of needs </w:t>
      </w:r>
    </w:p>
    <w:p w:rsidR="00000000" w:rsidRPr="00D272DF" w:rsidP="00D272DF">
      <w:pPr>
        <w:pStyle w:val="BodyText"/>
      </w:pPr>
      <w:r w:rsidRPr="00D272DF">
        <w:t xml:space="preserve">questioning to clarify and confirm the customer's needs </w:t>
      </w:r>
    </w:p>
    <w:p w:rsidR="00000000" w:rsidRPr="00D272DF" w:rsidP="00D272DF">
      <w:pPr>
        <w:pStyle w:val="BodyText"/>
      </w:pPr>
      <w:r w:rsidRPr="00D272DF">
        <w:t>listen</w:t>
      </w:r>
      <w:r w:rsidRPr="00D272DF">
        <w:t>ing actively to what the customer is communicating</w:t>
      </w:r>
    </w:p>
    <w:p w:rsidR="00000000" w:rsidRPr="00D272DF" w:rsidP="00D272DF">
      <w:pPr>
        <w:pStyle w:val="BodyText"/>
      </w:pPr>
      <w:r w:rsidRPr="00D272DF">
        <w:rPr>
          <w:rStyle w:val="SpecialBold"/>
        </w:rPr>
        <w:t>Customers can be</w:t>
      </w:r>
      <w:r w:rsidRPr="00D272DF">
        <w:t>:</w:t>
      </w:r>
    </w:p>
    <w:p w:rsidR="00000000" w:rsidRPr="00D272DF" w:rsidP="00D272DF">
      <w:pPr>
        <w:pStyle w:val="BodyText"/>
      </w:pPr>
      <w:r w:rsidRPr="00D272DF">
        <w:t xml:space="preserve">internal or external </w:t>
      </w:r>
    </w:p>
    <w:p w:rsidR="00000000" w:rsidRPr="00D272DF" w:rsidP="00D272DF">
      <w:pPr>
        <w:pStyle w:val="BodyText"/>
      </w:pPr>
      <w:r w:rsidRPr="00D272DF">
        <w:t xml:space="preserve">other agencies </w:t>
      </w:r>
    </w:p>
    <w:p w:rsidR="00000000" w:rsidRPr="00D272DF" w:rsidP="00D272DF">
      <w:pPr>
        <w:pStyle w:val="BodyText"/>
      </w:pPr>
      <w:r w:rsidRPr="00D272DF">
        <w:t xml:space="preserve">individual members of the organisation </w:t>
      </w:r>
    </w:p>
    <w:p w:rsidR="00000000" w:rsidRPr="00D272DF" w:rsidP="00D272DF">
      <w:pPr>
        <w:pStyle w:val="BodyText"/>
      </w:pPr>
      <w:r w:rsidRPr="00D272DF">
        <w:t xml:space="preserve">corporate customers </w:t>
      </w:r>
    </w:p>
    <w:p w:rsidR="00000000" w:rsidRPr="00D272DF" w:rsidP="00D272DF">
      <w:pPr>
        <w:pStyle w:val="BodyText"/>
      </w:pPr>
      <w:r w:rsidRPr="00D272DF">
        <w:t>individual members of the public</w:t>
      </w:r>
    </w:p>
    <w:p w:rsidR="00000000" w:rsidRPr="00D272DF" w:rsidP="00D272DF">
      <w:pPr>
        <w:pStyle w:val="BodyText"/>
      </w:pPr>
      <w:r w:rsidRPr="00D272DF">
        <w:rPr>
          <w:rStyle w:val="SpecialBold"/>
        </w:rPr>
        <w:t>Organisational requirements may include</w:t>
      </w:r>
      <w:r w:rsidRPr="00D272DF">
        <w:t>:</w:t>
      </w:r>
    </w:p>
    <w:p w:rsidR="00000000" w:rsidRPr="00D272DF" w:rsidP="00D272DF">
      <w:pPr>
        <w:pStyle w:val="BodyText"/>
      </w:pPr>
      <w:r w:rsidRPr="00D272DF">
        <w:t>quality assura</w:t>
      </w:r>
      <w:r w:rsidRPr="00D272DF">
        <w:t xml:space="preserve">nces and/or procedures manuals </w:t>
      </w:r>
    </w:p>
    <w:p w:rsidR="00000000" w:rsidRPr="00D272DF" w:rsidP="00D272DF">
      <w:pPr>
        <w:pStyle w:val="BodyText"/>
      </w:pPr>
      <w:r w:rsidRPr="00D272DF">
        <w:t xml:space="preserve">goals, objectives, plans, systems and processes </w:t>
      </w:r>
    </w:p>
    <w:p w:rsidR="00000000" w:rsidRPr="00D272DF" w:rsidP="00D272DF">
      <w:pPr>
        <w:pStyle w:val="BodyText"/>
      </w:pPr>
      <w:r w:rsidRPr="00D272DF">
        <w:t xml:space="preserve">legal and organisational policy/guidelines and requirements </w:t>
      </w:r>
    </w:p>
    <w:p w:rsidR="00000000" w:rsidRPr="00D272DF" w:rsidP="00D272DF">
      <w:pPr>
        <w:pStyle w:val="BodyText"/>
      </w:pPr>
      <w:r w:rsidRPr="00D272DF">
        <w:t xml:space="preserve">Occupational Health and Safety policies, procedures and programs </w:t>
      </w:r>
    </w:p>
    <w:p w:rsidR="00000000" w:rsidRPr="00D272DF" w:rsidP="00D272DF">
      <w:pPr>
        <w:pStyle w:val="BodyText"/>
      </w:pPr>
      <w:r w:rsidRPr="00D272DF">
        <w:t xml:space="preserve">anti-discrimination and related policy </w:t>
      </w:r>
    </w:p>
    <w:p w:rsidR="00000000" w:rsidRPr="00D272DF" w:rsidP="00D272DF">
      <w:pPr>
        <w:pStyle w:val="BodyText"/>
      </w:pPr>
      <w:r w:rsidRPr="00D272DF">
        <w:t>access a</w:t>
      </w:r>
      <w:r w:rsidRPr="00D272DF">
        <w:t xml:space="preserve">nd equity principles and practice </w:t>
      </w:r>
    </w:p>
    <w:p w:rsidR="00000000" w:rsidRPr="00D272DF" w:rsidP="00D272DF">
      <w:pPr>
        <w:pStyle w:val="BodyText"/>
      </w:pPr>
      <w:r w:rsidRPr="00D272DF">
        <w:t xml:space="preserve">quality and continuous improvement processes and standards </w:t>
      </w:r>
    </w:p>
    <w:p w:rsidR="00000000" w:rsidRPr="00D272DF" w:rsidP="00D272DF">
      <w:pPr>
        <w:pStyle w:val="BodyText"/>
      </w:pPr>
      <w:r w:rsidRPr="00D272DF">
        <w:t xml:space="preserve">defined resource parameters </w:t>
      </w:r>
    </w:p>
    <w:p w:rsidR="00000000" w:rsidRPr="00D272DF" w:rsidP="00D272DF">
      <w:pPr>
        <w:pStyle w:val="BodyText"/>
      </w:pPr>
      <w:r w:rsidRPr="00D272DF">
        <w:t xml:space="preserve">who is responsible for products or services </w:t>
      </w:r>
    </w:p>
    <w:p w:rsidR="00000000" w:rsidRPr="00D272DF" w:rsidP="00D272DF">
      <w:pPr>
        <w:pStyle w:val="BodyText"/>
      </w:pPr>
      <w:r w:rsidRPr="00D272DF">
        <w:t xml:space="preserve">pricing and discount policies </w:t>
      </w:r>
    </w:p>
    <w:p w:rsidR="00000000" w:rsidRPr="00D272DF" w:rsidP="00D272DF">
      <w:pPr>
        <w:pStyle w:val="BodyText"/>
      </w:pPr>
      <w:r w:rsidRPr="00D272DF">
        <w:t xml:space="preserve">replacement and refund policy and procedures </w:t>
      </w:r>
    </w:p>
    <w:p w:rsidR="00000000" w:rsidRPr="00D272DF" w:rsidP="00D272DF">
      <w:pPr>
        <w:pStyle w:val="BodyText"/>
      </w:pPr>
      <w:r w:rsidRPr="00D272DF">
        <w:t>payment and delivery options</w:t>
      </w:r>
    </w:p>
    <w:p w:rsidR="00000000" w:rsidRPr="00D272DF" w:rsidP="00D272DF">
      <w:pPr>
        <w:pStyle w:val="BodyText"/>
      </w:pPr>
      <w:r w:rsidRPr="00D272DF">
        <w:rPr>
          <w:rStyle w:val="SpecialBold"/>
        </w:rPr>
        <w:t>Designated individuals may include</w:t>
      </w:r>
      <w:r w:rsidRPr="00D272DF">
        <w:t>:</w:t>
      </w:r>
    </w:p>
    <w:p w:rsidR="00000000" w:rsidRPr="00D272DF" w:rsidP="00D272DF">
      <w:pPr>
        <w:pStyle w:val="BodyText"/>
      </w:pPr>
      <w:r w:rsidRPr="00D272DF">
        <w:t xml:space="preserve">supervisor </w:t>
      </w:r>
    </w:p>
    <w:p w:rsidR="00000000" w:rsidRPr="00D272DF" w:rsidP="00D272DF">
      <w:pPr>
        <w:pStyle w:val="BodyText"/>
      </w:pPr>
      <w:r w:rsidRPr="00D272DF">
        <w:t xml:space="preserve">customers </w:t>
      </w:r>
    </w:p>
    <w:p w:rsidR="00000000" w:rsidRPr="00D272DF" w:rsidP="00D272DF">
      <w:pPr>
        <w:pStyle w:val="BodyText"/>
      </w:pPr>
      <w:r w:rsidRPr="00D272DF">
        <w:t xml:space="preserve">colleagues </w:t>
      </w:r>
    </w:p>
    <w:p w:rsidR="00000000" w:rsidRPr="00D272DF" w:rsidP="00D272DF">
      <w:pPr>
        <w:pStyle w:val="BodyText"/>
      </w:pPr>
      <w:r w:rsidRPr="00D272DF">
        <w:t>line management</w:t>
      </w:r>
    </w:p>
    <w:p w:rsidR="00000000" w:rsidRPr="00D272DF" w:rsidP="00D272DF">
      <w:pPr>
        <w:pStyle w:val="BodyText"/>
      </w:pPr>
      <w:r w:rsidRPr="00D272DF">
        <w:rPr>
          <w:rStyle w:val="SpecialBold"/>
        </w:rPr>
        <w:t>Customers</w:t>
      </w:r>
      <w:r w:rsidRPr="00D272DF">
        <w:t xml:space="preserve">' </w:t>
      </w:r>
      <w:r w:rsidRPr="00D272DF">
        <w:rPr>
          <w:rStyle w:val="SpecialBold"/>
        </w:rPr>
        <w:t>complaints may include</w:t>
      </w:r>
      <w:r w:rsidRPr="00D272DF">
        <w:t xml:space="preserve">: </w:t>
      </w:r>
    </w:p>
    <w:p w:rsidR="00000000" w:rsidRPr="00D272DF" w:rsidP="00D272DF">
      <w:pPr>
        <w:pStyle w:val="BodyText"/>
      </w:pPr>
      <w:r w:rsidRPr="00D272DF">
        <w:t xml:space="preserve">damaged goods or goods not delivered </w:t>
      </w:r>
    </w:p>
    <w:p w:rsidR="00000000" w:rsidRPr="00D272DF" w:rsidP="00D272DF">
      <w:pPr>
        <w:pStyle w:val="BodyText"/>
      </w:pPr>
      <w:r w:rsidRPr="00D272DF">
        <w:t xml:space="preserve">administrative errors such as incorrect invoices or prices </w:t>
      </w:r>
    </w:p>
    <w:p w:rsidR="00000000" w:rsidRPr="00D272DF" w:rsidP="00D272DF">
      <w:pPr>
        <w:pStyle w:val="BodyText"/>
      </w:pPr>
      <w:r w:rsidRPr="00D272DF">
        <w:t>wareho</w:t>
      </w:r>
      <w:r w:rsidRPr="00D272DF">
        <w:t xml:space="preserve">use or store room errors such as incorrect product delivered </w:t>
      </w:r>
    </w:p>
    <w:p w:rsidR="00000000" w:rsidRPr="00D272DF" w:rsidP="00D272DF">
      <w:pPr>
        <w:pStyle w:val="BodyText"/>
      </w:pPr>
      <w:r w:rsidRPr="00D272DF">
        <w:t xml:space="preserve">service errors </w:t>
      </w:r>
    </w:p>
    <w:p w:rsidR="00000000" w:rsidRPr="00D272DF" w:rsidP="00D272DF">
      <w:pPr>
        <w:pStyle w:val="BodyText"/>
      </w:pPr>
      <w:r w:rsidRPr="00D272DF">
        <w:t xml:space="preserve">delivery errors </w:t>
      </w:r>
    </w:p>
    <w:p w:rsidR="00000000" w:rsidRPr="00D272DF" w:rsidP="00D272DF">
      <w:pPr>
        <w:pStyle w:val="BodyText"/>
      </w:pPr>
      <w:r w:rsidRPr="00D272DF">
        <w:t xml:space="preserve">product not delivered on time </w:t>
      </w:r>
    </w:p>
    <w:p w:rsidR="00000000" w:rsidRPr="00D272DF" w:rsidP="00D272DF">
      <w:pPr>
        <w:pStyle w:val="BodyText"/>
      </w:pPr>
      <w:r w:rsidRPr="00D272DF">
        <w:t>customer satisfaction with service quality</w:t>
      </w:r>
    </w:p>
    <w:p w:rsidR="00000000" w:rsidRPr="00D272DF" w:rsidP="00D272DF">
      <w:pPr>
        <w:pStyle w:val="BodyText"/>
      </w:pPr>
      <w:r w:rsidRPr="00D272DF">
        <w:rPr>
          <w:rStyle w:val="SpecialBold"/>
        </w:rPr>
        <w:t>Customers with special needs may include</w:t>
      </w:r>
      <w:r w:rsidRPr="00D272DF">
        <w:t xml:space="preserve">: </w:t>
      </w:r>
    </w:p>
    <w:p w:rsidR="00000000" w:rsidRPr="00D272DF" w:rsidP="00D272DF">
      <w:pPr>
        <w:pStyle w:val="BodyText"/>
      </w:pPr>
      <w:r w:rsidRPr="00D272DF">
        <w:t xml:space="preserve">disabilities </w:t>
      </w:r>
    </w:p>
    <w:p w:rsidR="00000000" w:rsidRPr="00D272DF" w:rsidP="00D272DF">
      <w:pPr>
        <w:pStyle w:val="BodyText"/>
      </w:pPr>
      <w:r w:rsidRPr="00D272DF">
        <w:t xml:space="preserve">language </w:t>
      </w:r>
    </w:p>
    <w:p w:rsidR="00000000" w:rsidRPr="00D272DF" w:rsidP="00D272DF">
      <w:pPr>
        <w:pStyle w:val="BodyText"/>
      </w:pPr>
      <w:r w:rsidRPr="00D272DF">
        <w:t xml:space="preserve">beliefs/values </w:t>
      </w:r>
    </w:p>
    <w:p w:rsidR="00000000" w:rsidRPr="00D272DF" w:rsidP="00D272DF">
      <w:pPr>
        <w:pStyle w:val="BodyText"/>
      </w:pPr>
      <w:r w:rsidRPr="00D272DF">
        <w:t>reli</w:t>
      </w:r>
      <w:r w:rsidRPr="00D272DF">
        <w:t xml:space="preserve">gious/spiritual observances </w:t>
      </w:r>
    </w:p>
    <w:p w:rsidR="00000000" w:rsidRPr="00D272DF" w:rsidP="00D272DF">
      <w:pPr>
        <w:pStyle w:val="BodyText"/>
      </w:pPr>
      <w:r w:rsidRPr="00D272DF">
        <w:t xml:space="preserve">gender, age </w:t>
      </w:r>
    </w:p>
    <w:p w:rsidR="00000000" w:rsidRPr="00D272DF" w:rsidP="00D272DF">
      <w:pPr>
        <w:pStyle w:val="BodyText"/>
      </w:pPr>
      <w:r w:rsidRPr="00D272DF">
        <w:t xml:space="preserve">culture </w:t>
      </w:r>
    </w:p>
    <w:p w:rsidR="00000000" w:rsidRPr="00D272DF" w:rsidP="00D272DF">
      <w:pPr>
        <w:pStyle w:val="BodyText"/>
      </w:pPr>
      <w:r w:rsidRPr="00D272DF">
        <w:t xml:space="preserve">age </w:t>
      </w:r>
    </w:p>
    <w:p w:rsidR="00000000" w:rsidRPr="00D272DF" w:rsidP="00D272DF">
      <w:pPr>
        <w:pStyle w:val="BodyText"/>
      </w:pPr>
      <w:r w:rsidRPr="00D272DF">
        <w:rPr>
          <w:rStyle w:val="SpecialBold"/>
        </w:rPr>
        <w:t>Opportunities for enhancing quality of service or product may include</w:t>
      </w:r>
      <w:r w:rsidRPr="00D272DF">
        <w:t xml:space="preserve">: </w:t>
      </w:r>
    </w:p>
    <w:p w:rsidR="00000000" w:rsidRPr="00D272DF" w:rsidP="00D272DF">
      <w:pPr>
        <w:pStyle w:val="BodyText"/>
      </w:pPr>
      <w:r w:rsidRPr="00D272DF">
        <w:t xml:space="preserve">procedures for delivery of goods </w:t>
      </w:r>
    </w:p>
    <w:p w:rsidR="00000000" w:rsidRPr="00D272DF" w:rsidP="00D272DF">
      <w:pPr>
        <w:pStyle w:val="BodyText"/>
      </w:pPr>
      <w:r w:rsidRPr="00D272DF">
        <w:t xml:space="preserve">returns policy </w:t>
      </w:r>
    </w:p>
    <w:p w:rsidR="00000000" w:rsidRPr="00D272DF" w:rsidP="00D272DF">
      <w:pPr>
        <w:pStyle w:val="BodyText"/>
      </w:pPr>
      <w:r w:rsidRPr="00D272DF">
        <w:t xml:space="preserve">system for recording complaints </w:t>
      </w:r>
    </w:p>
    <w:p w:rsidR="00000000" w:rsidRPr="00D272DF" w:rsidP="00D272DF">
      <w:pPr>
        <w:pStyle w:val="BodyText"/>
      </w:pPr>
      <w:r w:rsidRPr="00D272DF">
        <w:t xml:space="preserve">extending timelines </w:t>
      </w:r>
    </w:p>
    <w:p w:rsidR="00000000" w:rsidRPr="00D272DF" w:rsidP="00D272DF">
      <w:pPr>
        <w:pStyle w:val="BodyText"/>
      </w:pPr>
      <w:r w:rsidRPr="00D272DF">
        <w:t xml:space="preserve">packaging procedures </w:t>
      </w:r>
    </w:p>
    <w:p w:rsidR="00000000" w:rsidRPr="00D272DF" w:rsidP="00D272DF">
      <w:pPr>
        <w:pStyle w:val="BodyText"/>
      </w:pPr>
      <w:r w:rsidRPr="00D272DF">
        <w:t>update of customer service charter</w:t>
      </w:r>
    </w:p>
    <w:p w:rsidR="00000000" w:rsidRPr="00D272DF" w:rsidP="00D272DF">
      <w:pPr>
        <w:pStyle w:val="BodyText"/>
      </w:pPr>
      <w:r w:rsidRPr="00D272DF">
        <w:rPr>
          <w:rStyle w:val="SpecialBold"/>
        </w:rPr>
        <w:t>Verifiable evidence may include</w:t>
      </w:r>
      <w:r w:rsidRPr="00D272DF">
        <w:t xml:space="preserve">: </w:t>
      </w:r>
    </w:p>
    <w:p w:rsidR="00000000" w:rsidRPr="00D272DF" w:rsidP="00D272DF">
      <w:pPr>
        <w:pStyle w:val="BodyText"/>
      </w:pPr>
      <w:r w:rsidRPr="00D272DF">
        <w:t xml:space="preserve">customer satisfaction questionnaires </w:t>
      </w:r>
    </w:p>
    <w:p w:rsidR="00000000" w:rsidRPr="00D272DF" w:rsidP="00D272DF">
      <w:pPr>
        <w:pStyle w:val="BodyText"/>
      </w:pPr>
      <w:r w:rsidRPr="00D272DF">
        <w:t xml:space="preserve">audit documentation and reports </w:t>
      </w:r>
    </w:p>
    <w:p w:rsidR="00000000" w:rsidRPr="00D272DF" w:rsidP="00D272DF">
      <w:pPr>
        <w:pStyle w:val="BodyText"/>
      </w:pPr>
      <w:r w:rsidRPr="00D272DF">
        <w:t xml:space="preserve">quality assurance data </w:t>
      </w:r>
    </w:p>
    <w:p w:rsidR="00000000" w:rsidRPr="00D272DF" w:rsidP="00D272DF">
      <w:pPr>
        <w:pStyle w:val="BodyText"/>
      </w:pPr>
      <w:r w:rsidRPr="00D272DF">
        <w:t xml:space="preserve">returned goods </w:t>
      </w:r>
    </w:p>
    <w:p w:rsidR="00000000" w:rsidRPr="00D272DF" w:rsidP="00D272DF">
      <w:pPr>
        <w:pStyle w:val="BodyText"/>
      </w:pPr>
      <w:r w:rsidRPr="00D272DF">
        <w:t xml:space="preserve">lapsed customers </w:t>
      </w:r>
    </w:p>
    <w:p w:rsidR="00000000" w:rsidRPr="00D272DF" w:rsidP="00D272DF">
      <w:pPr>
        <w:pStyle w:val="BodyText"/>
      </w:pPr>
      <w:r w:rsidRPr="00D272DF">
        <w:t xml:space="preserve">service calls </w:t>
      </w:r>
    </w:p>
    <w:p w:rsidR="00000000" w:rsidRPr="00D272DF" w:rsidP="00D272DF">
      <w:pPr>
        <w:pStyle w:val="BodyText"/>
      </w:pPr>
      <w:r w:rsidRPr="00D272DF">
        <w:t>complaints</w:t>
      </w:r>
    </w:p>
    <w:p w:rsidR="00000000" w:rsidRPr="00D272DF" w:rsidP="00D272DF">
      <w:pPr>
        <w:pStyle w:val="BodyText"/>
      </w:pPr>
      <w:r w:rsidRPr="00D272DF">
        <w:t>The Range Statement provides adv</w:t>
      </w:r>
      <w:r w:rsidRPr="00D272DF">
        <w:t>ice to interpret the scope and context of this unit of competency, allowing for differences between enterprises and workplaces. It relates to the unit as a whole and facilitates holistic assessment. The following variables may be present for this particula</w:t>
      </w:r>
      <w:r w:rsidRPr="00D272DF">
        <w:t>r unit:</w:t>
      </w:r>
    </w:p>
    <w:p w:rsidR="00000000" w:rsidRPr="00D272DF" w:rsidP="00D272DF">
      <w:pPr>
        <w:pStyle w:val="BodyText"/>
      </w:pPr>
      <w:r w:rsidRPr="00D272DF">
        <w:rPr>
          <w:rStyle w:val="SpecialBold"/>
        </w:rPr>
        <w:t>Legislation</w:t>
      </w:r>
      <w:r w:rsidRPr="00D272DF">
        <w:t xml:space="preserve">, </w:t>
      </w:r>
      <w:r w:rsidRPr="00D272DF">
        <w:rPr>
          <w:rStyle w:val="SpecialBold"/>
        </w:rPr>
        <w:t>codes and national standards relevant to the workplace which may include</w:t>
      </w:r>
      <w:r w:rsidRPr="00D272DF">
        <w:t>:</w:t>
      </w:r>
    </w:p>
    <w:p w:rsidR="00000000" w:rsidRPr="00D272DF" w:rsidP="00D272DF">
      <w:pPr>
        <w:pStyle w:val="BodyText"/>
      </w:pPr>
      <w:r w:rsidRPr="00D272DF">
        <w:t xml:space="preserve">award and enterprise agreements and relevant industrial instruments </w:t>
      </w:r>
    </w:p>
    <w:p w:rsidR="00000000" w:rsidRPr="00D272DF" w:rsidP="00D272DF">
      <w:pPr>
        <w:pStyle w:val="BodyText"/>
      </w:pPr>
      <w:r w:rsidRPr="00D272DF">
        <w:t>relevant legislation from all levels of government that affects business operation, especial</w:t>
      </w:r>
      <w:r w:rsidRPr="00D272DF">
        <w:t xml:space="preserve">ly in regard to Occupational Health and Safety and environmental issues, equal opportunity, industrial relations and anti-discrimination </w:t>
      </w:r>
    </w:p>
    <w:p w:rsidR="00000000" w:rsidRPr="00D272DF" w:rsidP="00D272DF">
      <w:pPr>
        <w:pStyle w:val="BodyText"/>
      </w:pPr>
      <w:r w:rsidRPr="00D272DF">
        <w:t>relevant industry codes of practice</w:t>
      </w:r>
    </w:p>
    <w:p w:rsidR="00000000" w:rsidRPr="00D272DF" w:rsidP="00D272DF">
      <w:pPr>
        <w:pStyle w:val="BodyText"/>
      </w:pPr>
      <w:r w:rsidRPr="00D272DF">
        <w:rPr>
          <w:rStyle w:val="SpecialBold"/>
        </w:rPr>
        <w:t>Customer needs and expectations may relate to</w:t>
      </w:r>
      <w:r w:rsidRPr="00D272DF">
        <w:t>:</w:t>
      </w:r>
    </w:p>
    <w:p w:rsidR="00000000" w:rsidRPr="00D272DF" w:rsidP="00D272DF">
      <w:pPr>
        <w:pStyle w:val="BodyText"/>
      </w:pPr>
      <w:r w:rsidRPr="00D272DF">
        <w:t xml:space="preserve">advice or general information </w:t>
      </w:r>
    </w:p>
    <w:p w:rsidR="00000000" w:rsidRPr="00D272DF" w:rsidP="00D272DF">
      <w:pPr>
        <w:pStyle w:val="BodyText"/>
      </w:pPr>
      <w:r w:rsidRPr="00D272DF">
        <w:t>spec</w:t>
      </w:r>
      <w:r w:rsidRPr="00D272DF">
        <w:t xml:space="preserve">ific information </w:t>
      </w:r>
    </w:p>
    <w:p w:rsidR="00000000" w:rsidRPr="00D272DF" w:rsidP="00D272DF">
      <w:pPr>
        <w:pStyle w:val="BodyText"/>
      </w:pPr>
      <w:r w:rsidRPr="00D272DF">
        <w:t xml:space="preserve">further information </w:t>
      </w:r>
    </w:p>
    <w:p w:rsidR="00000000" w:rsidRPr="00D272DF" w:rsidP="00D272DF">
      <w:pPr>
        <w:pStyle w:val="BodyText"/>
      </w:pPr>
      <w:r w:rsidRPr="00D272DF">
        <w:t xml:space="preserve">making an appointment </w:t>
      </w:r>
    </w:p>
    <w:p w:rsidR="00000000" w:rsidRPr="00D272DF" w:rsidP="00D272DF">
      <w:pPr>
        <w:pStyle w:val="BodyText"/>
      </w:pPr>
      <w:r w:rsidRPr="00D272DF">
        <w:t xml:space="preserve">complaints </w:t>
      </w:r>
    </w:p>
    <w:p w:rsidR="00000000" w:rsidRPr="00D272DF" w:rsidP="00D272DF">
      <w:pPr>
        <w:pStyle w:val="BodyText"/>
      </w:pPr>
      <w:r w:rsidRPr="00D272DF">
        <w:t xml:space="preserve">purchasing organisation's products and services </w:t>
      </w:r>
    </w:p>
    <w:p w:rsidR="00000000" w:rsidRPr="00D272DF" w:rsidP="00D272DF">
      <w:pPr>
        <w:pStyle w:val="BodyText"/>
      </w:pPr>
      <w:r w:rsidRPr="00D272DF">
        <w:t xml:space="preserve">returning organisation's products and services </w:t>
      </w:r>
    </w:p>
    <w:p w:rsidR="00000000" w:rsidRPr="00D272DF" w:rsidP="00D272DF">
      <w:pPr>
        <w:pStyle w:val="BodyText"/>
      </w:pPr>
      <w:r w:rsidRPr="00D272DF">
        <w:t xml:space="preserve">accuracy of information </w:t>
      </w:r>
    </w:p>
    <w:p w:rsidR="00000000" w:rsidRPr="00D272DF" w:rsidP="00D272DF">
      <w:pPr>
        <w:pStyle w:val="BodyText"/>
      </w:pPr>
      <w:r w:rsidRPr="00D272DF">
        <w:t xml:space="preserve">fairness/politeness </w:t>
      </w:r>
    </w:p>
    <w:p w:rsidR="00000000" w:rsidRPr="00D272DF" w:rsidP="00D272DF">
      <w:pPr>
        <w:pStyle w:val="BodyText"/>
      </w:pPr>
      <w:r w:rsidRPr="00D272DF">
        <w:t>prices/value</w:t>
      </w:r>
    </w:p>
    <w:p w:rsidR="00000000" w:rsidRPr="00D272DF" w:rsidP="00D272DF">
      <w:pPr>
        <w:pStyle w:val="BodyText"/>
      </w:pPr>
      <w:r w:rsidRPr="00D272DF">
        <w:rPr>
          <w:rStyle w:val="SpecialBold"/>
        </w:rPr>
        <w:t xml:space="preserve">Appropriate interpersonal </w:t>
      </w:r>
      <w:r w:rsidRPr="00D272DF">
        <w:rPr>
          <w:rStyle w:val="SpecialBold"/>
        </w:rPr>
        <w:t>skills may include</w:t>
      </w:r>
      <w:r w:rsidRPr="00D272DF">
        <w:t xml:space="preserve">: </w:t>
      </w:r>
    </w:p>
    <w:p w:rsidR="00000000" w:rsidRPr="00D272DF" w:rsidP="00D272DF">
      <w:pPr>
        <w:pStyle w:val="BodyText"/>
      </w:pPr>
      <w:r w:rsidRPr="00D272DF">
        <w:t xml:space="preserve">using appropriate body language </w:t>
      </w:r>
    </w:p>
    <w:p w:rsidR="00000000" w:rsidRPr="00D272DF" w:rsidP="00D272DF">
      <w:pPr>
        <w:pStyle w:val="BodyText"/>
      </w:pPr>
      <w:r w:rsidRPr="00D272DF">
        <w:t xml:space="preserve">summarising and paraphrasing to check understanding of customer's message </w:t>
      </w:r>
    </w:p>
    <w:p w:rsidR="00000000" w:rsidRPr="00D272DF" w:rsidP="00D272DF">
      <w:pPr>
        <w:pStyle w:val="BodyText"/>
      </w:pPr>
      <w:r w:rsidRPr="00D272DF">
        <w:t xml:space="preserve">providing an opportunity for the customer to confirm their request </w:t>
      </w:r>
    </w:p>
    <w:p w:rsidR="00000000" w:rsidRPr="00D272DF" w:rsidP="00D272DF">
      <w:pPr>
        <w:pStyle w:val="BodyText"/>
      </w:pPr>
      <w:r w:rsidRPr="00D272DF">
        <w:t xml:space="preserve">seeking feedback from the customer to confirm understanding of needs </w:t>
      </w:r>
    </w:p>
    <w:p w:rsidR="00000000" w:rsidRPr="00D272DF" w:rsidP="00D272DF">
      <w:pPr>
        <w:pStyle w:val="BodyText"/>
      </w:pPr>
      <w:r w:rsidRPr="00D272DF">
        <w:t xml:space="preserve">questioning to clarify and confirm the customer's needs </w:t>
      </w:r>
    </w:p>
    <w:p w:rsidR="00000000" w:rsidRPr="00D272DF" w:rsidP="00D272DF">
      <w:pPr>
        <w:pStyle w:val="BodyText"/>
      </w:pPr>
      <w:r w:rsidRPr="00D272DF">
        <w:t>listening actively to what the customer is communicating</w:t>
      </w:r>
    </w:p>
    <w:p w:rsidR="00000000" w:rsidRPr="00D272DF" w:rsidP="00D272DF">
      <w:pPr>
        <w:pStyle w:val="BodyText"/>
      </w:pPr>
      <w:r w:rsidRPr="00D272DF">
        <w:rPr>
          <w:rStyle w:val="SpecialBold"/>
        </w:rPr>
        <w:t>Customers can be</w:t>
      </w:r>
      <w:r w:rsidRPr="00D272DF">
        <w:t>:</w:t>
      </w:r>
    </w:p>
    <w:p w:rsidR="00000000" w:rsidRPr="00D272DF" w:rsidP="00D272DF">
      <w:pPr>
        <w:pStyle w:val="BodyText"/>
      </w:pPr>
      <w:r w:rsidRPr="00D272DF">
        <w:t xml:space="preserve">internal or external </w:t>
      </w:r>
    </w:p>
    <w:p w:rsidR="00000000" w:rsidRPr="00D272DF" w:rsidP="00D272DF">
      <w:pPr>
        <w:pStyle w:val="BodyText"/>
      </w:pPr>
      <w:r w:rsidRPr="00D272DF">
        <w:t xml:space="preserve">other agencies </w:t>
      </w:r>
    </w:p>
    <w:p w:rsidR="00000000" w:rsidRPr="00D272DF" w:rsidP="00D272DF">
      <w:pPr>
        <w:pStyle w:val="BodyText"/>
      </w:pPr>
      <w:r w:rsidRPr="00D272DF">
        <w:t>individual membe</w:t>
      </w:r>
      <w:r w:rsidRPr="00D272DF">
        <w:t xml:space="preserve">rs of the organisation </w:t>
      </w:r>
    </w:p>
    <w:p w:rsidR="00000000" w:rsidRPr="00D272DF" w:rsidP="00D272DF">
      <w:pPr>
        <w:pStyle w:val="BodyText"/>
      </w:pPr>
      <w:r w:rsidRPr="00D272DF">
        <w:t xml:space="preserve">corporate customers </w:t>
      </w:r>
    </w:p>
    <w:p w:rsidR="00000000" w:rsidRPr="00D272DF" w:rsidP="00D272DF">
      <w:pPr>
        <w:pStyle w:val="BodyText"/>
      </w:pPr>
      <w:r w:rsidRPr="00D272DF">
        <w:t>individual members of the public</w:t>
      </w:r>
    </w:p>
    <w:p w:rsidR="00000000" w:rsidRPr="00D272DF" w:rsidP="00D272DF">
      <w:pPr>
        <w:pStyle w:val="BodyText"/>
      </w:pPr>
      <w:r w:rsidRPr="00D272DF">
        <w:rPr>
          <w:rStyle w:val="SpecialBold"/>
        </w:rPr>
        <w:t>Organisational requirements may include</w:t>
      </w:r>
      <w:r w:rsidRPr="00D272DF">
        <w:t>:</w:t>
      </w:r>
    </w:p>
    <w:p w:rsidR="00000000" w:rsidRPr="00D272DF" w:rsidP="00D272DF">
      <w:pPr>
        <w:pStyle w:val="BodyText"/>
      </w:pPr>
      <w:r w:rsidRPr="00D272DF">
        <w:t xml:space="preserve">quality assurances and/or procedures manuals </w:t>
      </w:r>
    </w:p>
    <w:p w:rsidR="00000000" w:rsidRPr="00D272DF" w:rsidP="00D272DF">
      <w:pPr>
        <w:pStyle w:val="BodyText"/>
      </w:pPr>
      <w:r w:rsidRPr="00D272DF">
        <w:t xml:space="preserve">goals, objectives, plans, systems and processes </w:t>
      </w:r>
    </w:p>
    <w:p w:rsidR="00000000" w:rsidRPr="00D272DF" w:rsidP="00D272DF">
      <w:pPr>
        <w:pStyle w:val="BodyText"/>
      </w:pPr>
      <w:r w:rsidRPr="00D272DF">
        <w:t>legal and organisational policy/guidelines</w:t>
      </w:r>
      <w:r w:rsidRPr="00D272DF">
        <w:t xml:space="preserve"> and requirements </w:t>
      </w:r>
    </w:p>
    <w:p w:rsidR="00000000" w:rsidRPr="00D272DF" w:rsidP="00D272DF">
      <w:pPr>
        <w:pStyle w:val="BodyText"/>
      </w:pPr>
      <w:r w:rsidRPr="00D272DF">
        <w:t xml:space="preserve">Occupational Health and Safety policies, procedures and programs </w:t>
      </w:r>
    </w:p>
    <w:p w:rsidR="00000000" w:rsidRPr="00D272DF" w:rsidP="00D272DF">
      <w:pPr>
        <w:pStyle w:val="BodyText"/>
      </w:pPr>
      <w:r w:rsidRPr="00D272DF">
        <w:t xml:space="preserve">anti-discrimination and related policy </w:t>
      </w:r>
    </w:p>
    <w:p w:rsidR="00000000" w:rsidRPr="00D272DF" w:rsidP="00D272DF">
      <w:pPr>
        <w:pStyle w:val="BodyText"/>
      </w:pPr>
      <w:r w:rsidRPr="00D272DF">
        <w:t xml:space="preserve">access and equity principles and practice </w:t>
      </w:r>
    </w:p>
    <w:p w:rsidR="00000000" w:rsidRPr="00D272DF" w:rsidP="00D272DF">
      <w:pPr>
        <w:pStyle w:val="BodyText"/>
      </w:pPr>
      <w:r w:rsidRPr="00D272DF">
        <w:t xml:space="preserve">quality and continuous improvement processes and standards </w:t>
      </w:r>
    </w:p>
    <w:p w:rsidR="00000000" w:rsidRPr="00D272DF" w:rsidP="00D272DF">
      <w:pPr>
        <w:pStyle w:val="BodyText"/>
      </w:pPr>
      <w:r w:rsidRPr="00D272DF">
        <w:t xml:space="preserve">defined resource parameters </w:t>
      </w:r>
    </w:p>
    <w:p w:rsidR="00000000" w:rsidRPr="00D272DF" w:rsidP="00D272DF">
      <w:pPr>
        <w:pStyle w:val="BodyText"/>
      </w:pPr>
      <w:r w:rsidRPr="00D272DF">
        <w:t xml:space="preserve">who is responsible for products or services </w:t>
      </w:r>
    </w:p>
    <w:p w:rsidR="00000000" w:rsidRPr="00D272DF" w:rsidP="00D272DF">
      <w:pPr>
        <w:pStyle w:val="BodyText"/>
      </w:pPr>
      <w:r w:rsidRPr="00D272DF">
        <w:t xml:space="preserve">pricing and discount policies </w:t>
      </w:r>
    </w:p>
    <w:p w:rsidR="00000000" w:rsidRPr="00D272DF" w:rsidP="00D272DF">
      <w:pPr>
        <w:pStyle w:val="BodyText"/>
      </w:pPr>
      <w:r w:rsidRPr="00D272DF">
        <w:t xml:space="preserve">replacement and refund policy and procedures </w:t>
      </w:r>
    </w:p>
    <w:p w:rsidR="00000000" w:rsidRPr="00D272DF" w:rsidP="00D272DF">
      <w:pPr>
        <w:pStyle w:val="BodyText"/>
      </w:pPr>
      <w:r w:rsidRPr="00D272DF">
        <w:t>payment and delivery options</w:t>
      </w:r>
    </w:p>
    <w:p w:rsidR="00000000" w:rsidRPr="00D272DF" w:rsidP="00D272DF">
      <w:pPr>
        <w:pStyle w:val="BodyText"/>
      </w:pPr>
      <w:r w:rsidRPr="00D272DF">
        <w:rPr>
          <w:rStyle w:val="SpecialBold"/>
        </w:rPr>
        <w:t>Designated individuals may include</w:t>
      </w:r>
      <w:r w:rsidRPr="00D272DF">
        <w:t>:</w:t>
      </w:r>
    </w:p>
    <w:p w:rsidR="00000000" w:rsidRPr="00D272DF" w:rsidP="00D272DF">
      <w:pPr>
        <w:pStyle w:val="BodyText"/>
      </w:pPr>
      <w:r w:rsidRPr="00D272DF">
        <w:t xml:space="preserve">supervisor </w:t>
      </w:r>
    </w:p>
    <w:p w:rsidR="00000000" w:rsidRPr="00D272DF" w:rsidP="00D272DF">
      <w:pPr>
        <w:pStyle w:val="BodyText"/>
      </w:pPr>
      <w:r w:rsidRPr="00D272DF">
        <w:t xml:space="preserve">customers </w:t>
      </w:r>
    </w:p>
    <w:p w:rsidR="00000000" w:rsidRPr="00D272DF" w:rsidP="00D272DF">
      <w:pPr>
        <w:pStyle w:val="BodyText"/>
      </w:pPr>
      <w:r w:rsidRPr="00D272DF">
        <w:t xml:space="preserve">colleagues </w:t>
      </w:r>
    </w:p>
    <w:p w:rsidR="00000000" w:rsidRPr="00D272DF" w:rsidP="00D272DF">
      <w:pPr>
        <w:pStyle w:val="BodyText"/>
      </w:pPr>
      <w:r w:rsidRPr="00D272DF">
        <w:t>line management</w:t>
      </w:r>
    </w:p>
    <w:p w:rsidR="00000000" w:rsidRPr="00D272DF" w:rsidP="00D272DF">
      <w:pPr>
        <w:pStyle w:val="BodyText"/>
      </w:pPr>
      <w:r w:rsidRPr="00D272DF">
        <w:rPr>
          <w:rStyle w:val="SpecialBold"/>
        </w:rPr>
        <w:t>Customers</w:t>
      </w:r>
      <w:r w:rsidRPr="00D272DF">
        <w:t xml:space="preserve">' </w:t>
      </w:r>
      <w:r w:rsidRPr="00D272DF">
        <w:rPr>
          <w:rStyle w:val="SpecialBold"/>
        </w:rPr>
        <w:t>compla</w:t>
      </w:r>
      <w:r w:rsidRPr="00D272DF">
        <w:rPr>
          <w:rStyle w:val="SpecialBold"/>
        </w:rPr>
        <w:t>ints may include</w:t>
      </w:r>
      <w:r w:rsidRPr="00D272DF">
        <w:t xml:space="preserve">: </w:t>
      </w:r>
    </w:p>
    <w:p w:rsidR="00000000" w:rsidRPr="00D272DF" w:rsidP="00D272DF">
      <w:pPr>
        <w:pStyle w:val="BodyText"/>
      </w:pPr>
      <w:r w:rsidRPr="00D272DF">
        <w:t xml:space="preserve">damaged goods or goods not delivered </w:t>
      </w:r>
    </w:p>
    <w:p w:rsidR="00000000" w:rsidRPr="00D272DF" w:rsidP="00D272DF">
      <w:pPr>
        <w:pStyle w:val="BodyText"/>
      </w:pPr>
      <w:r w:rsidRPr="00D272DF">
        <w:t xml:space="preserve">administrative errors such as incorrect invoices or prices </w:t>
      </w:r>
    </w:p>
    <w:p w:rsidR="00000000" w:rsidRPr="00D272DF" w:rsidP="00D272DF">
      <w:pPr>
        <w:pStyle w:val="BodyText"/>
      </w:pPr>
      <w:r w:rsidRPr="00D272DF">
        <w:t xml:space="preserve">warehouse or store room errors such as incorrect product delivered </w:t>
      </w:r>
    </w:p>
    <w:p w:rsidR="00000000" w:rsidRPr="00D272DF" w:rsidP="00D272DF">
      <w:pPr>
        <w:pStyle w:val="BodyText"/>
      </w:pPr>
      <w:r w:rsidRPr="00D272DF">
        <w:t xml:space="preserve">service errors </w:t>
      </w:r>
    </w:p>
    <w:p w:rsidR="00000000" w:rsidRPr="00D272DF" w:rsidP="00D272DF">
      <w:pPr>
        <w:pStyle w:val="BodyText"/>
      </w:pPr>
      <w:r w:rsidRPr="00D272DF">
        <w:t xml:space="preserve">delivery errors </w:t>
      </w:r>
    </w:p>
    <w:p w:rsidR="00000000" w:rsidRPr="00D272DF" w:rsidP="00D272DF">
      <w:pPr>
        <w:pStyle w:val="BodyText"/>
      </w:pPr>
      <w:r w:rsidRPr="00D272DF">
        <w:t xml:space="preserve">product not delivered on time </w:t>
      </w:r>
    </w:p>
    <w:p w:rsidR="00000000" w:rsidRPr="00D272DF" w:rsidP="00D272DF">
      <w:pPr>
        <w:pStyle w:val="BodyText"/>
      </w:pPr>
      <w:r w:rsidRPr="00D272DF">
        <w:t>customer satisfaction with service quality</w:t>
      </w:r>
    </w:p>
    <w:p w:rsidR="00000000" w:rsidRPr="00D272DF" w:rsidP="00D272DF">
      <w:pPr>
        <w:pStyle w:val="BodyText"/>
      </w:pPr>
      <w:r w:rsidRPr="00D272DF">
        <w:rPr>
          <w:rStyle w:val="SpecialBold"/>
        </w:rPr>
        <w:t>Customers with special needs may include</w:t>
      </w:r>
      <w:r w:rsidRPr="00D272DF">
        <w:t xml:space="preserve">: </w:t>
      </w:r>
    </w:p>
    <w:p w:rsidR="00000000" w:rsidRPr="00D272DF" w:rsidP="00D272DF">
      <w:pPr>
        <w:pStyle w:val="BodyText"/>
      </w:pPr>
      <w:r w:rsidRPr="00D272DF">
        <w:t xml:space="preserve">disabilities </w:t>
      </w:r>
    </w:p>
    <w:p w:rsidR="00000000" w:rsidRPr="00D272DF" w:rsidP="00D272DF">
      <w:pPr>
        <w:pStyle w:val="BodyText"/>
      </w:pPr>
      <w:r w:rsidRPr="00D272DF">
        <w:t xml:space="preserve">language </w:t>
      </w:r>
    </w:p>
    <w:p w:rsidR="00000000" w:rsidRPr="00D272DF" w:rsidP="00D272DF">
      <w:pPr>
        <w:pStyle w:val="BodyText"/>
      </w:pPr>
      <w:r w:rsidRPr="00D272DF">
        <w:t xml:space="preserve">beliefs/values </w:t>
      </w:r>
    </w:p>
    <w:p w:rsidR="00000000" w:rsidRPr="00D272DF" w:rsidP="00D272DF">
      <w:pPr>
        <w:pStyle w:val="BodyText"/>
      </w:pPr>
      <w:r w:rsidRPr="00D272DF">
        <w:t xml:space="preserve">religious/spiritual observances </w:t>
      </w:r>
    </w:p>
    <w:p w:rsidR="00000000" w:rsidRPr="00D272DF" w:rsidP="00D272DF">
      <w:pPr>
        <w:pStyle w:val="BodyText"/>
      </w:pPr>
      <w:r w:rsidRPr="00D272DF">
        <w:t xml:space="preserve">gender, age </w:t>
      </w:r>
    </w:p>
    <w:p w:rsidR="00000000" w:rsidRPr="00D272DF" w:rsidP="00D272DF">
      <w:pPr>
        <w:pStyle w:val="BodyText"/>
      </w:pPr>
      <w:r w:rsidRPr="00D272DF">
        <w:t xml:space="preserve">culture </w:t>
      </w:r>
    </w:p>
    <w:p w:rsidR="00000000" w:rsidRPr="00D272DF" w:rsidP="00D272DF">
      <w:pPr>
        <w:pStyle w:val="BodyText"/>
      </w:pPr>
      <w:r w:rsidRPr="00D272DF">
        <w:t xml:space="preserve">age </w:t>
      </w:r>
    </w:p>
    <w:p w:rsidR="00000000" w:rsidRPr="00D272DF" w:rsidP="00D272DF">
      <w:pPr>
        <w:pStyle w:val="BodyText"/>
      </w:pPr>
      <w:r w:rsidRPr="00D272DF">
        <w:rPr>
          <w:rStyle w:val="SpecialBold"/>
        </w:rPr>
        <w:t>Opportunities for enhancing quality of service or product may include</w:t>
      </w:r>
      <w:r w:rsidRPr="00D272DF">
        <w:t>:</w:t>
      </w:r>
      <w:r w:rsidRPr="00D272DF">
        <w:t xml:space="preserve"> </w:t>
      </w:r>
    </w:p>
    <w:p w:rsidR="00000000" w:rsidRPr="00D272DF" w:rsidP="00D272DF">
      <w:pPr>
        <w:pStyle w:val="BodyText"/>
      </w:pPr>
      <w:r w:rsidRPr="00D272DF">
        <w:t xml:space="preserve">procedures for delivery of goods </w:t>
      </w:r>
    </w:p>
    <w:p w:rsidR="00000000" w:rsidRPr="00D272DF" w:rsidP="00D272DF">
      <w:pPr>
        <w:pStyle w:val="BodyText"/>
      </w:pPr>
      <w:r w:rsidRPr="00D272DF">
        <w:t xml:space="preserve">returns policy </w:t>
      </w:r>
    </w:p>
    <w:p w:rsidR="00000000" w:rsidRPr="00D272DF" w:rsidP="00D272DF">
      <w:pPr>
        <w:pStyle w:val="BodyText"/>
      </w:pPr>
      <w:r w:rsidRPr="00D272DF">
        <w:t xml:space="preserve">system for recording complaints </w:t>
      </w:r>
    </w:p>
    <w:p w:rsidR="00000000" w:rsidRPr="00D272DF" w:rsidP="00D272DF">
      <w:pPr>
        <w:pStyle w:val="BodyText"/>
      </w:pPr>
      <w:r w:rsidRPr="00D272DF">
        <w:t xml:space="preserve">extending timelines </w:t>
      </w:r>
    </w:p>
    <w:p w:rsidR="00000000" w:rsidRPr="00D272DF" w:rsidP="00D272DF">
      <w:pPr>
        <w:pStyle w:val="BodyText"/>
      </w:pPr>
      <w:r w:rsidRPr="00D272DF">
        <w:t xml:space="preserve">packaging procedures </w:t>
      </w:r>
    </w:p>
    <w:p w:rsidR="00000000" w:rsidRPr="00D272DF" w:rsidP="00D272DF">
      <w:pPr>
        <w:pStyle w:val="BodyText"/>
      </w:pPr>
      <w:r w:rsidRPr="00D272DF">
        <w:t>update of customer service charter</w:t>
      </w:r>
    </w:p>
    <w:p w:rsidR="00000000" w:rsidRPr="00D272DF" w:rsidP="00D272DF">
      <w:pPr>
        <w:pStyle w:val="BodyText"/>
      </w:pPr>
      <w:r w:rsidRPr="00D272DF">
        <w:rPr>
          <w:rStyle w:val="SpecialBold"/>
        </w:rPr>
        <w:t>Verifiable evidence may include</w:t>
      </w:r>
      <w:r w:rsidRPr="00D272DF">
        <w:t xml:space="preserve">: </w:t>
      </w:r>
    </w:p>
    <w:p w:rsidR="00000000" w:rsidRPr="00D272DF" w:rsidP="00D272DF">
      <w:pPr>
        <w:pStyle w:val="BodyText"/>
      </w:pPr>
      <w:r w:rsidRPr="00D272DF">
        <w:t xml:space="preserve">customer satisfaction questionnaires </w:t>
      </w:r>
    </w:p>
    <w:p w:rsidR="00000000" w:rsidRPr="00D272DF" w:rsidP="00D272DF">
      <w:pPr>
        <w:pStyle w:val="BodyText"/>
      </w:pPr>
      <w:r w:rsidRPr="00D272DF">
        <w:t>audit documentation a</w:t>
      </w:r>
      <w:r w:rsidRPr="00D272DF">
        <w:t xml:space="preserve">nd reports </w:t>
      </w:r>
    </w:p>
    <w:p w:rsidR="00000000" w:rsidRPr="00D272DF" w:rsidP="00D272DF">
      <w:pPr>
        <w:pStyle w:val="BodyText"/>
      </w:pPr>
      <w:r w:rsidRPr="00D272DF">
        <w:t xml:space="preserve">quality assurance data </w:t>
      </w:r>
    </w:p>
    <w:p w:rsidR="00000000" w:rsidRPr="00D272DF" w:rsidP="00D272DF">
      <w:pPr>
        <w:pStyle w:val="BodyText"/>
      </w:pPr>
      <w:r w:rsidRPr="00D272DF">
        <w:t xml:space="preserve">returned goods </w:t>
      </w:r>
    </w:p>
    <w:p w:rsidR="00000000" w:rsidRPr="00D272DF" w:rsidP="00D272DF">
      <w:pPr>
        <w:pStyle w:val="BodyText"/>
      </w:pPr>
      <w:r w:rsidRPr="00D272DF">
        <w:t xml:space="preserve">lapsed customers </w:t>
      </w:r>
    </w:p>
    <w:p w:rsidR="00000000" w:rsidRPr="00D272DF" w:rsidP="00D272DF">
      <w:pPr>
        <w:pStyle w:val="BodyText"/>
      </w:pPr>
      <w:r w:rsidRPr="00D272DF">
        <w:t xml:space="preserve">service calls </w:t>
      </w:r>
    </w:p>
    <w:p w:rsidR="00000000" w:rsidRPr="00D272DF" w:rsidP="00D272DF">
      <w:pPr>
        <w:pStyle w:val="BodyText"/>
      </w:pPr>
      <w:r w:rsidRPr="00D272DF">
        <w:t>complaints</w:t>
      </w:r>
    </w:p>
    <w:p w:rsidR="00000000" w:rsidRPr="00D272DF" w:rsidP="00D272DF">
      <w:pPr>
        <w:pStyle w:val="AllowPageBreak"/>
      </w:pPr>
    </w:p>
    <w:p w:rsidR="00000000" w:rsidRPr="00D272DF" w:rsidP="00D272DF">
      <w:pPr>
        <w:pStyle w:val="Heading1"/>
      </w:pPr>
      <w:bookmarkStart w:id="12" w:name="O_322531"/>
      <w:bookmarkEnd w:id="12"/>
      <w:r w:rsidRPr="00D272DF">
        <w:t>Unit Sector(s)</w:t>
      </w:r>
    </w:p>
    <w:p w:rsidR="00000000" w:rsidRPr="00D272DF" w:rsidP="00D272DF">
      <w:pPr>
        <w:pStyle w:val="BodyText"/>
      </w:pPr>
      <w:r w:rsidRPr="00D272DF">
        <w:t>Not applicable.</w:t>
      </w:r>
    </w:p>
    <w:p w:rsidR="00000000" w:rsidRPr="00D272DF" w:rsidP="00D272DF"/>
    <w:sectPr w:rsidSect="00D272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2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2521" w:rsidP="00CE25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2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521" w:rsidP="00D272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E2521" w:rsidP="00D272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E2521" w:rsidP="00D272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2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2521" w:rsidP="00CE25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2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521" w:rsidP="00D272DF">
    <w:pPr>
      <w:pStyle w:val="Header"/>
      <w:framePr w:wrap="around"/>
    </w:pPr>
    <w:r>
      <w:fldChar w:fldCharType="begin"/>
    </w:r>
    <w:r>
      <w:instrText xml:space="preserve"> TITLE   \* MERGEFORMAT </w:instrText>
    </w:r>
    <w:r>
      <w:fldChar w:fldCharType="separate"/>
    </w:r>
    <w:r>
      <w:t>BSBCMN310A Deliver and Monitor a Service to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E2521" w:rsidP="00D272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2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72DF"/>
    <w:pPr>
      <w:spacing w:before="360" w:after="60"/>
      <w:outlineLvl w:val="0"/>
    </w:pPr>
    <w:rPr>
      <w:sz w:val="32"/>
    </w:rPr>
  </w:style>
  <w:style w:type="paragraph" w:styleId="Heading2">
    <w:name w:val="heading 2"/>
    <w:basedOn w:val="HeadingBase"/>
    <w:next w:val="BodyText"/>
    <w:link w:val="Heading2Char"/>
    <w:qFormat/>
    <w:rsid w:val="00D272DF"/>
    <w:pPr>
      <w:keepLines/>
      <w:spacing w:before="240" w:after="120"/>
      <w:outlineLvl w:val="1"/>
    </w:pPr>
    <w:rPr>
      <w:sz w:val="28"/>
      <w:szCs w:val="40"/>
    </w:rPr>
  </w:style>
  <w:style w:type="paragraph" w:styleId="Heading3">
    <w:name w:val="heading 3"/>
    <w:basedOn w:val="HeadingBase"/>
    <w:next w:val="BodyText"/>
    <w:link w:val="Heading3Char"/>
    <w:qFormat/>
    <w:rsid w:val="00D272DF"/>
    <w:pPr>
      <w:spacing w:before="180" w:after="120"/>
      <w:outlineLvl w:val="2"/>
    </w:pPr>
    <w:rPr>
      <w:spacing w:val="-10"/>
      <w:kern w:val="32"/>
    </w:rPr>
  </w:style>
  <w:style w:type="paragraph" w:styleId="Heading4">
    <w:name w:val="heading 4"/>
    <w:basedOn w:val="HeadingBase"/>
    <w:next w:val="BodyText"/>
    <w:link w:val="Heading4Char"/>
    <w:qFormat/>
    <w:rsid w:val="00D272DF"/>
    <w:pPr>
      <w:spacing w:before="160" w:after="120"/>
      <w:outlineLvl w:val="3"/>
    </w:pPr>
    <w:rPr>
      <w:sz w:val="22"/>
    </w:rPr>
  </w:style>
  <w:style w:type="paragraph" w:styleId="Heading5">
    <w:name w:val="heading 5"/>
    <w:basedOn w:val="HeadingBase"/>
    <w:next w:val="Normal"/>
    <w:link w:val="Heading5Char"/>
    <w:qFormat/>
    <w:rsid w:val="00D272DF"/>
    <w:pPr>
      <w:spacing w:before="80"/>
      <w:outlineLvl w:val="4"/>
    </w:pPr>
    <w:rPr>
      <w:color w:val="918585"/>
      <w:sz w:val="20"/>
    </w:rPr>
  </w:style>
  <w:style w:type="paragraph" w:styleId="Heading6">
    <w:name w:val="heading 6"/>
    <w:basedOn w:val="HeadingBase"/>
    <w:next w:val="Normal"/>
    <w:link w:val="Heading6Char"/>
    <w:qFormat/>
    <w:rsid w:val="00D272DF"/>
    <w:pPr>
      <w:spacing w:before="60"/>
      <w:outlineLvl w:val="5"/>
    </w:pPr>
    <w:rPr>
      <w:color w:val="918585"/>
      <w:sz w:val="20"/>
    </w:rPr>
  </w:style>
  <w:style w:type="paragraph" w:styleId="Heading7">
    <w:name w:val="heading 7"/>
    <w:basedOn w:val="Normal"/>
    <w:next w:val="Normal"/>
    <w:link w:val="Heading7Char"/>
    <w:qFormat/>
    <w:rsid w:val="00D272DF"/>
    <w:pPr>
      <w:ind w:left="720"/>
      <w:outlineLvl w:val="6"/>
    </w:pPr>
    <w:rPr>
      <w:i/>
    </w:rPr>
  </w:style>
  <w:style w:type="paragraph" w:styleId="Heading8">
    <w:name w:val="heading 8"/>
    <w:basedOn w:val="Normal"/>
    <w:next w:val="Normal"/>
    <w:link w:val="Heading8Char"/>
    <w:qFormat/>
    <w:rsid w:val="00D272DF"/>
    <w:pPr>
      <w:ind w:left="720"/>
      <w:outlineLvl w:val="7"/>
    </w:pPr>
    <w:rPr>
      <w:i/>
    </w:rPr>
  </w:style>
  <w:style w:type="paragraph" w:styleId="Heading9">
    <w:name w:val="heading 9"/>
    <w:basedOn w:val="Normal"/>
    <w:next w:val="Normal"/>
    <w:link w:val="Heading9Char"/>
    <w:qFormat/>
    <w:rsid w:val="00D272DF"/>
    <w:pPr>
      <w:ind w:left="720"/>
      <w:outlineLvl w:val="8"/>
    </w:pPr>
    <w:rPr>
      <w:i/>
    </w:rPr>
  </w:style>
  <w:style w:type="character" w:default="1" w:styleId="DefaultParagraphFont">
    <w:name w:val="Default Paragraph Font"/>
    <w:uiPriority w:val="1"/>
    <w:unhideWhenUsed/>
    <w:rsid w:val="00D272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72DF"/>
  </w:style>
  <w:style w:type="character" w:customStyle="1" w:styleId="Heading1Char">
    <w:name w:val="Heading 1 Char"/>
    <w:basedOn w:val="DefaultParagraphFont"/>
    <w:link w:val="Heading1"/>
    <w:rsid w:val="00D272DF"/>
    <w:rPr>
      <w:rFonts w:ascii="Times New Roman" w:eastAsia="Times New Roman" w:hAnsi="Times New Roman" w:cs="Times New Roman"/>
      <w:b/>
      <w:sz w:val="32"/>
      <w:szCs w:val="20"/>
      <w:lang w:eastAsia="en-US"/>
    </w:rPr>
  </w:style>
  <w:style w:type="paragraph" w:styleId="BodyText">
    <w:name w:val="Body Text"/>
    <w:basedOn w:val="Normal"/>
    <w:link w:val="BodyTextChar"/>
    <w:rsid w:val="00D272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72DF"/>
    <w:rPr>
      <w:rFonts w:ascii="Times New Roman" w:eastAsia="Times New Roman" w:hAnsi="Times New Roman" w:cs="Times New Roman"/>
      <w:sz w:val="24"/>
      <w:lang w:val="en-US" w:eastAsia="en-US"/>
    </w:rPr>
  </w:style>
  <w:style w:type="paragraph" w:styleId="Footer">
    <w:name w:val="footer"/>
    <w:basedOn w:val="Normal"/>
    <w:link w:val="FooterChar"/>
    <w:rsid w:val="00D272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72D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272DF"/>
    <w:rPr>
      <w:b/>
      <w:spacing w:val="0"/>
    </w:rPr>
  </w:style>
  <w:style w:type="paragraph" w:styleId="Header">
    <w:name w:val="header"/>
    <w:basedOn w:val="Normal"/>
    <w:link w:val="HeaderChar"/>
    <w:rsid w:val="00D272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72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72DF"/>
    <w:pPr>
      <w:spacing w:before="240" w:after="120"/>
      <w:outlineLvl w:val="0"/>
    </w:pPr>
    <w:rPr>
      <w:rFonts w:ascii="Times New Roman" w:hAnsi="Times New Roman"/>
      <w:b/>
      <w:sz w:val="28"/>
    </w:rPr>
  </w:style>
  <w:style w:type="paragraph" w:customStyle="1" w:styleId="AllowPageBreak">
    <w:name w:val="AllowPageBreak"/>
    <w:rsid w:val="00D272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72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72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72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72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72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72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72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72DF"/>
    <w:rPr>
      <w:rFonts w:ascii="Courier New" w:eastAsia="Times New Roman" w:hAnsi="Courier New" w:cs="Times New Roman"/>
      <w:i/>
      <w:szCs w:val="20"/>
      <w:lang w:val="en-US" w:eastAsia="en-US"/>
    </w:rPr>
  </w:style>
  <w:style w:type="paragraph" w:customStyle="1" w:styleId="HeadingBase">
    <w:name w:val="Heading Base"/>
    <w:rsid w:val="00D272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72DF"/>
    <w:pPr>
      <w:tabs>
        <w:tab w:val="right" w:leader="dot" w:pos="9072"/>
      </w:tabs>
      <w:ind w:left="567"/>
    </w:pPr>
    <w:rPr>
      <w:szCs w:val="22"/>
    </w:rPr>
  </w:style>
  <w:style w:type="paragraph" w:customStyle="1" w:styleId="TOCBase">
    <w:name w:val="TOC Base"/>
    <w:rsid w:val="00D272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72DF"/>
    <w:pPr>
      <w:tabs>
        <w:tab w:val="right" w:leader="dot" w:pos="9072"/>
      </w:tabs>
      <w:spacing w:before="40" w:after="40"/>
      <w:ind w:left="284"/>
    </w:pPr>
    <w:rPr>
      <w:rFonts w:ascii="Times New Roman" w:hAnsi="Times New Roman"/>
    </w:rPr>
  </w:style>
  <w:style w:type="paragraph" w:styleId="TOC1">
    <w:name w:val="toc 1"/>
    <w:basedOn w:val="TOCBase"/>
    <w:next w:val="Normal"/>
    <w:rsid w:val="00D272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72DF"/>
    <w:pPr>
      <w:spacing w:before="5040"/>
      <w:jc w:val="center"/>
    </w:pPr>
    <w:rPr>
      <w:sz w:val="48"/>
      <w:szCs w:val="72"/>
      <w:lang w:val="en-US"/>
    </w:rPr>
  </w:style>
  <w:style w:type="character" w:customStyle="1" w:styleId="TitleChar">
    <w:name w:val="Title Char"/>
    <w:basedOn w:val="DefaultParagraphFont"/>
    <w:link w:val="Title"/>
    <w:rsid w:val="00D272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72DF"/>
    <w:pPr>
      <w:tabs>
        <w:tab w:val="left" w:pos="3600"/>
        <w:tab w:val="left" w:pos="3958"/>
      </w:tabs>
    </w:pPr>
  </w:style>
  <w:style w:type="paragraph" w:styleId="List">
    <w:name w:val="List"/>
    <w:basedOn w:val="BodyText"/>
    <w:next w:val="BodyText"/>
    <w:rsid w:val="00D272DF"/>
    <w:pPr>
      <w:tabs>
        <w:tab w:val="left" w:pos="340"/>
      </w:tabs>
      <w:spacing w:before="60" w:after="60"/>
      <w:ind w:left="340" w:hanging="340"/>
    </w:pPr>
  </w:style>
  <w:style w:type="paragraph" w:styleId="ListBullet">
    <w:name w:val="List Bullet"/>
    <w:basedOn w:val="List"/>
    <w:rsid w:val="00D272DF"/>
    <w:pPr>
      <w:numPr>
        <w:numId w:val="11"/>
      </w:numPr>
      <w:tabs>
        <w:tab w:val="clear" w:pos="340"/>
      </w:tabs>
      <w:spacing w:before="40" w:after="40"/>
    </w:pPr>
  </w:style>
  <w:style w:type="paragraph" w:customStyle="1" w:styleId="Note">
    <w:name w:val="Note"/>
    <w:basedOn w:val="BodyText"/>
    <w:rsid w:val="00D272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72DF"/>
    <w:pPr>
      <w:framePr w:wrap="auto" w:hAnchor="text" w:y="6049"/>
    </w:pPr>
    <w:rPr>
      <w:color w:val="000000"/>
      <w:sz w:val="40"/>
    </w:rPr>
  </w:style>
  <w:style w:type="paragraph" w:customStyle="1" w:styleId="TOCTitle">
    <w:name w:val="TOCTitle"/>
    <w:basedOn w:val="Heading1"/>
    <w:rsid w:val="00D272DF"/>
    <w:pPr>
      <w:spacing w:after="240"/>
      <w:jc w:val="center"/>
      <w:outlineLvl w:val="9"/>
    </w:pPr>
    <w:rPr>
      <w:caps/>
    </w:rPr>
  </w:style>
  <w:style w:type="paragraph" w:customStyle="1" w:styleId="Version">
    <w:name w:val="Version"/>
    <w:rsid w:val="00D272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72DF"/>
    <w:pPr>
      <w:numPr>
        <w:numId w:val="12"/>
      </w:numPr>
      <w:tabs>
        <w:tab w:val="clear" w:pos="680"/>
      </w:tabs>
    </w:pPr>
  </w:style>
  <w:style w:type="paragraph" w:styleId="Index1">
    <w:name w:val="index 1"/>
    <w:basedOn w:val="Normal"/>
    <w:next w:val="Normal"/>
    <w:semiHidden/>
    <w:rsid w:val="00D272DF"/>
    <w:pPr>
      <w:keepNext w:val="0"/>
      <w:tabs>
        <w:tab w:val="right" w:pos="4176"/>
      </w:tabs>
      <w:ind w:left="198" w:hanging="198"/>
    </w:pPr>
    <w:rPr>
      <w:rFonts w:ascii="Garamond" w:hAnsi="Garamond"/>
    </w:rPr>
  </w:style>
  <w:style w:type="paragraph" w:styleId="IndexHeading">
    <w:name w:val="index heading"/>
    <w:basedOn w:val="Normal"/>
    <w:next w:val="Index1"/>
    <w:semiHidden/>
    <w:rsid w:val="00D272DF"/>
    <w:pPr>
      <w:spacing w:before="120" w:after="120"/>
    </w:pPr>
    <w:rPr>
      <w:rFonts w:ascii="Arial" w:hAnsi="Arial"/>
      <w:b/>
      <w:color w:val="918585"/>
      <w:sz w:val="24"/>
    </w:rPr>
  </w:style>
  <w:style w:type="paragraph" w:customStyle="1" w:styleId="Chapter">
    <w:name w:val="Chapter"/>
    <w:basedOn w:val="Normal"/>
    <w:rsid w:val="00D272DF"/>
    <w:pPr>
      <w:spacing w:before="240"/>
    </w:pPr>
    <w:rPr>
      <w:rFonts w:ascii="Times New Roman" w:hAnsi="Times New Roman"/>
      <w:smallCaps/>
      <w:spacing w:val="80"/>
      <w:sz w:val="28"/>
    </w:rPr>
  </w:style>
  <w:style w:type="paragraph" w:customStyle="1" w:styleId="InChapter">
    <w:name w:val="InChapter"/>
    <w:basedOn w:val="Heading3"/>
    <w:rsid w:val="00D272DF"/>
    <w:pPr>
      <w:spacing w:after="240"/>
      <w:outlineLvl w:val="9"/>
    </w:pPr>
    <w:rPr>
      <w:noProof/>
    </w:rPr>
  </w:style>
  <w:style w:type="paragraph" w:styleId="Index2">
    <w:name w:val="index 2"/>
    <w:basedOn w:val="Normal"/>
    <w:next w:val="Normal"/>
    <w:semiHidden/>
    <w:rsid w:val="00D272DF"/>
    <w:pPr>
      <w:tabs>
        <w:tab w:val="right" w:pos="4176"/>
      </w:tabs>
      <w:ind w:left="568" w:hanging="284"/>
    </w:pPr>
    <w:rPr>
      <w:rFonts w:ascii="Garamond" w:hAnsi="Garamond"/>
    </w:rPr>
  </w:style>
  <w:style w:type="paragraph" w:customStyle="1" w:styleId="Byline">
    <w:name w:val="Byline"/>
    <w:rsid w:val="00D272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72DF"/>
    <w:pPr>
      <w:tabs>
        <w:tab w:val="clear" w:pos="3600"/>
        <w:tab w:val="clear" w:pos="3958"/>
      </w:tabs>
      <w:jc w:val="right"/>
    </w:pPr>
  </w:style>
  <w:style w:type="character" w:styleId="Emphasis">
    <w:name w:val="Emphasis"/>
    <w:basedOn w:val="DefaultParagraphFont"/>
    <w:qFormat/>
    <w:rsid w:val="00D272DF"/>
    <w:rPr>
      <w:i/>
    </w:rPr>
  </w:style>
  <w:style w:type="paragraph" w:styleId="Caption">
    <w:name w:val="caption"/>
    <w:basedOn w:val="BodyText"/>
    <w:next w:val="Normal"/>
    <w:qFormat/>
    <w:rsid w:val="00D272DF"/>
    <w:pPr>
      <w:framePr w:w="2268" w:hSpace="181" w:vSpace="181" w:wrap="around" w:vAnchor="text" w:hAnchor="page" w:x="1135" w:y="285" w:anchorLock="1"/>
    </w:pPr>
    <w:rPr>
      <w:i/>
    </w:rPr>
  </w:style>
  <w:style w:type="paragraph" w:customStyle="1" w:styleId="MiniTOCTitle">
    <w:name w:val="MiniTOCTitle"/>
    <w:basedOn w:val="Heading4"/>
    <w:rsid w:val="00D272DF"/>
    <w:pPr>
      <w:spacing w:before="240"/>
      <w:outlineLvl w:val="9"/>
    </w:pPr>
    <w:rPr>
      <w:noProof/>
      <w:sz w:val="24"/>
    </w:rPr>
  </w:style>
  <w:style w:type="paragraph" w:customStyle="1" w:styleId="MiniTOCItem">
    <w:name w:val="MiniTOCItem"/>
    <w:basedOn w:val="ListBullet"/>
    <w:rsid w:val="00D272DF"/>
    <w:pPr>
      <w:numPr>
        <w:numId w:val="0"/>
      </w:numPr>
      <w:tabs>
        <w:tab w:val="right" w:leader="dot" w:pos="6521"/>
      </w:tabs>
      <w:spacing w:before="0" w:after="0"/>
    </w:pPr>
  </w:style>
  <w:style w:type="paragraph" w:customStyle="1" w:styleId="TOFTitle">
    <w:name w:val="TOFTitle"/>
    <w:basedOn w:val="TOCTitle"/>
    <w:rsid w:val="00D272DF"/>
  </w:style>
  <w:style w:type="paragraph" w:styleId="TableofFigures">
    <w:name w:val="table of figures"/>
    <w:basedOn w:val="Normal"/>
    <w:next w:val="Normal"/>
    <w:semiHidden/>
    <w:rsid w:val="00D272DF"/>
    <w:pPr>
      <w:tabs>
        <w:tab w:val="right" w:leader="dot" w:pos="9072"/>
      </w:tabs>
      <w:ind w:left="970" w:hanging="403"/>
    </w:pPr>
    <w:rPr>
      <w:rFonts w:ascii="Times New Roman" w:hAnsi="Times New Roman"/>
      <w:b/>
    </w:rPr>
  </w:style>
  <w:style w:type="paragraph" w:styleId="ListNumber">
    <w:name w:val="List Number"/>
    <w:basedOn w:val="List"/>
    <w:rsid w:val="00D272DF"/>
    <w:pPr>
      <w:numPr>
        <w:numId w:val="9"/>
      </w:numPr>
    </w:pPr>
  </w:style>
  <w:style w:type="character" w:customStyle="1" w:styleId="WingdingSymbols">
    <w:name w:val="Wingding Symbols"/>
    <w:rsid w:val="00D272DF"/>
    <w:rPr>
      <w:rFonts w:ascii="Wingdings" w:hAnsi="Wingdings"/>
    </w:rPr>
  </w:style>
  <w:style w:type="paragraph" w:customStyle="1" w:styleId="TableHeading">
    <w:name w:val="Table Heading"/>
    <w:basedOn w:val="HeadingBase"/>
    <w:rsid w:val="00D272DF"/>
    <w:pPr>
      <w:keepLines/>
      <w:pBdr>
        <w:bottom w:val="single" w:sz="6" w:space="1" w:color="918585"/>
      </w:pBdr>
      <w:spacing w:before="240"/>
    </w:pPr>
  </w:style>
  <w:style w:type="character" w:customStyle="1" w:styleId="HotSpot">
    <w:name w:val="HotSpot"/>
    <w:rsid w:val="00D272DF"/>
    <w:rPr>
      <w:color w:val="0033CC"/>
      <w:u w:val="none"/>
    </w:rPr>
  </w:style>
  <w:style w:type="paragraph" w:customStyle="1" w:styleId="BodyTextRight">
    <w:name w:val="Body Text Right"/>
    <w:basedOn w:val="BodyText"/>
    <w:rsid w:val="00D272DF"/>
    <w:pPr>
      <w:spacing w:before="0" w:after="0"/>
      <w:jc w:val="right"/>
    </w:pPr>
  </w:style>
  <w:style w:type="paragraph" w:styleId="Index3">
    <w:name w:val="index 3"/>
    <w:basedOn w:val="ListNumber2"/>
    <w:next w:val="Normal"/>
    <w:semiHidden/>
    <w:rsid w:val="00D272DF"/>
    <w:pPr>
      <w:numPr>
        <w:numId w:val="0"/>
      </w:numPr>
      <w:tabs>
        <w:tab w:val="right" w:leader="dot" w:pos="4176"/>
      </w:tabs>
    </w:pPr>
  </w:style>
  <w:style w:type="paragraph" w:styleId="ListNumber2">
    <w:name w:val="List Number 2"/>
    <w:basedOn w:val="List2"/>
    <w:rsid w:val="00D272DF"/>
    <w:pPr>
      <w:numPr>
        <w:numId w:val="8"/>
      </w:numPr>
      <w:tabs>
        <w:tab w:val="clear" w:pos="1060"/>
      </w:tabs>
    </w:pPr>
  </w:style>
  <w:style w:type="paragraph" w:customStyle="1" w:styleId="MarginNote">
    <w:name w:val="Margin Note"/>
    <w:basedOn w:val="BodyText"/>
    <w:rsid w:val="00D272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72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72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72DF"/>
    <w:rPr>
      <w:sz w:val="32"/>
    </w:rPr>
  </w:style>
  <w:style w:type="paragraph" w:customStyle="1" w:styleId="HeadingProcedure">
    <w:name w:val="Heading Procedure"/>
    <w:basedOn w:val="HeadingBase"/>
    <w:next w:val="Normal"/>
    <w:rsid w:val="00D272DF"/>
    <w:pPr>
      <w:tabs>
        <w:tab w:val="left" w:pos="0"/>
      </w:tabs>
      <w:spacing w:before="120" w:after="60"/>
    </w:pPr>
    <w:rPr>
      <w:i/>
      <w:color w:val="918585"/>
      <w:sz w:val="22"/>
    </w:rPr>
  </w:style>
  <w:style w:type="paragraph" w:customStyle="1" w:styleId="TableBodyText">
    <w:name w:val="Table Body Text"/>
    <w:basedOn w:val="BodyText"/>
    <w:rsid w:val="00D272DF"/>
    <w:pPr>
      <w:spacing w:before="60" w:after="60"/>
    </w:pPr>
  </w:style>
  <w:style w:type="paragraph" w:styleId="ListContinue">
    <w:name w:val="List Continue"/>
    <w:basedOn w:val="List"/>
    <w:rsid w:val="00D272DF"/>
    <w:pPr>
      <w:ind w:firstLine="0"/>
    </w:pPr>
  </w:style>
  <w:style w:type="paragraph" w:customStyle="1" w:styleId="ListNote">
    <w:name w:val="List Note"/>
    <w:basedOn w:val="List"/>
    <w:rsid w:val="00D272DF"/>
    <w:pPr>
      <w:pBdr>
        <w:top w:val="single" w:sz="6" w:space="2" w:color="918585"/>
        <w:bottom w:val="single" w:sz="6" w:space="2" w:color="918585"/>
      </w:pBdr>
      <w:tabs>
        <w:tab w:val="left" w:pos="1021"/>
      </w:tabs>
      <w:ind w:firstLine="0"/>
    </w:pPr>
  </w:style>
  <w:style w:type="paragraph" w:customStyle="1" w:styleId="Warning">
    <w:name w:val="Warning"/>
    <w:basedOn w:val="BodyText"/>
    <w:rsid w:val="00D272DF"/>
    <w:pPr>
      <w:shd w:val="clear" w:color="auto" w:fill="D9D9D9"/>
      <w:tabs>
        <w:tab w:val="left" w:pos="992"/>
      </w:tabs>
      <w:ind w:left="119" w:right="119"/>
    </w:pPr>
    <w:rPr>
      <w:sz w:val="20"/>
    </w:rPr>
  </w:style>
  <w:style w:type="paragraph" w:customStyle="1" w:styleId="MarginIcons">
    <w:name w:val="Margin Icons"/>
    <w:basedOn w:val="BodyText"/>
    <w:rsid w:val="00D272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72DF"/>
    <w:rPr>
      <w:rFonts w:ascii="Courier New" w:hAnsi="Courier New"/>
    </w:rPr>
  </w:style>
  <w:style w:type="paragraph" w:customStyle="1" w:styleId="NoteBullet">
    <w:name w:val="Note Bullet"/>
    <w:basedOn w:val="Note"/>
    <w:rsid w:val="00D272DF"/>
    <w:pPr>
      <w:tabs>
        <w:tab w:val="clear" w:pos="680"/>
      </w:tabs>
      <w:spacing w:before="60" w:after="60"/>
    </w:pPr>
  </w:style>
  <w:style w:type="paragraph" w:customStyle="1" w:styleId="SubHeading2">
    <w:name w:val="SubHeading2"/>
    <w:basedOn w:val="HeadingBase"/>
    <w:rsid w:val="00D272DF"/>
    <w:pPr>
      <w:spacing w:before="240" w:after="60"/>
    </w:pPr>
    <w:rPr>
      <w:sz w:val="20"/>
    </w:rPr>
  </w:style>
  <w:style w:type="paragraph" w:customStyle="1" w:styleId="SubHeading1">
    <w:name w:val="SubHeading1"/>
    <w:basedOn w:val="HeadingBase"/>
    <w:rsid w:val="00D272DF"/>
    <w:pPr>
      <w:spacing w:before="240" w:after="60"/>
    </w:pPr>
    <w:rPr>
      <w:color w:val="918585"/>
      <w:sz w:val="22"/>
    </w:rPr>
  </w:style>
  <w:style w:type="paragraph" w:customStyle="1" w:styleId="SideHeading">
    <w:name w:val="Side Heading"/>
    <w:basedOn w:val="HeadingBase"/>
    <w:rsid w:val="00D272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72DF"/>
    <w:pPr>
      <w:numPr>
        <w:numId w:val="10"/>
      </w:numPr>
    </w:pPr>
  </w:style>
  <w:style w:type="paragraph" w:styleId="PlainText">
    <w:name w:val="Plain Text"/>
    <w:basedOn w:val="Normal"/>
    <w:link w:val="PlainTextChar"/>
    <w:rsid w:val="00D272DF"/>
    <w:rPr>
      <w:sz w:val="20"/>
    </w:rPr>
  </w:style>
  <w:style w:type="character" w:customStyle="1" w:styleId="PlainTextChar">
    <w:name w:val="Plain Text Char"/>
    <w:basedOn w:val="DefaultParagraphFont"/>
    <w:link w:val="PlainText"/>
    <w:rsid w:val="00D272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72DF"/>
    <w:rPr>
      <w:b/>
      <w:smallCaps/>
    </w:rPr>
  </w:style>
  <w:style w:type="paragraph" w:customStyle="1" w:styleId="TableListNumber">
    <w:name w:val="Table List Number"/>
    <w:basedOn w:val="ListNumber"/>
    <w:rsid w:val="00D272DF"/>
    <w:pPr>
      <w:numPr>
        <w:numId w:val="0"/>
      </w:numPr>
    </w:pPr>
  </w:style>
  <w:style w:type="paragraph" w:styleId="TOC4">
    <w:name w:val="toc 4"/>
    <w:basedOn w:val="TOCBase"/>
    <w:next w:val="Normal"/>
    <w:semiHidden/>
    <w:rsid w:val="00D272DF"/>
    <w:pPr>
      <w:tabs>
        <w:tab w:val="right" w:leader="dot" w:pos="9071"/>
      </w:tabs>
      <w:ind w:left="1701"/>
    </w:pPr>
  </w:style>
  <w:style w:type="paragraph" w:customStyle="1" w:styleId="ListAlpha">
    <w:name w:val="List Alpha"/>
    <w:basedOn w:val="List"/>
    <w:rsid w:val="00D272DF"/>
    <w:pPr>
      <w:numPr>
        <w:numId w:val="7"/>
      </w:numPr>
    </w:pPr>
  </w:style>
  <w:style w:type="paragraph" w:customStyle="1" w:styleId="ListAlpha2">
    <w:name w:val="List Alpha 2"/>
    <w:basedOn w:val="List2"/>
    <w:rsid w:val="00D272DF"/>
    <w:pPr>
      <w:numPr>
        <w:numId w:val="6"/>
      </w:numPr>
    </w:pPr>
  </w:style>
  <w:style w:type="paragraph" w:styleId="List2">
    <w:name w:val="List 2"/>
    <w:basedOn w:val="BodyText"/>
    <w:rsid w:val="00D272DF"/>
    <w:pPr>
      <w:tabs>
        <w:tab w:val="left" w:pos="680"/>
      </w:tabs>
      <w:spacing w:before="60" w:after="60"/>
      <w:ind w:left="680" w:hanging="340"/>
    </w:pPr>
  </w:style>
  <w:style w:type="paragraph" w:styleId="List3">
    <w:name w:val="List 3"/>
    <w:basedOn w:val="BodyText"/>
    <w:rsid w:val="00D272DF"/>
    <w:pPr>
      <w:tabs>
        <w:tab w:val="left" w:pos="1021"/>
      </w:tabs>
      <w:spacing w:before="60" w:after="60"/>
      <w:ind w:left="1020" w:hanging="340"/>
    </w:pPr>
  </w:style>
  <w:style w:type="paragraph" w:styleId="List4">
    <w:name w:val="List 4"/>
    <w:basedOn w:val="BodyText"/>
    <w:rsid w:val="00D272DF"/>
    <w:pPr>
      <w:tabs>
        <w:tab w:val="left" w:pos="1361"/>
      </w:tabs>
      <w:spacing w:before="60" w:after="60"/>
      <w:ind w:left="1361" w:hanging="340"/>
    </w:pPr>
  </w:style>
  <w:style w:type="paragraph" w:styleId="List5">
    <w:name w:val="List 5"/>
    <w:basedOn w:val="BodyText"/>
    <w:rsid w:val="00D272DF"/>
    <w:pPr>
      <w:tabs>
        <w:tab w:val="left" w:pos="1701"/>
      </w:tabs>
      <w:spacing w:before="60" w:after="60"/>
      <w:ind w:left="1701" w:hanging="340"/>
    </w:pPr>
  </w:style>
  <w:style w:type="paragraph" w:styleId="ListBullet3">
    <w:name w:val="List Bullet 3"/>
    <w:basedOn w:val="List3"/>
    <w:rsid w:val="00D272DF"/>
    <w:pPr>
      <w:numPr>
        <w:numId w:val="13"/>
      </w:numPr>
      <w:tabs>
        <w:tab w:val="clear" w:pos="1021"/>
      </w:tabs>
      <w:ind w:left="1037" w:hanging="357"/>
    </w:pPr>
  </w:style>
  <w:style w:type="paragraph" w:styleId="ListBullet4">
    <w:name w:val="List Bullet 4"/>
    <w:basedOn w:val="List4"/>
    <w:rsid w:val="00D272DF"/>
    <w:pPr>
      <w:numPr>
        <w:numId w:val="1"/>
      </w:numPr>
    </w:pPr>
  </w:style>
  <w:style w:type="paragraph" w:styleId="ListBullet5">
    <w:name w:val="List Bullet 5"/>
    <w:basedOn w:val="List5"/>
    <w:rsid w:val="00D272DF"/>
    <w:pPr>
      <w:numPr>
        <w:numId w:val="2"/>
      </w:numPr>
    </w:pPr>
  </w:style>
  <w:style w:type="paragraph" w:styleId="ListContinue2">
    <w:name w:val="List Continue 2"/>
    <w:basedOn w:val="List2"/>
    <w:rsid w:val="00D272DF"/>
    <w:pPr>
      <w:ind w:firstLine="0"/>
    </w:pPr>
  </w:style>
  <w:style w:type="paragraph" w:styleId="ListContinue3">
    <w:name w:val="List Continue 3"/>
    <w:basedOn w:val="List3"/>
    <w:rsid w:val="00D272DF"/>
    <w:pPr>
      <w:ind w:left="1021" w:firstLine="0"/>
    </w:pPr>
  </w:style>
  <w:style w:type="paragraph" w:styleId="ListContinue4">
    <w:name w:val="List Continue 4"/>
    <w:basedOn w:val="List4"/>
    <w:rsid w:val="00D272DF"/>
    <w:pPr>
      <w:ind w:firstLine="0"/>
    </w:pPr>
  </w:style>
  <w:style w:type="paragraph" w:styleId="ListContinue5">
    <w:name w:val="List Continue 5"/>
    <w:basedOn w:val="List5"/>
    <w:rsid w:val="00D272DF"/>
    <w:pPr>
      <w:ind w:firstLine="0"/>
    </w:pPr>
  </w:style>
  <w:style w:type="paragraph" w:styleId="ListNumber3">
    <w:name w:val="List Number 3"/>
    <w:basedOn w:val="List3"/>
    <w:rsid w:val="00D272DF"/>
    <w:pPr>
      <w:numPr>
        <w:numId w:val="3"/>
      </w:numPr>
    </w:pPr>
  </w:style>
  <w:style w:type="paragraph" w:styleId="ListNumber4">
    <w:name w:val="List Number 4"/>
    <w:basedOn w:val="List4"/>
    <w:rsid w:val="00D272DF"/>
    <w:pPr>
      <w:numPr>
        <w:numId w:val="4"/>
      </w:numPr>
    </w:pPr>
  </w:style>
  <w:style w:type="paragraph" w:styleId="ListNumber5">
    <w:name w:val="List Number 5"/>
    <w:basedOn w:val="List5"/>
    <w:rsid w:val="00D272DF"/>
    <w:pPr>
      <w:numPr>
        <w:numId w:val="5"/>
      </w:numPr>
    </w:pPr>
  </w:style>
  <w:style w:type="paragraph" w:styleId="BlockText">
    <w:name w:val="Block Text"/>
    <w:basedOn w:val="Normal"/>
    <w:rsid w:val="00D272DF"/>
    <w:pPr>
      <w:spacing w:after="120"/>
      <w:ind w:left="1440" w:right="1440"/>
    </w:pPr>
  </w:style>
  <w:style w:type="character" w:customStyle="1" w:styleId="Subscript">
    <w:name w:val="Subscript"/>
    <w:basedOn w:val="DefaultParagraphFont"/>
    <w:rsid w:val="00D272DF"/>
    <w:rPr>
      <w:sz w:val="16"/>
      <w:vertAlign w:val="subscript"/>
    </w:rPr>
  </w:style>
  <w:style w:type="character" w:customStyle="1" w:styleId="Superscript">
    <w:name w:val="Superscript"/>
    <w:basedOn w:val="DefaultParagraphFont"/>
    <w:rsid w:val="00D272DF"/>
    <w:rPr>
      <w:sz w:val="16"/>
      <w:vertAlign w:val="superscript"/>
    </w:rPr>
  </w:style>
  <w:style w:type="character" w:customStyle="1" w:styleId="Symbols">
    <w:name w:val="Symbols"/>
    <w:basedOn w:val="DefaultParagraphFont"/>
    <w:rsid w:val="00D272DF"/>
    <w:rPr>
      <w:rFonts w:ascii="Symbol" w:hAnsi="Symbol"/>
    </w:rPr>
  </w:style>
  <w:style w:type="character" w:customStyle="1" w:styleId="MenuOptions">
    <w:name w:val="Menu Options"/>
    <w:basedOn w:val="DefaultParagraphFont"/>
    <w:rsid w:val="00D272DF"/>
    <w:rPr>
      <w:rFonts w:ascii="Arial Narrow" w:hAnsi="Arial Narrow"/>
      <w:smallCaps/>
    </w:rPr>
  </w:style>
  <w:style w:type="character" w:customStyle="1" w:styleId="Buttons">
    <w:name w:val="Buttons"/>
    <w:basedOn w:val="DefaultParagraphFont"/>
    <w:rsid w:val="00D272DF"/>
    <w:rPr>
      <w:b/>
    </w:rPr>
  </w:style>
  <w:style w:type="character" w:customStyle="1" w:styleId="Underlined">
    <w:name w:val="Underlined"/>
    <w:basedOn w:val="DefaultParagraphFont"/>
    <w:rsid w:val="00D272DF"/>
    <w:rPr>
      <w:u w:val="single"/>
    </w:rPr>
  </w:style>
  <w:style w:type="paragraph" w:customStyle="1" w:styleId="TableBodyTextRight">
    <w:name w:val="Table Body Text Right"/>
    <w:basedOn w:val="TableBodyText"/>
    <w:rsid w:val="00D272DF"/>
    <w:pPr>
      <w:widowControl w:val="0"/>
      <w:autoSpaceDE w:val="0"/>
      <w:autoSpaceDN w:val="0"/>
      <w:adjustRightInd w:val="0"/>
      <w:jc w:val="right"/>
    </w:pPr>
    <w:rPr>
      <w:rFonts w:cs="Arial"/>
      <w:szCs w:val="18"/>
    </w:rPr>
  </w:style>
  <w:style w:type="paragraph" w:customStyle="1" w:styleId="CopyrightText">
    <w:name w:val="Copyright Text"/>
    <w:basedOn w:val="BodyText"/>
    <w:rsid w:val="00D272DF"/>
    <w:rPr>
      <w:sz w:val="18"/>
    </w:rPr>
  </w:style>
  <w:style w:type="paragraph" w:customStyle="1" w:styleId="BodySmallRight">
    <w:name w:val="Body Small Right"/>
    <w:basedOn w:val="BodyTextRight"/>
    <w:rsid w:val="00D272DF"/>
    <w:rPr>
      <w:sz w:val="18"/>
      <w:szCs w:val="18"/>
    </w:rPr>
  </w:style>
  <w:style w:type="paragraph" w:customStyle="1" w:styleId="MarginEdition">
    <w:name w:val="Margin Edition"/>
    <w:basedOn w:val="MarginNote"/>
    <w:rsid w:val="00D272DF"/>
    <w:pPr>
      <w:spacing w:before="0" w:after="0"/>
    </w:pPr>
    <w:rPr>
      <w:rFonts w:ascii="Times New Roman" w:hAnsi="Times New Roman"/>
      <w:color w:val="999999"/>
    </w:rPr>
  </w:style>
  <w:style w:type="paragraph" w:customStyle="1" w:styleId="Spacer">
    <w:name w:val="Spacer"/>
    <w:basedOn w:val="Normal"/>
    <w:rsid w:val="00D272DF"/>
    <w:rPr>
      <w:sz w:val="2"/>
      <w:szCs w:val="2"/>
    </w:rPr>
  </w:style>
  <w:style w:type="character" w:customStyle="1" w:styleId="Small">
    <w:name w:val="Small"/>
    <w:basedOn w:val="DefaultParagraphFont"/>
    <w:rsid w:val="00D272DF"/>
    <w:rPr>
      <w:sz w:val="16"/>
    </w:rPr>
  </w:style>
  <w:style w:type="paragraph" w:customStyle="1" w:styleId="WideTable">
    <w:name w:val="Wide Table"/>
    <w:basedOn w:val="Normal"/>
    <w:rsid w:val="00D272DF"/>
    <w:pPr>
      <w:ind w:left="-1418"/>
    </w:pPr>
    <w:rPr>
      <w:sz w:val="2"/>
      <w:szCs w:val="2"/>
    </w:rPr>
  </w:style>
  <w:style w:type="character" w:styleId="PageNumber">
    <w:name w:val="page number"/>
    <w:basedOn w:val="DefaultParagraphFont"/>
    <w:rsid w:val="00D272DF"/>
  </w:style>
  <w:style w:type="paragraph" w:styleId="Quote">
    <w:name w:val="Quote"/>
    <w:basedOn w:val="Heading1"/>
    <w:link w:val="QuoteChar"/>
    <w:qFormat/>
    <w:rsid w:val="00D272DF"/>
    <w:rPr>
      <w:b w:val="0"/>
      <w:sz w:val="72"/>
      <w:szCs w:val="72"/>
      <w:lang w:val="en-NZ"/>
    </w:rPr>
  </w:style>
  <w:style w:type="character" w:customStyle="1" w:styleId="QuoteChar">
    <w:name w:val="Quote Char"/>
    <w:basedOn w:val="DefaultParagraphFont"/>
    <w:link w:val="Quote"/>
    <w:rsid w:val="00D272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72DF"/>
    <w:pPr>
      <w:pageBreakBefore/>
    </w:pPr>
  </w:style>
  <w:style w:type="paragraph" w:customStyle="1" w:styleId="Border">
    <w:name w:val="Border"/>
    <w:basedOn w:val="Normal"/>
    <w:qFormat/>
    <w:rsid w:val="00D272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72DF"/>
    <w:rPr>
      <w:b/>
      <w:bCs/>
      <w:i/>
      <w:iCs/>
      <w:color w:val="auto"/>
    </w:rPr>
  </w:style>
  <w:style w:type="paragraph" w:styleId="IntenseQuote">
    <w:name w:val="Intense Quote"/>
    <w:basedOn w:val="Normal"/>
    <w:next w:val="Normal"/>
    <w:link w:val="IntenseQuoteChar"/>
    <w:uiPriority w:val="30"/>
    <w:qFormat/>
    <w:rsid w:val="00D272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72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72DF"/>
    <w:rPr>
      <w:smallCaps/>
      <w:color w:val="auto"/>
      <w:u w:val="single"/>
    </w:rPr>
  </w:style>
  <w:style w:type="character" w:styleId="IntenseReference">
    <w:name w:val="Intense Reference"/>
    <w:basedOn w:val="DefaultParagraphFont"/>
    <w:uiPriority w:val="32"/>
    <w:qFormat/>
    <w:rsid w:val="00D272DF"/>
    <w:rPr>
      <w:b/>
      <w:bCs/>
      <w:smallCaps/>
      <w:color w:val="auto"/>
      <w:spacing w:val="5"/>
      <w:u w:val="single"/>
    </w:rPr>
  </w:style>
  <w:style w:type="paragraph" w:customStyle="1" w:styleId="2ColumnHeading">
    <w:name w:val="2Column Heading"/>
    <w:basedOn w:val="BodyText"/>
    <w:qFormat/>
    <w:rsid w:val="00D272DF"/>
    <w:pPr>
      <w:spacing w:after="60"/>
      <w:ind w:left="-2268"/>
    </w:pPr>
    <w:rPr>
      <w:b/>
    </w:rPr>
  </w:style>
  <w:style w:type="paragraph" w:customStyle="1" w:styleId="Heading1TOC">
    <w:name w:val="Heading1 TOC"/>
    <w:basedOn w:val="Normal"/>
    <w:qFormat/>
    <w:rsid w:val="00D272DF"/>
    <w:pPr>
      <w:spacing w:before="240" w:after="120"/>
    </w:pPr>
    <w:rPr>
      <w:rFonts w:ascii="Times New Roman" w:hAnsi="Times New Roman"/>
      <w:b/>
      <w:sz w:val="32"/>
    </w:rPr>
  </w:style>
  <w:style w:type="paragraph" w:customStyle="1" w:styleId="Heading2TOC">
    <w:name w:val="Heading2 TOC"/>
    <w:basedOn w:val="Normal"/>
    <w:qFormat/>
    <w:rsid w:val="00D272DF"/>
    <w:pPr>
      <w:spacing w:before="240" w:after="60"/>
    </w:pPr>
    <w:rPr>
      <w:rFonts w:ascii="Times New Roman" w:hAnsi="Times New Roman"/>
      <w:b/>
      <w:sz w:val="28"/>
    </w:rPr>
  </w:style>
  <w:style w:type="character" w:customStyle="1" w:styleId="Underline">
    <w:name w:val="Underline"/>
    <w:basedOn w:val="DefaultParagraphFont"/>
    <w:qFormat/>
    <w:rsid w:val="00D272DF"/>
    <w:rPr>
      <w:u w:val="single"/>
    </w:rPr>
  </w:style>
  <w:style w:type="character" w:customStyle="1" w:styleId="BoldandItalics">
    <w:name w:val="Bold and Italics"/>
    <w:qFormat/>
    <w:rsid w:val="00D272DF"/>
    <w:rPr>
      <w:b/>
      <w:i/>
      <w:u w:val="none"/>
    </w:rPr>
  </w:style>
  <w:style w:type="paragraph" w:styleId="BalloonText">
    <w:name w:val="Balloon Text"/>
    <w:basedOn w:val="Normal"/>
    <w:link w:val="BalloonTextChar"/>
    <w:rsid w:val="00D272DF"/>
    <w:rPr>
      <w:rFonts w:ascii="Tahoma" w:hAnsi="Tahoma" w:cs="Tahoma"/>
      <w:sz w:val="16"/>
      <w:szCs w:val="16"/>
    </w:rPr>
  </w:style>
  <w:style w:type="character" w:customStyle="1" w:styleId="BalloonTextChar">
    <w:name w:val="Balloon Text Char"/>
    <w:basedOn w:val="DefaultParagraphFont"/>
    <w:link w:val="BalloonText"/>
    <w:rsid w:val="00D272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72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72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2330</Words>
  <Characters>14898</Characters>
  <Application>Microsoft Office Word</Application>
  <DocSecurity>0</DocSecurity>
  <Lines>431</Lines>
  <Paragraphs>308</Paragraphs>
  <ScaleCrop>false</ScaleCrop>
  <Company>Author-it Software Corporation Ltd.</Company>
  <LinksUpToDate>false</LinksUpToDate>
  <CharactersWithSpaces>17101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BSBCMN310A Deliver and Monitor a Service to Customers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2012-05-26T13:41:00Z</dcterms:created>
  <dcterms:modified xsi:type="dcterms:W3CDTF">2012-05-26T13:41:00Z</dcterms:modified>
</cp:coreProperties>
</file>