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93D" w:rsidP="00E5493D">
      <w:pPr>
        <w:pStyle w:val="Title"/>
      </w:pPr>
      <w:r>
        <w:fldChar w:fldCharType="begin"/>
      </w:r>
      <w:r>
        <w:instrText xml:space="preserve"> TITLE   \* MERGEFORMAT </w:instrText>
      </w:r>
      <w:r>
        <w:fldChar w:fldCharType="separate"/>
      </w:r>
      <w:r>
        <w:t>BSBCMN207A Prepare and process financial/business documents</w:t>
      </w:r>
      <w:r>
        <w:fldChar w:fldCharType="end"/>
      </w:r>
    </w:p>
    <w:p w:rsidR="00E5493D" w:rsidP="00E5493D">
      <w:pPr>
        <w:pStyle w:val="Version"/>
        <w:sectPr w:rsidSect="00363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736" w:rsidP="00363736">
      <w:pPr>
        <w:pStyle w:val="SuperHeading"/>
      </w:pPr>
      <w:r w:rsidRPr="00363736">
        <w:t>BSBCMN207A Prepare and process financial/business documents</w:t>
      </w:r>
    </w:p>
    <w:p w:rsidR="00000000" w:rsidRPr="00363736" w:rsidP="00363736">
      <w:pPr>
        <w:pStyle w:val="Heading1"/>
      </w:pPr>
      <w:bookmarkStart w:id="1" w:name="O_322443"/>
      <w:bookmarkEnd w:id="1"/>
      <w:r w:rsidRPr="00363736">
        <w:t>Modification History</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2" w:name="O_322444"/>
      <w:bookmarkEnd w:id="2"/>
      <w:r w:rsidRPr="00363736">
        <w:t>Unit Descriptor</w:t>
      </w:r>
    </w:p>
    <w:p w:rsidR="00000000" w:rsidRPr="00363736" w:rsidP="00363736">
      <w:pPr>
        <w:pStyle w:val="BodyText"/>
      </w:pPr>
      <w:r w:rsidRPr="00363736">
        <w:t>This unit covers the processing of financial transactions including petty cash, invoicing and banking in a</w:t>
      </w:r>
      <w:r w:rsidRPr="00363736">
        <w:t xml:space="preserve"> business environment.</w:t>
      </w:r>
    </w:p>
    <w:p w:rsidR="00000000" w:rsidRPr="00363736" w:rsidP="00363736">
      <w:pPr>
        <w:pStyle w:val="BodyText"/>
      </w:pPr>
      <w:r w:rsidRPr="00363736">
        <w:t>This unit is related to BSBCMN308A Maintain financial records</w:t>
      </w:r>
    </w:p>
    <w:p w:rsidR="00000000" w:rsidRPr="00363736" w:rsidP="00363736">
      <w:pPr>
        <w:pStyle w:val="BodyText"/>
      </w:pPr>
      <w:r w:rsidRPr="00363736">
        <w:t>This unit covers the processing of financial transactions including petty cash, invoicing and banking in a business environment.</w:t>
      </w:r>
    </w:p>
    <w:p w:rsidR="00000000" w:rsidRPr="00363736" w:rsidP="00363736">
      <w:pPr>
        <w:pStyle w:val="BodyText"/>
      </w:pPr>
      <w:r w:rsidRPr="00363736">
        <w:t>This unit is related to BSBCMN308A Maintai</w:t>
      </w:r>
      <w:r w:rsidRPr="00363736">
        <w:t>n financial records</w:t>
      </w:r>
    </w:p>
    <w:p w:rsidR="00000000" w:rsidRPr="00363736" w:rsidP="00363736">
      <w:pPr>
        <w:pStyle w:val="AllowPageBreak"/>
      </w:pPr>
    </w:p>
    <w:p w:rsidR="00000000" w:rsidRPr="00363736" w:rsidP="00363736">
      <w:pPr>
        <w:pStyle w:val="Heading1"/>
      </w:pPr>
      <w:bookmarkStart w:id="3" w:name="O_322442"/>
      <w:bookmarkEnd w:id="3"/>
      <w:r w:rsidRPr="00363736">
        <w:t>Application of the Unit</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4" w:name="O_322441"/>
      <w:bookmarkEnd w:id="4"/>
      <w:r w:rsidRPr="00363736">
        <w:t>Licensing/Regulatory Information</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5" w:name="O_322440"/>
      <w:bookmarkEnd w:id="5"/>
      <w:r w:rsidRPr="00363736">
        <w:t>Pre-Requisites</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6" w:name="O_322445"/>
      <w:bookmarkEnd w:id="6"/>
      <w:r w:rsidRPr="00363736">
        <w:t>Employability Skills Information</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7" w:name="O_322434"/>
      <w:bookmarkEnd w:id="7"/>
      <w:r w:rsidRPr="00363736">
        <w:t>Elements and Performance Criteria Pre-Content</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8" w:name="O_322439"/>
      <w:bookmarkEnd w:id="8"/>
      <w:r w:rsidRPr="003637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5493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rPr>
                <w:rStyle w:val="SpecialBold"/>
              </w:rPr>
              <w:t>Elements and Performance Criteria</w:t>
            </w:r>
          </w:p>
        </w:tc>
      </w:tr>
      <w:tr w:rsidTr="00E5493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63736" w:rsidP="00363736">
            <w:pPr>
              <w:pStyle w:val="BodyText"/>
            </w:pPr>
            <w:r w:rsidRPr="003637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rPr>
                <w:rStyle w:val="SpecialBold"/>
              </w:rPr>
              <w:t>Performance Criteria</w:t>
            </w:r>
          </w:p>
        </w:tc>
      </w:tr>
      <w:tr w:rsidTr="00E5493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1</w:t>
            </w:r>
          </w:p>
        </w:tc>
        <w:tc>
          <w:tcPr>
            <w:tcW w:w="30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Process petty cash transactions</w:t>
            </w: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1.1</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Petty cash claims and vouchers are checked for approval, accuracy and authenticity prior to processing</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1.2</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Petty cash transactions are processed and recorded within designated time limits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1.3</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Irregularities are noted and referred to nominated person for resolution</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1.4</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Transactions are checked and petty cash book balanced according to organisational requirements</w:t>
            </w:r>
          </w:p>
        </w:tc>
      </w:tr>
      <w:tr w:rsidTr="00E5493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2</w:t>
            </w:r>
          </w:p>
        </w:tc>
        <w:tc>
          <w:tcPr>
            <w:tcW w:w="30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Prepare and process banking documents</w:t>
            </w: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2.1</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Deposits and withdrawals are accurat</w:t>
            </w:r>
            <w:r w:rsidRPr="00363736">
              <w:t>ely entered and balanced according to organisational requirements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2.2</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Cheques and credit card vouchers are checked for validity (signatures, dates, amounts) before processing</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2.3</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Cash, cheques and credit cards are listed on banking forms in accordance with the banking institution's guidelines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2.4</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Pay-in documentation is reconciled with all money calculations</w:t>
            </w:r>
          </w:p>
        </w:tc>
      </w:tr>
      <w:tr w:rsidTr="00E5493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3</w:t>
            </w:r>
          </w:p>
        </w:tc>
        <w:tc>
          <w:tcPr>
            <w:tcW w:w="30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Reconcile invoices for payment to creditors</w:t>
            </w: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3.1</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Discrepancies between invoices and source documents are identified and reported to nominated person for resolution</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3.2</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Adjustments and errors are identified, reported and rectified in accordance with organisational requirements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3.3</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Creditor enquiries are answered and/or referred to nominated person for resolution</w:t>
            </w:r>
          </w:p>
        </w:tc>
      </w:tr>
      <w:tr w:rsidTr="00E5493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4</w:t>
            </w:r>
          </w:p>
        </w:tc>
        <w:tc>
          <w:tcPr>
            <w:tcW w:w="3000" w:type="dxa"/>
            <w:vMerge w:val="restart"/>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Prepare invoices for debtors</w:t>
            </w: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4.1</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Invoices are prepared accurately in accordance with organisational requirements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4.2</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Invoices are distributed to nominated person for v</w:t>
            </w:r>
            <w:r w:rsidRPr="00363736">
              <w:t>erification prior to despatch</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4.3</w:t>
            </w:r>
          </w:p>
        </w:tc>
        <w:tc>
          <w:tcPr>
            <w:tcW w:w="51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Adjustments are made as required in accordance with organisational requirements</w:t>
            </w:r>
          </w:p>
        </w:tc>
      </w:tr>
      <w:tr w:rsidTr="00E5493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3736">
            <w:pPr>
              <w:pStyle w:val="BodyText"/>
              <w:rPr>
                <w:lang w:val="en-NZ"/>
              </w:rPr>
            </w:pPr>
            <w:r w:rsidRPr="00363736">
              <w:t>4.4</w:t>
            </w:r>
          </w:p>
        </w:tc>
        <w:tc>
          <w:tcPr>
            <w:tcW w:w="5100" w:type="dxa"/>
            <w:tcBorders>
              <w:top w:val="nil"/>
              <w:left w:val="nil"/>
              <w:bottom w:val="nil"/>
              <w:right w:val="nil"/>
            </w:tcBorders>
            <w:tcMar>
              <w:top w:w="0" w:type="dxa"/>
              <w:left w:w="62" w:type="dxa"/>
              <w:bottom w:w="0" w:type="dxa"/>
              <w:right w:w="62" w:type="dxa"/>
            </w:tcMar>
          </w:tcPr>
          <w:p w:rsidR="00000000" w:rsidRPr="00363736" w:rsidP="00363736">
            <w:pPr>
              <w:pStyle w:val="BodyText"/>
            </w:pPr>
            <w:r w:rsidRPr="00363736">
              <w:t>Invoices and other related documents are copied and filed for auditing purposes</w:t>
            </w:r>
          </w:p>
        </w:tc>
      </w:tr>
    </w:tbl>
    <w:p w:rsidR="00000000" w:rsidRPr="00363736" w:rsidP="00363736">
      <w:pPr>
        <w:pStyle w:val="BodyText"/>
      </w:pPr>
    </w:p>
    <w:p w:rsidR="00000000" w:rsidRPr="00363736" w:rsidP="00363736">
      <w:pPr>
        <w:pStyle w:val="AllowPageBreak"/>
      </w:pPr>
    </w:p>
    <w:p w:rsidR="00000000" w:rsidRPr="00363736" w:rsidP="00363736">
      <w:pPr>
        <w:pStyle w:val="Heading1"/>
      </w:pPr>
      <w:bookmarkStart w:id="9" w:name="O_322438"/>
      <w:bookmarkEnd w:id="9"/>
      <w:r w:rsidRPr="00363736">
        <w:t>Required Skills and Knowledge</w:t>
      </w:r>
    </w:p>
    <w:p w:rsidR="00000000" w:rsidRPr="00363736" w:rsidP="00363736">
      <w:pPr>
        <w:pStyle w:val="BodyText"/>
      </w:pPr>
      <w:r w:rsidRPr="00363736">
        <w:t>Not applicable.</w:t>
      </w:r>
    </w:p>
    <w:p w:rsidR="00000000" w:rsidRPr="00363736" w:rsidP="00363736">
      <w:pPr>
        <w:pStyle w:val="AllowPageBreak"/>
      </w:pPr>
    </w:p>
    <w:p w:rsidR="00000000" w:rsidRPr="00363736" w:rsidP="00363736">
      <w:pPr>
        <w:pStyle w:val="Heading1"/>
      </w:pPr>
      <w:bookmarkStart w:id="10" w:name="O_322437"/>
      <w:bookmarkEnd w:id="10"/>
      <w:r w:rsidRPr="00363736">
        <w:t>Evidence Guide</w:t>
      </w:r>
    </w:p>
    <w:p w:rsidR="00000000" w:rsidRPr="00363736" w:rsidP="00363736">
      <w:pPr>
        <w:pStyle w:val="BodyText"/>
      </w:pPr>
      <w:r w:rsidRPr="00363736">
        <w:t>The Evidence Guide identifies the critical aspects, underpinning knowledge and skills to be demonstrated to confirm competency for this unit. This is an integral part of the assessment of competency and shoul</w:t>
      </w:r>
      <w:r w:rsidRPr="00363736">
        <w:t>d be read in conjunction with the Range Statement.</w:t>
      </w:r>
    </w:p>
    <w:p w:rsidR="00000000" w:rsidRPr="00363736" w:rsidP="00363736">
      <w:pPr>
        <w:pStyle w:val="BodyText"/>
      </w:pPr>
      <w:r w:rsidRPr="00363736">
        <w:rPr>
          <w:rStyle w:val="SpecialBold"/>
        </w:rPr>
        <w:t>Critical Aspects of Evidence</w:t>
      </w:r>
    </w:p>
    <w:p w:rsidR="00000000" w:rsidRPr="00363736" w:rsidP="00363736">
      <w:pPr>
        <w:pStyle w:val="BodyText"/>
      </w:pPr>
      <w:r w:rsidRPr="00363736">
        <w:t xml:space="preserve">Application of organisations policy and procedures for financial transactions in regard to petty cash, invoicing and bank processes </w:t>
      </w:r>
    </w:p>
    <w:p w:rsidR="00000000" w:rsidRPr="00363736" w:rsidP="00363736">
      <w:pPr>
        <w:pStyle w:val="BodyText"/>
      </w:pPr>
      <w:r w:rsidRPr="00363736">
        <w:t>Accurate processing of petty cash claims an</w:t>
      </w:r>
      <w:r w:rsidRPr="00363736">
        <w:t xml:space="preserve">d vouchers including identification of irregularities or errors </w:t>
      </w:r>
    </w:p>
    <w:p w:rsidR="00000000" w:rsidRPr="00363736" w:rsidP="00363736">
      <w:pPr>
        <w:pStyle w:val="BodyText"/>
      </w:pPr>
      <w:r w:rsidRPr="00363736">
        <w:t xml:space="preserve">Accurate preparing and processing of banking documents including identification of irregularities or errors </w:t>
      </w:r>
    </w:p>
    <w:p w:rsidR="00000000" w:rsidRPr="00363736" w:rsidP="00363736">
      <w:pPr>
        <w:pStyle w:val="BodyText"/>
      </w:pPr>
      <w:r w:rsidRPr="00363736">
        <w:t>Accurate reconciliation and payment of invoices for creditors and debtors includin</w:t>
      </w:r>
      <w:r w:rsidRPr="00363736">
        <w:t xml:space="preserve">g identification of irregularities or errors </w:t>
      </w:r>
    </w:p>
    <w:p w:rsidR="00000000" w:rsidRPr="00363736" w:rsidP="00363736">
      <w:pPr>
        <w:pStyle w:val="BodyText"/>
      </w:pPr>
      <w:r w:rsidRPr="00363736">
        <w:t xml:space="preserve">The recording and reporting of transactions </w:t>
      </w:r>
    </w:p>
    <w:p w:rsidR="00000000" w:rsidRPr="00363736" w:rsidP="00363736">
      <w:pPr>
        <w:pStyle w:val="BodyText"/>
      </w:pPr>
      <w:r w:rsidRPr="00363736">
        <w:rPr>
          <w:rStyle w:val="SpecialBold"/>
        </w:rPr>
        <w:t>Underpinning Knowledge</w:t>
      </w:r>
      <w:r w:rsidRPr="00363736">
        <w:t>*</w:t>
      </w:r>
    </w:p>
    <w:p w:rsidR="00000000" w:rsidRPr="00363736" w:rsidP="00363736">
      <w:pPr>
        <w:pStyle w:val="BodyText"/>
      </w:pPr>
      <w:r w:rsidRPr="00363736">
        <w:t>* At this level the learner must demonstrate basic operational knowledge in a moderate range of areas.</w:t>
      </w:r>
    </w:p>
    <w:p w:rsidR="00000000" w:rsidRPr="00363736" w:rsidP="00363736">
      <w:pPr>
        <w:pStyle w:val="BodyText"/>
      </w:pPr>
      <w:r w:rsidRPr="00363736">
        <w:t xml:space="preserve">The relevant legislation from all levels of government that affects business operation, especially in regard to Occupational Health and Safety and environmental issues, equal opportunity, industrial relations and anti-discrimination </w:t>
      </w:r>
    </w:p>
    <w:p w:rsidR="00000000" w:rsidRPr="00363736" w:rsidP="00363736">
      <w:pPr>
        <w:pStyle w:val="BodyText"/>
      </w:pPr>
      <w:r w:rsidRPr="00363736">
        <w:t>Understanding procedur</w:t>
      </w:r>
      <w:r w:rsidRPr="00363736">
        <w:t xml:space="preserve">es for cash and non-cash handling </w:t>
      </w:r>
    </w:p>
    <w:p w:rsidR="00000000" w:rsidRPr="00363736" w:rsidP="00363736">
      <w:pPr>
        <w:pStyle w:val="BodyText"/>
      </w:pPr>
      <w:r w:rsidRPr="00363736">
        <w:t xml:space="preserve">Knowledge of organisational policies and procedures relating to petty cash, banking, security, invoicing procedures relating to debtors and creditors </w:t>
      </w:r>
    </w:p>
    <w:p w:rsidR="00000000" w:rsidRPr="00363736" w:rsidP="00363736">
      <w:pPr>
        <w:pStyle w:val="BodyText"/>
      </w:pPr>
      <w:r w:rsidRPr="00363736">
        <w:t xml:space="preserve">Understanding banking institution's guidelines </w:t>
      </w:r>
    </w:p>
    <w:p w:rsidR="00000000" w:rsidRPr="00363736" w:rsidP="00363736">
      <w:pPr>
        <w:pStyle w:val="BodyText"/>
      </w:pPr>
      <w:r w:rsidRPr="00363736">
        <w:t>Knowledge of methods a</w:t>
      </w:r>
      <w:r w:rsidRPr="00363736">
        <w:t xml:space="preserve">nd techniques for simple calculations </w:t>
      </w:r>
    </w:p>
    <w:p w:rsidR="00000000" w:rsidRPr="00363736" w:rsidP="00363736">
      <w:pPr>
        <w:pStyle w:val="BodyText"/>
      </w:pPr>
      <w:r w:rsidRPr="00363736">
        <w:t>Methods of presenting financial data</w:t>
      </w:r>
    </w:p>
    <w:p w:rsidR="00000000" w:rsidRPr="00363736" w:rsidP="00363736">
      <w:pPr>
        <w:pStyle w:val="BodyText"/>
      </w:pPr>
      <w:r w:rsidRPr="00363736">
        <w:rPr>
          <w:rStyle w:val="SpecialBold"/>
        </w:rPr>
        <w:t>Underpinning Skills</w:t>
      </w:r>
    </w:p>
    <w:p w:rsidR="00000000" w:rsidRPr="00363736" w:rsidP="00363736">
      <w:pPr>
        <w:pStyle w:val="BodyText"/>
      </w:pPr>
      <w:r w:rsidRPr="00363736">
        <w:t xml:space="preserve">Literacy skills to read and interpret financial information; maintain records and banking documents </w:t>
      </w:r>
    </w:p>
    <w:p w:rsidR="00000000" w:rsidRPr="00363736" w:rsidP="00363736">
      <w:pPr>
        <w:pStyle w:val="BodyText"/>
      </w:pPr>
      <w:r w:rsidRPr="00363736">
        <w:t>Numeracy skills for checking accuracy of calculations and r</w:t>
      </w:r>
      <w:r w:rsidRPr="00363736">
        <w:t xml:space="preserve">econciliations of accounts </w:t>
      </w:r>
    </w:p>
    <w:p w:rsidR="00000000" w:rsidRPr="00363736" w:rsidP="00363736">
      <w:pPr>
        <w:pStyle w:val="BodyText"/>
      </w:pPr>
      <w:r w:rsidRPr="00363736">
        <w:t xml:space="preserve">Proofreading skills for maintaining accuracy of information </w:t>
      </w:r>
    </w:p>
    <w:p w:rsidR="00000000" w:rsidRPr="00363736" w:rsidP="00363736">
      <w:pPr>
        <w:pStyle w:val="BodyText"/>
      </w:pPr>
      <w:r w:rsidRPr="00363736">
        <w:t xml:space="preserve">Communication skills including reporting of irregularities and errors </w:t>
      </w:r>
    </w:p>
    <w:p w:rsidR="00000000" w:rsidRPr="00363736" w:rsidP="00363736">
      <w:pPr>
        <w:pStyle w:val="BodyText"/>
      </w:pPr>
      <w:r w:rsidRPr="00363736">
        <w:t>Ability to relate to people from a range of social, cultural and ethnic backgrounds and physical</w:t>
      </w:r>
      <w:r w:rsidRPr="00363736">
        <w:t xml:space="preserve"> and mental abilities</w:t>
      </w:r>
    </w:p>
    <w:p w:rsidR="00000000" w:rsidRPr="00363736" w:rsidP="00363736">
      <w:pPr>
        <w:pStyle w:val="BodyText"/>
      </w:pPr>
      <w:r w:rsidRPr="00363736">
        <w:rPr>
          <w:rStyle w:val="SpecialBold"/>
        </w:rPr>
        <w:t>Resource Implications</w:t>
      </w:r>
    </w:p>
    <w:p w:rsidR="00000000" w:rsidRPr="00363736" w:rsidP="00363736">
      <w:pPr>
        <w:pStyle w:val="BodyText"/>
      </w:pPr>
      <w:r w:rsidRPr="00363736">
        <w:t xml:space="preserve">The learner and trainer should have access to appropriate documentation and resources normally used in the workplace </w:t>
      </w:r>
    </w:p>
    <w:p w:rsidR="00000000" w:rsidRPr="00363736" w:rsidP="00363736">
      <w:pPr>
        <w:pStyle w:val="BodyText"/>
      </w:pPr>
      <w:r w:rsidRPr="00363736">
        <w:rPr>
          <w:rStyle w:val="SpecialBold"/>
        </w:rPr>
        <w:t>Consistency of Performance</w:t>
      </w:r>
    </w:p>
    <w:p w:rsidR="00000000" w:rsidRPr="00363736" w:rsidP="00363736">
      <w:pPr>
        <w:pStyle w:val="BodyText"/>
      </w:pPr>
      <w:r w:rsidRPr="00363736">
        <w:t xml:space="preserve">In order to achieve consistency of performance, evidence should be </w:t>
      </w:r>
      <w:r w:rsidRPr="00363736">
        <w:t xml:space="preserve">collected over a set period of time which is sufficient to include dealings with an appropriate range and variety of situations </w:t>
      </w:r>
    </w:p>
    <w:p w:rsidR="00000000" w:rsidRPr="00363736" w:rsidP="00363736">
      <w:pPr>
        <w:pStyle w:val="BodyText"/>
      </w:pPr>
      <w:r w:rsidRPr="00363736">
        <w:rPr>
          <w:rStyle w:val="SpecialBold"/>
        </w:rPr>
        <w:t>Context</w:t>
      </w:r>
      <w:r w:rsidRPr="00363736">
        <w:t>/</w:t>
      </w:r>
      <w:r w:rsidRPr="00363736">
        <w:rPr>
          <w:rStyle w:val="SpecialBold"/>
        </w:rPr>
        <w:t>s of Assessment</w:t>
      </w:r>
    </w:p>
    <w:p w:rsidR="00000000" w:rsidRPr="00363736" w:rsidP="00363736">
      <w:pPr>
        <w:pStyle w:val="BodyText"/>
      </w:pPr>
      <w:r w:rsidRPr="00363736">
        <w:t>Competency is demonstrated by performance of all stated criteria, including paying particular attention</w:t>
      </w:r>
      <w:r w:rsidRPr="00363736">
        <w:t xml:space="preserve"> to the critical aspects and the knowledge and skills elaborated in the Evidence Guide, and within the scope as defined by the Range Statement </w:t>
      </w:r>
    </w:p>
    <w:p w:rsidR="00000000" w:rsidRPr="00363736" w:rsidP="00363736">
      <w:pPr>
        <w:pStyle w:val="BodyText"/>
      </w:pPr>
      <w:r w:rsidRPr="00363736">
        <w:t xml:space="preserve">Assessment must take account of the endorsed assessment guidelines in the Business Services Training Package </w:t>
      </w:r>
    </w:p>
    <w:p w:rsidR="00000000" w:rsidRPr="00363736" w:rsidP="00363736">
      <w:pPr>
        <w:pStyle w:val="BodyText"/>
      </w:pPr>
      <w:r w:rsidRPr="00363736">
        <w:t>As</w:t>
      </w:r>
      <w:r w:rsidRPr="00363736">
        <w:t xml:space="preserve">sessment of performance requirements in this unit should be undertaken in an actual workplace or simulated environment </w:t>
      </w:r>
    </w:p>
    <w:p w:rsidR="00000000" w:rsidRPr="00363736" w:rsidP="00363736">
      <w:pPr>
        <w:pStyle w:val="BodyText"/>
      </w:pPr>
      <w:r w:rsidRPr="00363736">
        <w:t>Assessment should reinforce the integration of the key competencies and the Business Services Common Competencies for the particular AQF</w:t>
      </w:r>
      <w:r w:rsidRPr="00363736">
        <w:t xml:space="preserve"> Level. Refer to the Key Competency Levels at the end of this unit</w:t>
      </w:r>
    </w:p>
    <w:p w:rsidR="00000000" w:rsidRPr="00363736" w:rsidP="00363736">
      <w:pPr>
        <w:pStyle w:val="BodyText"/>
      </w:pPr>
      <w:r w:rsidRPr="00363736">
        <w:rPr>
          <w:rStyle w:val="SpecialBold"/>
        </w:rPr>
        <w:t>Key Competency Levels</w:t>
      </w:r>
    </w:p>
    <w:p w:rsidR="00000000" w:rsidRPr="00363736" w:rsidP="00363736">
      <w:pPr>
        <w:pStyle w:val="BodyText"/>
      </w:pPr>
      <w:r w:rsidRPr="00363736">
        <w:rPr>
          <w:rStyle w:val="SpecialBold"/>
        </w:rPr>
        <w:t>Collecting</w:t>
      </w:r>
      <w:r w:rsidRPr="00363736">
        <w:t xml:space="preserve">, </w:t>
      </w:r>
      <w:r w:rsidRPr="00363736">
        <w:rPr>
          <w:rStyle w:val="SpecialBold"/>
        </w:rPr>
        <w:t>analysing and organising information</w:t>
      </w:r>
      <w:r w:rsidRPr="00363736">
        <w:t xml:space="preserve"> (Level 2) - to process financial documentation </w:t>
      </w:r>
    </w:p>
    <w:p w:rsidR="00000000" w:rsidRPr="00363736" w:rsidP="00363736">
      <w:pPr>
        <w:pStyle w:val="BodyText"/>
      </w:pPr>
      <w:r w:rsidRPr="00363736">
        <w:rPr>
          <w:rStyle w:val="SpecialBold"/>
        </w:rPr>
        <w:t>Communicating ideas and information</w:t>
      </w:r>
      <w:r w:rsidRPr="00363736">
        <w:t xml:space="preserve"> (Level 1) - with members of the wo</w:t>
      </w:r>
      <w:r w:rsidRPr="00363736">
        <w:t xml:space="preserve">rk team </w:t>
      </w:r>
    </w:p>
    <w:p w:rsidR="00000000" w:rsidRPr="00363736" w:rsidP="00363736">
      <w:pPr>
        <w:pStyle w:val="BodyText"/>
      </w:pPr>
      <w:r w:rsidRPr="00363736">
        <w:rPr>
          <w:rStyle w:val="SpecialBold"/>
        </w:rPr>
        <w:t>Planning and organising activities</w:t>
      </w:r>
      <w:r w:rsidRPr="00363736">
        <w:t xml:space="preserve"> (Level 1) - for payment of invoices etc </w:t>
      </w:r>
    </w:p>
    <w:p w:rsidR="00000000" w:rsidRPr="00363736" w:rsidP="00363736">
      <w:pPr>
        <w:pStyle w:val="BodyText"/>
      </w:pPr>
      <w:r w:rsidRPr="00363736">
        <w:rPr>
          <w:rStyle w:val="SpecialBold"/>
        </w:rPr>
        <w:t>Working with teams and others</w:t>
      </w:r>
      <w:r w:rsidRPr="00363736">
        <w:t xml:space="preserve"> (Level 1) - in completing scheduled tasks </w:t>
      </w:r>
    </w:p>
    <w:p w:rsidR="00000000" w:rsidRPr="00363736" w:rsidP="00363736">
      <w:pPr>
        <w:pStyle w:val="BodyText"/>
      </w:pPr>
      <w:r w:rsidRPr="00363736">
        <w:rPr>
          <w:rStyle w:val="SpecialBold"/>
        </w:rPr>
        <w:t>Using mathematical ideas and techniques</w:t>
      </w:r>
      <w:r w:rsidRPr="00363736">
        <w:t xml:space="preserve"> (Level 2) - in processing business transactions </w:t>
      </w:r>
    </w:p>
    <w:p w:rsidR="00000000" w:rsidRPr="00363736" w:rsidP="00363736">
      <w:pPr>
        <w:pStyle w:val="BodyText"/>
      </w:pPr>
      <w:r w:rsidRPr="00363736">
        <w:rPr>
          <w:rStyle w:val="SpecialBold"/>
        </w:rPr>
        <w:t>So</w:t>
      </w:r>
      <w:r w:rsidRPr="00363736">
        <w:rPr>
          <w:rStyle w:val="SpecialBold"/>
        </w:rPr>
        <w:t>lving problems</w:t>
      </w:r>
      <w:r w:rsidRPr="00363736">
        <w:t xml:space="preserve"> (Level 1) - to identify irregularities and errors </w:t>
      </w:r>
    </w:p>
    <w:p w:rsidR="00000000" w:rsidRPr="00363736" w:rsidP="00363736">
      <w:pPr>
        <w:pStyle w:val="BodyText"/>
      </w:pPr>
      <w:r w:rsidRPr="00363736">
        <w:rPr>
          <w:rStyle w:val="SpecialBold"/>
        </w:rPr>
        <w:t>Using technology</w:t>
      </w:r>
      <w:r w:rsidRPr="00363736">
        <w:t xml:space="preserve"> (Level 1) - to complete allocated tasks</w:t>
      </w:r>
    </w:p>
    <w:p w:rsidR="00000000" w:rsidRPr="00363736" w:rsidP="00363736">
      <w:pPr>
        <w:pStyle w:val="BodyText"/>
      </w:pPr>
      <w:r w:rsidRPr="00363736">
        <w:rPr>
          <w:rStyle w:val="SpecialBold"/>
        </w:rPr>
        <w:t>Please refer to the Assessment Guidelines for advice on how to use the Key Competencies</w:t>
      </w:r>
    </w:p>
    <w:p w:rsidR="00000000" w:rsidRPr="00363736" w:rsidP="00363736">
      <w:pPr>
        <w:pStyle w:val="BodyText"/>
      </w:pPr>
      <w:r w:rsidRPr="00363736">
        <w:t>The Evidence Guide identifies the critical as</w:t>
      </w:r>
      <w:r w:rsidRPr="00363736">
        <w:t>pects, underpinning knowledge and skills to be demonstrated to confirm competency for this unit. This is an integral part of the assessment of competency and should be read in conjunction with the Range Statement.</w:t>
      </w:r>
    </w:p>
    <w:p w:rsidR="00000000" w:rsidRPr="00363736" w:rsidP="00363736">
      <w:pPr>
        <w:pStyle w:val="BodyText"/>
      </w:pPr>
      <w:r w:rsidRPr="00363736">
        <w:rPr>
          <w:rStyle w:val="SpecialBold"/>
        </w:rPr>
        <w:t>Critical Aspects of Evidence</w:t>
      </w:r>
    </w:p>
    <w:p w:rsidR="00000000" w:rsidRPr="00363736" w:rsidP="00363736">
      <w:pPr>
        <w:pStyle w:val="BodyText"/>
      </w:pPr>
      <w:r w:rsidRPr="00363736">
        <w:t>Application o</w:t>
      </w:r>
      <w:r w:rsidRPr="00363736">
        <w:t xml:space="preserve">f organisations policy and procedures for financial transactions in regard to petty cash, invoicing and bank processes </w:t>
      </w:r>
    </w:p>
    <w:p w:rsidR="00000000" w:rsidRPr="00363736" w:rsidP="00363736">
      <w:pPr>
        <w:pStyle w:val="BodyText"/>
      </w:pPr>
      <w:r w:rsidRPr="00363736">
        <w:t xml:space="preserve">Accurate processing of petty cash claims and vouchers including identification of irregularities or errors </w:t>
      </w:r>
    </w:p>
    <w:p w:rsidR="00000000" w:rsidRPr="00363736" w:rsidP="00363736">
      <w:pPr>
        <w:pStyle w:val="BodyText"/>
      </w:pPr>
      <w:r w:rsidRPr="00363736">
        <w:t>Accurate preparing and proce</w:t>
      </w:r>
      <w:r w:rsidRPr="00363736">
        <w:t xml:space="preserve">ssing of banking documents including identification of irregularities or errors </w:t>
      </w:r>
    </w:p>
    <w:p w:rsidR="00000000" w:rsidRPr="00363736" w:rsidP="00363736">
      <w:pPr>
        <w:pStyle w:val="BodyText"/>
      </w:pPr>
      <w:r w:rsidRPr="00363736">
        <w:t xml:space="preserve">Accurate reconciliation and payment of invoices for creditors and debtors including identification of irregularities or errors </w:t>
      </w:r>
    </w:p>
    <w:p w:rsidR="00000000" w:rsidRPr="00363736" w:rsidP="00363736">
      <w:pPr>
        <w:pStyle w:val="BodyText"/>
      </w:pPr>
      <w:r w:rsidRPr="00363736">
        <w:t xml:space="preserve">The recording and reporting of transactions </w:t>
      </w:r>
    </w:p>
    <w:p w:rsidR="00000000" w:rsidRPr="00363736" w:rsidP="00363736">
      <w:pPr>
        <w:pStyle w:val="BodyText"/>
      </w:pPr>
      <w:r w:rsidRPr="00363736">
        <w:rPr>
          <w:rStyle w:val="SpecialBold"/>
        </w:rPr>
        <w:t>Un</w:t>
      </w:r>
      <w:r w:rsidRPr="00363736">
        <w:rPr>
          <w:rStyle w:val="SpecialBold"/>
        </w:rPr>
        <w:t>derpinning Knowledge</w:t>
      </w:r>
      <w:r w:rsidRPr="00363736">
        <w:t>*</w:t>
      </w:r>
    </w:p>
    <w:p w:rsidR="00000000" w:rsidRPr="00363736" w:rsidP="00363736">
      <w:pPr>
        <w:pStyle w:val="BodyText"/>
      </w:pPr>
      <w:r w:rsidRPr="00363736">
        <w:t>* At this level the learner must demonstrate basic operational knowledge in a moderate range of areas.</w:t>
      </w:r>
    </w:p>
    <w:p w:rsidR="00000000" w:rsidRPr="00363736" w:rsidP="00363736">
      <w:pPr>
        <w:pStyle w:val="BodyText"/>
      </w:pPr>
      <w:r w:rsidRPr="00363736">
        <w:t>The relevant legislation from all levels of government that affects business operation, especially in regard to Occupational Health</w:t>
      </w:r>
      <w:r w:rsidRPr="00363736">
        <w:t xml:space="preserve"> and Safety and environmental issues, equal opportunity, industrial relations and anti-discrimination </w:t>
      </w:r>
    </w:p>
    <w:p w:rsidR="00000000" w:rsidRPr="00363736" w:rsidP="00363736">
      <w:pPr>
        <w:pStyle w:val="BodyText"/>
      </w:pPr>
      <w:r w:rsidRPr="00363736">
        <w:t xml:space="preserve">Understanding procedures for cash and non-cash handling </w:t>
      </w:r>
    </w:p>
    <w:p w:rsidR="00000000" w:rsidRPr="00363736" w:rsidP="00363736">
      <w:pPr>
        <w:pStyle w:val="BodyText"/>
      </w:pPr>
      <w:r w:rsidRPr="00363736">
        <w:t>Knowledge of organisational policies and procedures relating to petty cash, banking, security, i</w:t>
      </w:r>
      <w:r w:rsidRPr="00363736">
        <w:t xml:space="preserve">nvoicing procedures relating to debtors and creditors </w:t>
      </w:r>
    </w:p>
    <w:p w:rsidR="00000000" w:rsidRPr="00363736" w:rsidP="00363736">
      <w:pPr>
        <w:pStyle w:val="BodyText"/>
      </w:pPr>
      <w:r w:rsidRPr="00363736">
        <w:t xml:space="preserve">Understanding banking institution's guidelines </w:t>
      </w:r>
    </w:p>
    <w:p w:rsidR="00000000" w:rsidRPr="00363736" w:rsidP="00363736">
      <w:pPr>
        <w:pStyle w:val="BodyText"/>
      </w:pPr>
      <w:r w:rsidRPr="00363736">
        <w:t xml:space="preserve">Knowledge of methods and techniques for simple calculations </w:t>
      </w:r>
    </w:p>
    <w:p w:rsidR="00000000" w:rsidRPr="00363736" w:rsidP="00363736">
      <w:pPr>
        <w:pStyle w:val="BodyText"/>
      </w:pPr>
      <w:r w:rsidRPr="00363736">
        <w:t>Methods of presenting financial data</w:t>
      </w:r>
    </w:p>
    <w:p w:rsidR="00000000" w:rsidRPr="00363736" w:rsidP="00363736">
      <w:pPr>
        <w:pStyle w:val="BodyText"/>
      </w:pPr>
      <w:r w:rsidRPr="00363736">
        <w:rPr>
          <w:rStyle w:val="SpecialBold"/>
        </w:rPr>
        <w:t>Underpinning Skills</w:t>
      </w:r>
    </w:p>
    <w:p w:rsidR="00000000" w:rsidRPr="00363736" w:rsidP="00363736">
      <w:pPr>
        <w:pStyle w:val="BodyText"/>
      </w:pPr>
      <w:r w:rsidRPr="00363736">
        <w:t>Literacy skills to read and interpr</w:t>
      </w:r>
      <w:r w:rsidRPr="00363736">
        <w:t xml:space="preserve">et financial information; maintain records and banking documents </w:t>
      </w:r>
    </w:p>
    <w:p w:rsidR="00000000" w:rsidRPr="00363736" w:rsidP="00363736">
      <w:pPr>
        <w:pStyle w:val="BodyText"/>
      </w:pPr>
      <w:r w:rsidRPr="00363736">
        <w:t xml:space="preserve">Numeracy skills for checking accuracy of calculations and reconciliations of accounts </w:t>
      </w:r>
    </w:p>
    <w:p w:rsidR="00000000" w:rsidRPr="00363736" w:rsidP="00363736">
      <w:pPr>
        <w:pStyle w:val="BodyText"/>
      </w:pPr>
      <w:r w:rsidRPr="00363736">
        <w:t xml:space="preserve">Proofreading skills for maintaining accuracy of information </w:t>
      </w:r>
    </w:p>
    <w:p w:rsidR="00000000" w:rsidRPr="00363736" w:rsidP="00363736">
      <w:pPr>
        <w:pStyle w:val="BodyText"/>
      </w:pPr>
      <w:r w:rsidRPr="00363736">
        <w:t>Communication skills including reporting o</w:t>
      </w:r>
      <w:r w:rsidRPr="00363736">
        <w:t xml:space="preserve">f irregularities and errors </w:t>
      </w:r>
    </w:p>
    <w:p w:rsidR="00000000" w:rsidRPr="00363736" w:rsidP="00363736">
      <w:pPr>
        <w:pStyle w:val="BodyText"/>
      </w:pPr>
      <w:r w:rsidRPr="00363736">
        <w:t>Ability to relate to people from a range of social, cultural and ethnic backgrounds and physical and mental abilities</w:t>
      </w:r>
    </w:p>
    <w:p w:rsidR="00000000" w:rsidRPr="00363736" w:rsidP="00363736">
      <w:pPr>
        <w:pStyle w:val="BodyText"/>
      </w:pPr>
      <w:r w:rsidRPr="00363736">
        <w:rPr>
          <w:rStyle w:val="SpecialBold"/>
        </w:rPr>
        <w:t>Resource Implications</w:t>
      </w:r>
    </w:p>
    <w:p w:rsidR="00000000" w:rsidRPr="00363736" w:rsidP="00363736">
      <w:pPr>
        <w:pStyle w:val="BodyText"/>
      </w:pPr>
      <w:r w:rsidRPr="00363736">
        <w:t>The learner and trainer should have access to appropriate documentation and resources n</w:t>
      </w:r>
      <w:r w:rsidRPr="00363736">
        <w:t xml:space="preserve">ormally used in the workplace </w:t>
      </w:r>
    </w:p>
    <w:p w:rsidR="00000000" w:rsidRPr="00363736" w:rsidP="00363736">
      <w:pPr>
        <w:pStyle w:val="BodyText"/>
      </w:pPr>
      <w:r w:rsidRPr="00363736">
        <w:rPr>
          <w:rStyle w:val="SpecialBold"/>
        </w:rPr>
        <w:t>Consistency of Performance</w:t>
      </w:r>
    </w:p>
    <w:p w:rsidR="00000000" w:rsidRPr="00363736" w:rsidP="00363736">
      <w:pPr>
        <w:pStyle w:val="BodyText"/>
      </w:pPr>
      <w:r w:rsidRPr="00363736">
        <w:t xml:space="preserve">In order to achieve consistency of performance, evidence should be collected over a set period of time which is sufficient to include dealings with an appropriate range and variety of situations </w:t>
      </w:r>
    </w:p>
    <w:p w:rsidR="00000000" w:rsidRPr="00363736" w:rsidP="00363736">
      <w:pPr>
        <w:pStyle w:val="BodyText"/>
      </w:pPr>
      <w:r w:rsidRPr="00363736">
        <w:rPr>
          <w:rStyle w:val="SpecialBold"/>
        </w:rPr>
        <w:t>Context</w:t>
      </w:r>
      <w:r w:rsidRPr="00363736">
        <w:t>/</w:t>
      </w:r>
      <w:r w:rsidRPr="00363736">
        <w:rPr>
          <w:rStyle w:val="SpecialBold"/>
        </w:rPr>
        <w:t>s of Assessment</w:t>
      </w:r>
    </w:p>
    <w:p w:rsidR="00000000" w:rsidRPr="00363736" w:rsidP="00363736">
      <w:pPr>
        <w:pStyle w:val="BodyText"/>
      </w:pPr>
      <w:r w:rsidRPr="00363736">
        <w:t>Competency is demonstrated by performance of all stated criteria, including paying particular attention to the critical aspects and the knowledge and skills elaborated in the Evidence Guide, and within the scope as defined by the Ra</w:t>
      </w:r>
      <w:r w:rsidRPr="00363736">
        <w:t xml:space="preserve">nge Statement </w:t>
      </w:r>
    </w:p>
    <w:p w:rsidR="00000000" w:rsidRPr="00363736" w:rsidP="00363736">
      <w:pPr>
        <w:pStyle w:val="BodyText"/>
      </w:pPr>
      <w:r w:rsidRPr="00363736">
        <w:t xml:space="preserve">Assessment must take account of the endorsed assessment guidelines in the Business Services Training Package </w:t>
      </w:r>
    </w:p>
    <w:p w:rsidR="00000000" w:rsidRPr="00363736" w:rsidP="00363736">
      <w:pPr>
        <w:pStyle w:val="BodyText"/>
      </w:pPr>
      <w:r w:rsidRPr="00363736">
        <w:t xml:space="preserve">Assessment of performance requirements in this unit should be undertaken in an actual workplace or simulated environment </w:t>
      </w:r>
    </w:p>
    <w:p w:rsidR="00000000" w:rsidRPr="00363736" w:rsidP="00363736">
      <w:pPr>
        <w:pStyle w:val="BodyText"/>
      </w:pPr>
      <w:r w:rsidRPr="00363736">
        <w:t>Assessmen</w:t>
      </w:r>
      <w:r w:rsidRPr="00363736">
        <w:t>t should reinforce the integration of the key competencies and the Business Services Common Competencies for the particular AQF Level. Refer to the Key Competency Levels at the end of this unit</w:t>
      </w:r>
    </w:p>
    <w:p w:rsidR="00000000" w:rsidRPr="00363736" w:rsidP="00363736">
      <w:pPr>
        <w:pStyle w:val="BodyText"/>
      </w:pPr>
      <w:r w:rsidRPr="00363736">
        <w:rPr>
          <w:rStyle w:val="SpecialBold"/>
        </w:rPr>
        <w:t>Key Competency Levels</w:t>
      </w:r>
    </w:p>
    <w:p w:rsidR="00000000" w:rsidRPr="00363736" w:rsidP="00363736">
      <w:pPr>
        <w:pStyle w:val="BodyText"/>
      </w:pPr>
      <w:r w:rsidRPr="00363736">
        <w:rPr>
          <w:rStyle w:val="SpecialBold"/>
        </w:rPr>
        <w:t>Collecting</w:t>
      </w:r>
      <w:r w:rsidRPr="00363736">
        <w:t xml:space="preserve">, </w:t>
      </w:r>
      <w:r w:rsidRPr="00363736">
        <w:rPr>
          <w:rStyle w:val="SpecialBold"/>
        </w:rPr>
        <w:t>analysing and organising information</w:t>
      </w:r>
      <w:r w:rsidRPr="00363736">
        <w:t xml:space="preserve"> (Level 2) - to process financial documentation </w:t>
      </w:r>
    </w:p>
    <w:p w:rsidR="00000000" w:rsidRPr="00363736" w:rsidP="00363736">
      <w:pPr>
        <w:pStyle w:val="BodyText"/>
      </w:pPr>
      <w:r w:rsidRPr="00363736">
        <w:rPr>
          <w:rStyle w:val="SpecialBold"/>
        </w:rPr>
        <w:t>Communicating ideas and information</w:t>
      </w:r>
      <w:r w:rsidRPr="00363736">
        <w:t xml:space="preserve"> (Level 1) - with members of the work team </w:t>
      </w:r>
    </w:p>
    <w:p w:rsidR="00000000" w:rsidRPr="00363736" w:rsidP="00363736">
      <w:pPr>
        <w:pStyle w:val="BodyText"/>
      </w:pPr>
      <w:r w:rsidRPr="00363736">
        <w:rPr>
          <w:rStyle w:val="SpecialBold"/>
        </w:rPr>
        <w:t>Planning and organising activities</w:t>
      </w:r>
      <w:r w:rsidRPr="00363736">
        <w:t xml:space="preserve"> (Level 1) - for payment of invoices etc </w:t>
      </w:r>
    </w:p>
    <w:p w:rsidR="00000000" w:rsidRPr="00363736" w:rsidP="00363736">
      <w:pPr>
        <w:pStyle w:val="BodyText"/>
      </w:pPr>
      <w:r w:rsidRPr="00363736">
        <w:rPr>
          <w:rStyle w:val="SpecialBold"/>
        </w:rPr>
        <w:t>Working with tea</w:t>
      </w:r>
      <w:r w:rsidRPr="00363736">
        <w:rPr>
          <w:rStyle w:val="SpecialBold"/>
        </w:rPr>
        <w:t>ms and others</w:t>
      </w:r>
      <w:r w:rsidRPr="00363736">
        <w:t xml:space="preserve"> (Level 1) - in completing scheduled tasks </w:t>
      </w:r>
    </w:p>
    <w:p w:rsidR="00000000" w:rsidRPr="00363736" w:rsidP="00363736">
      <w:pPr>
        <w:pStyle w:val="BodyText"/>
      </w:pPr>
      <w:r w:rsidRPr="00363736">
        <w:rPr>
          <w:rStyle w:val="SpecialBold"/>
        </w:rPr>
        <w:t>Using mathematical ideas and techniques</w:t>
      </w:r>
      <w:r w:rsidRPr="00363736">
        <w:t xml:space="preserve"> (Level 2) - in processing business transactions </w:t>
      </w:r>
    </w:p>
    <w:p w:rsidR="00000000" w:rsidRPr="00363736" w:rsidP="00363736">
      <w:pPr>
        <w:pStyle w:val="BodyText"/>
      </w:pPr>
      <w:r w:rsidRPr="00363736">
        <w:rPr>
          <w:rStyle w:val="SpecialBold"/>
        </w:rPr>
        <w:t>Solving problems</w:t>
      </w:r>
      <w:r w:rsidRPr="00363736">
        <w:t xml:space="preserve"> (Level 1) - to identify irregularities and errors </w:t>
      </w:r>
    </w:p>
    <w:p w:rsidR="00000000" w:rsidRPr="00363736" w:rsidP="00363736">
      <w:pPr>
        <w:pStyle w:val="BodyText"/>
      </w:pPr>
      <w:r w:rsidRPr="00363736">
        <w:rPr>
          <w:rStyle w:val="SpecialBold"/>
        </w:rPr>
        <w:t>Using technology</w:t>
      </w:r>
      <w:r w:rsidRPr="00363736">
        <w:t xml:space="preserve"> (Level 1) - to complete a</w:t>
      </w:r>
      <w:r w:rsidRPr="00363736">
        <w:t>llocated tasks</w:t>
      </w:r>
    </w:p>
    <w:p w:rsidR="00000000" w:rsidRPr="00363736" w:rsidP="00363736">
      <w:pPr>
        <w:pStyle w:val="BodyText"/>
      </w:pPr>
      <w:r w:rsidRPr="00363736">
        <w:rPr>
          <w:rStyle w:val="SpecialBold"/>
        </w:rPr>
        <w:t>Please refer to the Assessment Guidelines for advice on how to use the Key Competencies</w:t>
      </w:r>
    </w:p>
    <w:p w:rsidR="00000000" w:rsidRPr="00363736" w:rsidP="00363736">
      <w:pPr>
        <w:pStyle w:val="AllowPageBreak"/>
      </w:pPr>
    </w:p>
    <w:p w:rsidR="00000000" w:rsidRPr="00363736" w:rsidP="00363736">
      <w:pPr>
        <w:pStyle w:val="Heading1"/>
      </w:pPr>
      <w:bookmarkStart w:id="11" w:name="O_322436"/>
      <w:bookmarkEnd w:id="11"/>
      <w:r w:rsidRPr="00363736">
        <w:t>Range Statement</w:t>
      </w:r>
    </w:p>
    <w:p w:rsidR="00000000" w:rsidRPr="00363736" w:rsidP="00363736">
      <w:pPr>
        <w:pStyle w:val="BodyText"/>
      </w:pPr>
      <w:r w:rsidRPr="00363736">
        <w:t>The Range Statement provides advice to interpret the scope and context of this unit of competency, allowing for differen</w:t>
      </w:r>
      <w:r w:rsidRPr="00363736">
        <w:t>ces between enterprises and workplaces. It relates to the unit as a whole and facilitates holistic assessment. The following variables may be present for this particular unit:</w:t>
      </w:r>
    </w:p>
    <w:p w:rsidR="00000000" w:rsidRPr="00363736" w:rsidP="00363736">
      <w:pPr>
        <w:pStyle w:val="BodyText"/>
      </w:pPr>
      <w:r w:rsidRPr="00363736">
        <w:rPr>
          <w:rStyle w:val="SpecialBold"/>
        </w:rPr>
        <w:t>Legislation</w:t>
      </w:r>
      <w:r w:rsidRPr="00363736">
        <w:t xml:space="preserve">, </w:t>
      </w:r>
      <w:r w:rsidRPr="00363736">
        <w:rPr>
          <w:rStyle w:val="SpecialBold"/>
        </w:rPr>
        <w:t>codes and national standards relevant to the workplace which may in</w:t>
      </w:r>
      <w:r w:rsidRPr="00363736">
        <w:rPr>
          <w:rStyle w:val="SpecialBold"/>
        </w:rPr>
        <w:t>clude</w:t>
      </w:r>
      <w:r w:rsidRPr="00363736">
        <w:t>:</w:t>
      </w:r>
    </w:p>
    <w:p w:rsidR="00000000" w:rsidRPr="00363736" w:rsidP="00363736">
      <w:pPr>
        <w:pStyle w:val="BodyText"/>
      </w:pPr>
      <w:r w:rsidRPr="00363736">
        <w:t xml:space="preserve">award and enterprise agreements and relevant industrial instruments </w:t>
      </w:r>
    </w:p>
    <w:p w:rsidR="00000000" w:rsidRPr="00363736" w:rsidP="00363736">
      <w:pPr>
        <w:pStyle w:val="BodyText"/>
      </w:pPr>
      <w:r w:rsidRPr="00363736">
        <w:t>relevant legislation from all levels of government that affects business operation, especially in regard to Occupational Health and Safety and environmental issues, equal opportuni</w:t>
      </w:r>
      <w:r w:rsidRPr="00363736">
        <w:t xml:space="preserve">ty, industrial relations and anti-discrimination </w:t>
      </w:r>
    </w:p>
    <w:p w:rsidR="00000000" w:rsidRPr="00363736" w:rsidP="00363736">
      <w:pPr>
        <w:pStyle w:val="BodyText"/>
      </w:pPr>
      <w:r w:rsidRPr="00363736">
        <w:t>relevant industry codes of practice</w:t>
      </w:r>
    </w:p>
    <w:p w:rsidR="00000000" w:rsidRPr="00363736" w:rsidP="00363736">
      <w:pPr>
        <w:pStyle w:val="BodyText"/>
      </w:pPr>
      <w:r w:rsidRPr="00363736">
        <w:rPr>
          <w:rStyle w:val="SpecialBold"/>
        </w:rPr>
        <w:t>Checking claims for accuracy and authenticity may include</w:t>
      </w:r>
      <w:r w:rsidRPr="00363736">
        <w:t>:</w:t>
      </w:r>
    </w:p>
    <w:p w:rsidR="00000000" w:rsidRPr="00363736" w:rsidP="00363736">
      <w:pPr>
        <w:pStyle w:val="BodyText"/>
      </w:pPr>
      <w:r w:rsidRPr="00363736">
        <w:t xml:space="preserve">requiring a receipt </w:t>
      </w:r>
    </w:p>
    <w:p w:rsidR="00000000" w:rsidRPr="00363736" w:rsidP="00363736">
      <w:pPr>
        <w:pStyle w:val="BodyText"/>
      </w:pPr>
      <w:r w:rsidRPr="00363736">
        <w:t xml:space="preserve">ensuring items purchased are business related </w:t>
      </w:r>
    </w:p>
    <w:p w:rsidR="00000000" w:rsidRPr="00363736" w:rsidP="00363736">
      <w:pPr>
        <w:pStyle w:val="BodyText"/>
      </w:pPr>
      <w:r w:rsidRPr="00363736">
        <w:t xml:space="preserve">accepting claims from authorised personnel </w:t>
      </w:r>
      <w:r w:rsidRPr="00363736">
        <w:t>only</w:t>
      </w:r>
    </w:p>
    <w:p w:rsidR="00000000" w:rsidRPr="00363736" w:rsidP="00363736">
      <w:pPr>
        <w:pStyle w:val="BodyText"/>
      </w:pPr>
      <w:r w:rsidRPr="00363736">
        <w:rPr>
          <w:rStyle w:val="SpecialBold"/>
        </w:rPr>
        <w:t>Recording petty cash transactions may include</w:t>
      </w:r>
      <w:r w:rsidRPr="00363736">
        <w:t>:</w:t>
      </w:r>
    </w:p>
    <w:p w:rsidR="00000000" w:rsidRPr="00363736" w:rsidP="00363736">
      <w:pPr>
        <w:pStyle w:val="BodyText"/>
      </w:pPr>
      <w:r w:rsidRPr="00363736">
        <w:t xml:space="preserve">paper based </w:t>
      </w:r>
    </w:p>
    <w:p w:rsidR="00000000" w:rsidRPr="00363736" w:rsidP="00363736">
      <w:pPr>
        <w:pStyle w:val="BodyText"/>
      </w:pPr>
      <w:r w:rsidRPr="00363736">
        <w:t xml:space="preserve">electronic </w:t>
      </w:r>
    </w:p>
    <w:p w:rsidR="00000000" w:rsidRPr="00363736" w:rsidP="00363736">
      <w:pPr>
        <w:pStyle w:val="BodyText"/>
      </w:pPr>
      <w:r w:rsidRPr="00363736">
        <w:t>organisational accounting system</w:t>
      </w:r>
    </w:p>
    <w:p w:rsidR="00000000" w:rsidRPr="00363736" w:rsidP="00363736">
      <w:pPr>
        <w:pStyle w:val="BodyText"/>
      </w:pPr>
      <w:r w:rsidRPr="00363736">
        <w:rPr>
          <w:rStyle w:val="SpecialBold"/>
        </w:rPr>
        <w:t>Nominated persons include</w:t>
      </w:r>
      <w:r w:rsidRPr="00363736">
        <w:t>:</w:t>
      </w:r>
    </w:p>
    <w:p w:rsidR="00000000" w:rsidRPr="00363736" w:rsidP="00363736">
      <w:pPr>
        <w:pStyle w:val="BodyText"/>
      </w:pPr>
      <w:r w:rsidRPr="00363736">
        <w:t xml:space="preserve">petty cash officer </w:t>
      </w:r>
    </w:p>
    <w:p w:rsidR="00000000" w:rsidRPr="00363736" w:rsidP="00363736">
      <w:pPr>
        <w:pStyle w:val="BodyText"/>
      </w:pPr>
      <w:r w:rsidRPr="00363736">
        <w:t xml:space="preserve">supervisor </w:t>
      </w:r>
    </w:p>
    <w:p w:rsidR="00000000" w:rsidRPr="00363736" w:rsidP="00363736">
      <w:pPr>
        <w:pStyle w:val="BodyText"/>
      </w:pPr>
      <w:r w:rsidRPr="00363736">
        <w:t>accounts department</w:t>
      </w:r>
    </w:p>
    <w:p w:rsidR="00000000" w:rsidRPr="00363736" w:rsidP="00363736">
      <w:pPr>
        <w:pStyle w:val="BodyText"/>
      </w:pPr>
      <w:r w:rsidRPr="00363736">
        <w:rPr>
          <w:rStyle w:val="SpecialBold"/>
        </w:rPr>
        <w:t>Organisational requirements may include</w:t>
      </w:r>
      <w:r w:rsidRPr="00363736">
        <w:t>:</w:t>
      </w:r>
    </w:p>
    <w:p w:rsidR="00000000" w:rsidRPr="00363736" w:rsidP="00363736">
      <w:pPr>
        <w:pStyle w:val="BodyText"/>
      </w:pPr>
      <w:r w:rsidRPr="00363736">
        <w:t xml:space="preserve">totalling and balancing petty cash book procedures </w:t>
      </w:r>
    </w:p>
    <w:p w:rsidR="00000000" w:rsidRPr="00363736" w:rsidP="00363736">
      <w:pPr>
        <w:pStyle w:val="BodyText"/>
      </w:pPr>
      <w:r w:rsidRPr="00363736">
        <w:t xml:space="preserve">legal and organisation policy/guidelines and requirements </w:t>
      </w:r>
    </w:p>
    <w:p w:rsidR="00000000" w:rsidRPr="00363736" w:rsidP="00363736">
      <w:pPr>
        <w:pStyle w:val="BodyText"/>
      </w:pPr>
      <w:r w:rsidRPr="00363736">
        <w:t xml:space="preserve">all cash being accounted for at all times </w:t>
      </w:r>
    </w:p>
    <w:p w:rsidR="00000000" w:rsidRPr="00363736" w:rsidP="00363736">
      <w:pPr>
        <w:pStyle w:val="BodyText"/>
      </w:pPr>
      <w:r w:rsidRPr="00363736">
        <w:t xml:space="preserve">procedures for entering and balancing deposits </w:t>
      </w:r>
    </w:p>
    <w:p w:rsidR="00000000" w:rsidRPr="00363736" w:rsidP="00363736">
      <w:pPr>
        <w:pStyle w:val="BodyText"/>
      </w:pPr>
      <w:r w:rsidRPr="00363736">
        <w:t>procedures for checking validity of cheques and credit</w:t>
      </w:r>
      <w:r w:rsidRPr="00363736">
        <w:t xml:space="preserve"> card vouchers </w:t>
      </w:r>
    </w:p>
    <w:p w:rsidR="00000000" w:rsidRPr="00363736" w:rsidP="00363736">
      <w:pPr>
        <w:pStyle w:val="BodyText"/>
      </w:pPr>
      <w:r w:rsidRPr="00363736">
        <w:t xml:space="preserve">security procedures </w:t>
      </w:r>
    </w:p>
    <w:p w:rsidR="00000000" w:rsidRPr="00363736" w:rsidP="00363736">
      <w:pPr>
        <w:pStyle w:val="BodyText"/>
      </w:pPr>
      <w:r w:rsidRPr="00363736">
        <w:t xml:space="preserve">Occupational Health and Safety policies, procedures and programs </w:t>
      </w:r>
    </w:p>
    <w:p w:rsidR="00000000" w:rsidRPr="00363736" w:rsidP="00363736">
      <w:pPr>
        <w:pStyle w:val="BodyText"/>
      </w:pPr>
      <w:r w:rsidRPr="00363736">
        <w:t xml:space="preserve">format of documents for reimbursement </w:t>
      </w:r>
    </w:p>
    <w:p w:rsidR="00000000" w:rsidRPr="00363736" w:rsidP="00363736">
      <w:pPr>
        <w:pStyle w:val="BodyText"/>
      </w:pPr>
      <w:r w:rsidRPr="00363736">
        <w:t xml:space="preserve">guidelines for updating receipts </w:t>
      </w:r>
    </w:p>
    <w:p w:rsidR="00000000" w:rsidRPr="00363736" w:rsidP="00363736">
      <w:pPr>
        <w:pStyle w:val="BodyText"/>
      </w:pPr>
      <w:r w:rsidRPr="00363736">
        <w:t xml:space="preserve">Australian Accounting and Auditing standards </w:t>
      </w:r>
    </w:p>
    <w:p w:rsidR="00000000" w:rsidRPr="00363736" w:rsidP="00363736">
      <w:pPr>
        <w:pStyle w:val="BodyText"/>
      </w:pPr>
      <w:r w:rsidRPr="00363736">
        <w:t>designated timelines for petty cas</w:t>
      </w:r>
      <w:r w:rsidRPr="00363736">
        <w:t xml:space="preserve">h period/pay period </w:t>
      </w:r>
    </w:p>
    <w:p w:rsidR="00000000" w:rsidRPr="00363736" w:rsidP="00363736">
      <w:pPr>
        <w:pStyle w:val="BodyText"/>
      </w:pPr>
      <w:r w:rsidRPr="00363736">
        <w:rPr>
          <w:rStyle w:val="SpecialBold"/>
        </w:rPr>
        <w:t>Banking institution</w:t>
      </w:r>
      <w:r w:rsidRPr="00363736">
        <w:t>'</w:t>
      </w:r>
      <w:r w:rsidRPr="00363736">
        <w:rPr>
          <w:rStyle w:val="SpecialBold"/>
        </w:rPr>
        <w:t>s guidelines may include</w:t>
      </w:r>
      <w:r w:rsidRPr="00363736">
        <w:t>:</w:t>
      </w:r>
    </w:p>
    <w:p w:rsidR="00000000" w:rsidRPr="00363736" w:rsidP="00363736">
      <w:pPr>
        <w:pStyle w:val="BodyText"/>
      </w:pPr>
      <w:r w:rsidRPr="00363736">
        <w:t xml:space="preserve">deposit slips filled out accurately </w:t>
      </w:r>
    </w:p>
    <w:p w:rsidR="00000000" w:rsidRPr="00363736" w:rsidP="00363736">
      <w:pPr>
        <w:pStyle w:val="BodyText"/>
      </w:pPr>
      <w:r w:rsidRPr="00363736">
        <w:t xml:space="preserve">cash bundled </w:t>
      </w:r>
    </w:p>
    <w:p w:rsidR="00000000" w:rsidRPr="00363736" w:rsidP="00363736">
      <w:pPr>
        <w:pStyle w:val="BodyText"/>
      </w:pPr>
      <w:r w:rsidRPr="00363736">
        <w:t xml:space="preserve">banking summary provided </w:t>
      </w:r>
    </w:p>
    <w:p w:rsidR="00000000" w:rsidRPr="00363736" w:rsidP="00363736">
      <w:pPr>
        <w:pStyle w:val="BodyText"/>
      </w:pPr>
      <w:r w:rsidRPr="00363736">
        <w:t>banking electronically</w:t>
      </w:r>
    </w:p>
    <w:p w:rsidR="00000000" w:rsidRPr="00363736" w:rsidP="00363736">
      <w:pPr>
        <w:pStyle w:val="BodyText"/>
      </w:pPr>
      <w:r w:rsidRPr="00363736">
        <w:rPr>
          <w:rStyle w:val="SpecialBold"/>
        </w:rPr>
        <w:t>Source documents may include</w:t>
      </w:r>
      <w:r w:rsidRPr="00363736">
        <w:t>:</w:t>
      </w:r>
    </w:p>
    <w:p w:rsidR="00000000" w:rsidRPr="00363736" w:rsidP="00363736">
      <w:pPr>
        <w:pStyle w:val="BodyText"/>
      </w:pPr>
      <w:r w:rsidRPr="00363736">
        <w:t xml:space="preserve">purchase orders </w:t>
      </w:r>
    </w:p>
    <w:p w:rsidR="00000000" w:rsidRPr="00363736" w:rsidP="00363736">
      <w:pPr>
        <w:pStyle w:val="BodyText"/>
      </w:pPr>
      <w:r w:rsidRPr="00363736">
        <w:t xml:space="preserve">invoices </w:t>
      </w:r>
    </w:p>
    <w:p w:rsidR="00000000" w:rsidRPr="00363736" w:rsidP="00363736">
      <w:pPr>
        <w:pStyle w:val="BodyText"/>
      </w:pPr>
      <w:r w:rsidRPr="00363736">
        <w:t xml:space="preserve">receipts </w:t>
      </w:r>
    </w:p>
    <w:p w:rsidR="00000000" w:rsidRPr="00363736" w:rsidP="00363736">
      <w:pPr>
        <w:pStyle w:val="BodyText"/>
      </w:pPr>
      <w:r w:rsidRPr="00363736">
        <w:t>delivery dockets/recei</w:t>
      </w:r>
      <w:r w:rsidRPr="00363736">
        <w:t xml:space="preserve">pts </w:t>
      </w:r>
    </w:p>
    <w:p w:rsidR="00000000" w:rsidRPr="00363736" w:rsidP="00363736">
      <w:pPr>
        <w:pStyle w:val="BodyText"/>
      </w:pPr>
      <w:r w:rsidRPr="00363736">
        <w:t xml:space="preserve">credit notes </w:t>
      </w:r>
    </w:p>
    <w:p w:rsidR="00000000" w:rsidRPr="00363736" w:rsidP="00363736">
      <w:pPr>
        <w:pStyle w:val="BodyText"/>
      </w:pPr>
      <w:r w:rsidRPr="00363736">
        <w:t xml:space="preserve">statements </w:t>
      </w:r>
    </w:p>
    <w:p w:rsidR="00000000" w:rsidRPr="00363736" w:rsidP="00363736">
      <w:pPr>
        <w:pStyle w:val="BodyText"/>
      </w:pPr>
      <w:r w:rsidRPr="00363736">
        <w:t xml:space="preserve">remittance advices </w:t>
      </w:r>
    </w:p>
    <w:p w:rsidR="00000000" w:rsidRPr="00363736" w:rsidP="00363736">
      <w:pPr>
        <w:pStyle w:val="BodyText"/>
      </w:pPr>
      <w:r w:rsidRPr="00363736">
        <w:t>deposit books</w:t>
      </w:r>
    </w:p>
    <w:p w:rsidR="00000000" w:rsidRPr="00363736" w:rsidP="00363736">
      <w:pPr>
        <w:pStyle w:val="BodyText"/>
      </w:pPr>
      <w:r w:rsidRPr="00363736">
        <w:t>The Range Statement provides advice to inter</w:t>
      </w:r>
      <w:r w:rsidRPr="00363736">
        <w:t>pret the scope and context of this unit of competency, allowing for differences between enterprises and workplaces. It relates to the unit as a whole and facilitates holistic assessment. The following variables may be present for this particular unit:</w:t>
      </w:r>
    </w:p>
    <w:p w:rsidR="00000000" w:rsidRPr="00363736" w:rsidP="00363736">
      <w:pPr>
        <w:pStyle w:val="BodyText"/>
      </w:pPr>
      <w:r w:rsidRPr="00363736">
        <w:rPr>
          <w:rStyle w:val="SpecialBold"/>
        </w:rPr>
        <w:t>Legi</w:t>
      </w:r>
      <w:r w:rsidRPr="00363736">
        <w:rPr>
          <w:rStyle w:val="SpecialBold"/>
        </w:rPr>
        <w:t>slation</w:t>
      </w:r>
      <w:r w:rsidRPr="00363736">
        <w:t xml:space="preserve">, </w:t>
      </w:r>
      <w:r w:rsidRPr="00363736">
        <w:rPr>
          <w:rStyle w:val="SpecialBold"/>
        </w:rPr>
        <w:t>codes and national standards relevant to the workplace which may include</w:t>
      </w:r>
      <w:r w:rsidRPr="00363736">
        <w:t>:</w:t>
      </w:r>
    </w:p>
    <w:p w:rsidR="00000000" w:rsidRPr="00363736" w:rsidP="00363736">
      <w:pPr>
        <w:pStyle w:val="BodyText"/>
      </w:pPr>
      <w:r w:rsidRPr="00363736">
        <w:t xml:space="preserve">award and enterprise agreements and relevant industrial instruments </w:t>
      </w:r>
    </w:p>
    <w:p w:rsidR="00000000" w:rsidRPr="00363736" w:rsidP="00363736">
      <w:pPr>
        <w:pStyle w:val="BodyText"/>
      </w:pPr>
      <w:r w:rsidRPr="00363736">
        <w:t>relevant legislation from all levels of government that affects business operation, especially in regard</w:t>
      </w:r>
      <w:r w:rsidRPr="00363736">
        <w:t xml:space="preserve"> to Occupational Health and Safety and environmental issues, equal opportunity, industrial relations and anti-discrimination </w:t>
      </w:r>
    </w:p>
    <w:p w:rsidR="00000000" w:rsidRPr="00363736" w:rsidP="00363736">
      <w:pPr>
        <w:pStyle w:val="BodyText"/>
      </w:pPr>
      <w:r w:rsidRPr="00363736">
        <w:t>relevant industry codes of practice</w:t>
      </w:r>
    </w:p>
    <w:p w:rsidR="00000000" w:rsidRPr="00363736" w:rsidP="00363736">
      <w:pPr>
        <w:pStyle w:val="BodyText"/>
      </w:pPr>
      <w:r w:rsidRPr="00363736">
        <w:rPr>
          <w:rStyle w:val="SpecialBold"/>
        </w:rPr>
        <w:t>Checking claims for accuracy and authenticity may include</w:t>
      </w:r>
      <w:r w:rsidRPr="00363736">
        <w:t>:</w:t>
      </w:r>
    </w:p>
    <w:p w:rsidR="00000000" w:rsidRPr="00363736" w:rsidP="00363736">
      <w:pPr>
        <w:pStyle w:val="BodyText"/>
      </w:pPr>
      <w:r w:rsidRPr="00363736">
        <w:t xml:space="preserve">requiring a receipt </w:t>
      </w:r>
    </w:p>
    <w:p w:rsidR="00000000" w:rsidRPr="00363736" w:rsidP="00363736">
      <w:pPr>
        <w:pStyle w:val="BodyText"/>
      </w:pPr>
      <w:r w:rsidRPr="00363736">
        <w:t>ensuring items</w:t>
      </w:r>
      <w:r w:rsidRPr="00363736">
        <w:t xml:space="preserve"> purchased are business related </w:t>
      </w:r>
    </w:p>
    <w:p w:rsidR="00000000" w:rsidRPr="00363736" w:rsidP="00363736">
      <w:pPr>
        <w:pStyle w:val="BodyText"/>
      </w:pPr>
      <w:r w:rsidRPr="00363736">
        <w:t>accepting claims from authorised personnel only</w:t>
      </w:r>
    </w:p>
    <w:p w:rsidR="00000000" w:rsidRPr="00363736" w:rsidP="00363736">
      <w:pPr>
        <w:pStyle w:val="BodyText"/>
      </w:pPr>
      <w:r w:rsidRPr="00363736">
        <w:rPr>
          <w:rStyle w:val="SpecialBold"/>
        </w:rPr>
        <w:t>Recording petty cash transactions may include</w:t>
      </w:r>
      <w:r w:rsidRPr="00363736">
        <w:t>:</w:t>
      </w:r>
    </w:p>
    <w:p w:rsidR="00000000" w:rsidRPr="00363736" w:rsidP="00363736">
      <w:pPr>
        <w:pStyle w:val="BodyText"/>
      </w:pPr>
      <w:r w:rsidRPr="00363736">
        <w:t xml:space="preserve">paper based </w:t>
      </w:r>
    </w:p>
    <w:p w:rsidR="00000000" w:rsidRPr="00363736" w:rsidP="00363736">
      <w:pPr>
        <w:pStyle w:val="BodyText"/>
      </w:pPr>
      <w:r w:rsidRPr="00363736">
        <w:t xml:space="preserve">electronic </w:t>
      </w:r>
    </w:p>
    <w:p w:rsidR="00000000" w:rsidRPr="00363736" w:rsidP="00363736">
      <w:pPr>
        <w:pStyle w:val="BodyText"/>
      </w:pPr>
      <w:r w:rsidRPr="00363736">
        <w:t>organisational accounting system</w:t>
      </w:r>
    </w:p>
    <w:p w:rsidR="00000000" w:rsidRPr="00363736" w:rsidP="00363736">
      <w:pPr>
        <w:pStyle w:val="BodyText"/>
      </w:pPr>
      <w:r w:rsidRPr="00363736">
        <w:rPr>
          <w:rStyle w:val="SpecialBold"/>
        </w:rPr>
        <w:t>Nominated persons include</w:t>
      </w:r>
      <w:r w:rsidRPr="00363736">
        <w:t>:</w:t>
      </w:r>
    </w:p>
    <w:p w:rsidR="00000000" w:rsidRPr="00363736" w:rsidP="00363736">
      <w:pPr>
        <w:pStyle w:val="BodyText"/>
      </w:pPr>
      <w:r w:rsidRPr="00363736">
        <w:t xml:space="preserve">petty cash officer </w:t>
      </w:r>
    </w:p>
    <w:p w:rsidR="00000000" w:rsidRPr="00363736" w:rsidP="00363736">
      <w:pPr>
        <w:pStyle w:val="BodyText"/>
      </w:pPr>
      <w:r w:rsidRPr="00363736">
        <w:t xml:space="preserve">supervisor </w:t>
      </w:r>
    </w:p>
    <w:p w:rsidR="00000000" w:rsidRPr="00363736" w:rsidP="00363736">
      <w:pPr>
        <w:pStyle w:val="BodyText"/>
      </w:pPr>
      <w:r w:rsidRPr="00363736">
        <w:t>accounts de</w:t>
      </w:r>
      <w:r w:rsidRPr="00363736">
        <w:t>partment</w:t>
      </w:r>
    </w:p>
    <w:p w:rsidR="00000000" w:rsidRPr="00363736" w:rsidP="00363736">
      <w:pPr>
        <w:pStyle w:val="BodyText"/>
      </w:pPr>
      <w:r w:rsidRPr="00363736">
        <w:rPr>
          <w:rStyle w:val="SpecialBold"/>
        </w:rPr>
        <w:t>Organisational requirements may include</w:t>
      </w:r>
      <w:r w:rsidRPr="00363736">
        <w:t>:</w:t>
      </w:r>
    </w:p>
    <w:p w:rsidR="00000000" w:rsidRPr="00363736" w:rsidP="00363736">
      <w:pPr>
        <w:pStyle w:val="BodyText"/>
      </w:pPr>
      <w:r w:rsidRPr="00363736">
        <w:t xml:space="preserve">totalling and balancing petty cash book procedures </w:t>
      </w:r>
    </w:p>
    <w:p w:rsidR="00000000" w:rsidRPr="00363736" w:rsidP="00363736">
      <w:pPr>
        <w:pStyle w:val="BodyText"/>
      </w:pPr>
      <w:r w:rsidRPr="00363736">
        <w:t xml:space="preserve">legal and organisation policy/guidelines and requirements </w:t>
      </w:r>
    </w:p>
    <w:p w:rsidR="00000000" w:rsidRPr="00363736" w:rsidP="00363736">
      <w:pPr>
        <w:pStyle w:val="BodyText"/>
      </w:pPr>
      <w:r w:rsidRPr="00363736">
        <w:t xml:space="preserve">all cash being accounted for at all times </w:t>
      </w:r>
    </w:p>
    <w:p w:rsidR="00000000" w:rsidRPr="00363736" w:rsidP="00363736">
      <w:pPr>
        <w:pStyle w:val="BodyText"/>
      </w:pPr>
      <w:r w:rsidRPr="00363736">
        <w:t xml:space="preserve">procedures for entering and balancing deposits </w:t>
      </w:r>
    </w:p>
    <w:p w:rsidR="00000000" w:rsidRPr="00363736" w:rsidP="00363736">
      <w:pPr>
        <w:pStyle w:val="BodyText"/>
      </w:pPr>
      <w:r w:rsidRPr="00363736">
        <w:t>proc</w:t>
      </w:r>
      <w:r w:rsidRPr="00363736">
        <w:t xml:space="preserve">edures for checking validity of cheques and credit card vouchers </w:t>
      </w:r>
    </w:p>
    <w:p w:rsidR="00000000" w:rsidRPr="00363736" w:rsidP="00363736">
      <w:pPr>
        <w:pStyle w:val="BodyText"/>
      </w:pPr>
      <w:r w:rsidRPr="00363736">
        <w:t xml:space="preserve">security procedures </w:t>
      </w:r>
    </w:p>
    <w:p w:rsidR="00000000" w:rsidRPr="00363736" w:rsidP="00363736">
      <w:pPr>
        <w:pStyle w:val="BodyText"/>
      </w:pPr>
      <w:r w:rsidRPr="00363736">
        <w:t xml:space="preserve">Occupational Health and Safety policies, procedures and programs </w:t>
      </w:r>
    </w:p>
    <w:p w:rsidR="00000000" w:rsidRPr="00363736" w:rsidP="00363736">
      <w:pPr>
        <w:pStyle w:val="BodyText"/>
      </w:pPr>
      <w:r w:rsidRPr="00363736">
        <w:t xml:space="preserve">format of documents for reimbursement </w:t>
      </w:r>
    </w:p>
    <w:p w:rsidR="00000000" w:rsidRPr="00363736" w:rsidP="00363736">
      <w:pPr>
        <w:pStyle w:val="BodyText"/>
      </w:pPr>
      <w:r w:rsidRPr="00363736">
        <w:t xml:space="preserve">guidelines for updating receipts </w:t>
      </w:r>
    </w:p>
    <w:p w:rsidR="00000000" w:rsidRPr="00363736" w:rsidP="00363736">
      <w:pPr>
        <w:pStyle w:val="BodyText"/>
      </w:pPr>
      <w:r w:rsidRPr="00363736">
        <w:t>Aus</w:t>
      </w:r>
      <w:r w:rsidRPr="00363736">
        <w:t xml:space="preserve">tralian Accounting and Auditing standards </w:t>
      </w:r>
    </w:p>
    <w:p w:rsidR="00000000" w:rsidRPr="00363736" w:rsidP="00363736">
      <w:pPr>
        <w:pStyle w:val="BodyText"/>
      </w:pPr>
      <w:r w:rsidRPr="00363736">
        <w:t xml:space="preserve">designated timelines for petty cash period/pay period </w:t>
      </w:r>
    </w:p>
    <w:p w:rsidR="00000000" w:rsidRPr="00363736" w:rsidP="00363736">
      <w:pPr>
        <w:pStyle w:val="BodyText"/>
      </w:pPr>
      <w:r w:rsidRPr="00363736">
        <w:rPr>
          <w:rStyle w:val="SpecialBold"/>
        </w:rPr>
        <w:t>Banking institution</w:t>
      </w:r>
      <w:r w:rsidRPr="00363736">
        <w:t>'</w:t>
      </w:r>
      <w:r w:rsidRPr="00363736">
        <w:rPr>
          <w:rStyle w:val="SpecialBold"/>
        </w:rPr>
        <w:t>s guidelines may include</w:t>
      </w:r>
      <w:r w:rsidRPr="00363736">
        <w:t>:</w:t>
      </w:r>
    </w:p>
    <w:p w:rsidR="00000000" w:rsidRPr="00363736" w:rsidP="00363736">
      <w:pPr>
        <w:pStyle w:val="BodyText"/>
      </w:pPr>
      <w:r w:rsidRPr="00363736">
        <w:t xml:space="preserve">deposit slips filled out accurately </w:t>
      </w:r>
    </w:p>
    <w:p w:rsidR="00000000" w:rsidRPr="00363736" w:rsidP="00363736">
      <w:pPr>
        <w:pStyle w:val="BodyText"/>
      </w:pPr>
      <w:r w:rsidRPr="00363736">
        <w:t xml:space="preserve">cash bundled </w:t>
      </w:r>
    </w:p>
    <w:p w:rsidR="00000000" w:rsidRPr="00363736" w:rsidP="00363736">
      <w:pPr>
        <w:pStyle w:val="BodyText"/>
      </w:pPr>
      <w:r w:rsidRPr="00363736">
        <w:t xml:space="preserve">banking summary provided </w:t>
      </w:r>
    </w:p>
    <w:p w:rsidR="00000000" w:rsidRPr="00363736" w:rsidP="00363736">
      <w:pPr>
        <w:pStyle w:val="BodyText"/>
      </w:pPr>
      <w:r w:rsidRPr="00363736">
        <w:t>banking electronically</w:t>
      </w:r>
    </w:p>
    <w:p w:rsidR="00000000" w:rsidRPr="00363736" w:rsidP="00363736">
      <w:pPr>
        <w:pStyle w:val="BodyText"/>
      </w:pPr>
      <w:r w:rsidRPr="00363736">
        <w:rPr>
          <w:rStyle w:val="SpecialBold"/>
        </w:rPr>
        <w:t>Source docum</w:t>
      </w:r>
      <w:r w:rsidRPr="00363736">
        <w:rPr>
          <w:rStyle w:val="SpecialBold"/>
        </w:rPr>
        <w:t>ents may include</w:t>
      </w:r>
      <w:r w:rsidRPr="00363736">
        <w:t>:</w:t>
      </w:r>
    </w:p>
    <w:p w:rsidR="00000000" w:rsidRPr="00363736" w:rsidP="00363736">
      <w:pPr>
        <w:pStyle w:val="BodyText"/>
      </w:pPr>
      <w:r w:rsidRPr="00363736">
        <w:t xml:space="preserve">purchase orders </w:t>
      </w:r>
    </w:p>
    <w:p w:rsidR="00000000" w:rsidRPr="00363736" w:rsidP="00363736">
      <w:pPr>
        <w:pStyle w:val="BodyText"/>
      </w:pPr>
      <w:r w:rsidRPr="00363736">
        <w:t xml:space="preserve">invoices </w:t>
      </w:r>
    </w:p>
    <w:p w:rsidR="00000000" w:rsidRPr="00363736" w:rsidP="00363736">
      <w:pPr>
        <w:pStyle w:val="BodyText"/>
      </w:pPr>
      <w:r w:rsidRPr="00363736">
        <w:t xml:space="preserve">receipts </w:t>
      </w:r>
    </w:p>
    <w:p w:rsidR="00000000" w:rsidRPr="00363736" w:rsidP="00363736">
      <w:pPr>
        <w:pStyle w:val="BodyText"/>
      </w:pPr>
      <w:r w:rsidRPr="00363736">
        <w:t xml:space="preserve">delivery dockets/receipts </w:t>
      </w:r>
    </w:p>
    <w:p w:rsidR="00000000" w:rsidRPr="00363736" w:rsidP="00363736">
      <w:pPr>
        <w:pStyle w:val="BodyText"/>
      </w:pPr>
      <w:r w:rsidRPr="00363736">
        <w:t xml:space="preserve">credit notes </w:t>
      </w:r>
    </w:p>
    <w:p w:rsidR="00000000" w:rsidRPr="00363736" w:rsidP="00363736">
      <w:pPr>
        <w:pStyle w:val="BodyText"/>
      </w:pPr>
      <w:r w:rsidRPr="00363736">
        <w:t xml:space="preserve">statements </w:t>
      </w:r>
    </w:p>
    <w:p w:rsidR="00000000" w:rsidRPr="00363736" w:rsidP="00363736">
      <w:pPr>
        <w:pStyle w:val="BodyText"/>
      </w:pPr>
      <w:r w:rsidRPr="00363736">
        <w:t xml:space="preserve">remittance advices </w:t>
      </w:r>
    </w:p>
    <w:p w:rsidR="00000000" w:rsidRPr="00363736" w:rsidP="00363736">
      <w:pPr>
        <w:pStyle w:val="BodyText"/>
      </w:pPr>
      <w:r w:rsidRPr="00363736">
        <w:t>deposit books</w:t>
      </w:r>
    </w:p>
    <w:p w:rsidR="00000000" w:rsidRPr="00363736" w:rsidP="00363736">
      <w:pPr>
        <w:pStyle w:val="AllowPageBreak"/>
      </w:pPr>
    </w:p>
    <w:p w:rsidR="00000000" w:rsidRPr="00363736" w:rsidP="00363736">
      <w:pPr>
        <w:pStyle w:val="Heading1"/>
      </w:pPr>
      <w:bookmarkStart w:id="12" w:name="O_322435"/>
      <w:bookmarkEnd w:id="12"/>
      <w:r w:rsidRPr="00363736">
        <w:t>Unit Sector(s)</w:t>
      </w:r>
    </w:p>
    <w:p w:rsidR="00000000" w:rsidRPr="00363736" w:rsidP="00363736">
      <w:pPr>
        <w:pStyle w:val="BodyText"/>
      </w:pPr>
      <w:r w:rsidRPr="00363736">
        <w:t>Not applicable.</w:t>
      </w:r>
    </w:p>
    <w:p w:rsidR="00000000" w:rsidRPr="00363736" w:rsidP="00363736"/>
    <w:sectPr w:rsidSect="00363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93D" w:rsidP="00E54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3D" w:rsidP="00363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493D" w:rsidP="003637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493D" w:rsidP="003637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93D" w:rsidP="00E549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3D" w:rsidP="00363736">
    <w:pPr>
      <w:pStyle w:val="Header"/>
      <w:framePr w:wrap="around"/>
    </w:pPr>
    <w:r>
      <w:fldChar w:fldCharType="begin"/>
    </w:r>
    <w:r>
      <w:instrText xml:space="preserve"> TITLE   \* MERGEFORMAT </w:instrText>
    </w:r>
    <w:r>
      <w:fldChar w:fldCharType="separate"/>
    </w:r>
    <w:r>
      <w:t>BSBCMN207A Prepare and process financial/business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493D" w:rsidP="003637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7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736"/>
    <w:pPr>
      <w:spacing w:before="360" w:after="60"/>
      <w:outlineLvl w:val="0"/>
    </w:pPr>
    <w:rPr>
      <w:sz w:val="32"/>
    </w:rPr>
  </w:style>
  <w:style w:type="paragraph" w:styleId="Heading2">
    <w:name w:val="heading 2"/>
    <w:basedOn w:val="HeadingBase"/>
    <w:next w:val="BodyText"/>
    <w:link w:val="Heading2Char"/>
    <w:qFormat/>
    <w:rsid w:val="00363736"/>
    <w:pPr>
      <w:keepLines/>
      <w:spacing w:before="240" w:after="120"/>
      <w:outlineLvl w:val="1"/>
    </w:pPr>
    <w:rPr>
      <w:sz w:val="28"/>
      <w:szCs w:val="40"/>
    </w:rPr>
  </w:style>
  <w:style w:type="paragraph" w:styleId="Heading3">
    <w:name w:val="heading 3"/>
    <w:basedOn w:val="HeadingBase"/>
    <w:next w:val="BodyText"/>
    <w:link w:val="Heading3Char"/>
    <w:qFormat/>
    <w:rsid w:val="00363736"/>
    <w:pPr>
      <w:spacing w:before="180" w:after="120"/>
      <w:outlineLvl w:val="2"/>
    </w:pPr>
    <w:rPr>
      <w:spacing w:val="-10"/>
      <w:kern w:val="32"/>
    </w:rPr>
  </w:style>
  <w:style w:type="paragraph" w:styleId="Heading4">
    <w:name w:val="heading 4"/>
    <w:basedOn w:val="HeadingBase"/>
    <w:next w:val="BodyText"/>
    <w:link w:val="Heading4Char"/>
    <w:qFormat/>
    <w:rsid w:val="00363736"/>
    <w:pPr>
      <w:spacing w:before="160" w:after="120"/>
      <w:outlineLvl w:val="3"/>
    </w:pPr>
    <w:rPr>
      <w:sz w:val="22"/>
    </w:rPr>
  </w:style>
  <w:style w:type="paragraph" w:styleId="Heading5">
    <w:name w:val="heading 5"/>
    <w:basedOn w:val="HeadingBase"/>
    <w:next w:val="Normal"/>
    <w:link w:val="Heading5Char"/>
    <w:qFormat/>
    <w:rsid w:val="00363736"/>
    <w:pPr>
      <w:spacing w:before="80"/>
      <w:outlineLvl w:val="4"/>
    </w:pPr>
    <w:rPr>
      <w:color w:val="918585"/>
      <w:sz w:val="20"/>
    </w:rPr>
  </w:style>
  <w:style w:type="paragraph" w:styleId="Heading6">
    <w:name w:val="heading 6"/>
    <w:basedOn w:val="HeadingBase"/>
    <w:next w:val="Normal"/>
    <w:link w:val="Heading6Char"/>
    <w:qFormat/>
    <w:rsid w:val="00363736"/>
    <w:pPr>
      <w:spacing w:before="60"/>
      <w:outlineLvl w:val="5"/>
    </w:pPr>
    <w:rPr>
      <w:color w:val="918585"/>
      <w:sz w:val="20"/>
    </w:rPr>
  </w:style>
  <w:style w:type="paragraph" w:styleId="Heading7">
    <w:name w:val="heading 7"/>
    <w:basedOn w:val="Normal"/>
    <w:next w:val="Normal"/>
    <w:link w:val="Heading7Char"/>
    <w:qFormat/>
    <w:rsid w:val="00363736"/>
    <w:pPr>
      <w:ind w:left="720"/>
      <w:outlineLvl w:val="6"/>
    </w:pPr>
    <w:rPr>
      <w:i/>
    </w:rPr>
  </w:style>
  <w:style w:type="paragraph" w:styleId="Heading8">
    <w:name w:val="heading 8"/>
    <w:basedOn w:val="Normal"/>
    <w:next w:val="Normal"/>
    <w:link w:val="Heading8Char"/>
    <w:qFormat/>
    <w:rsid w:val="00363736"/>
    <w:pPr>
      <w:ind w:left="720"/>
      <w:outlineLvl w:val="7"/>
    </w:pPr>
    <w:rPr>
      <w:i/>
    </w:rPr>
  </w:style>
  <w:style w:type="paragraph" w:styleId="Heading9">
    <w:name w:val="heading 9"/>
    <w:basedOn w:val="Normal"/>
    <w:next w:val="Normal"/>
    <w:link w:val="Heading9Char"/>
    <w:qFormat/>
    <w:rsid w:val="00363736"/>
    <w:pPr>
      <w:ind w:left="720"/>
      <w:outlineLvl w:val="8"/>
    </w:pPr>
    <w:rPr>
      <w:i/>
    </w:rPr>
  </w:style>
  <w:style w:type="character" w:default="1" w:styleId="DefaultParagraphFont">
    <w:name w:val="Default Paragraph Font"/>
    <w:uiPriority w:val="1"/>
    <w:unhideWhenUsed/>
    <w:rsid w:val="00363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736"/>
  </w:style>
  <w:style w:type="character" w:customStyle="1" w:styleId="Heading1Char">
    <w:name w:val="Heading 1 Char"/>
    <w:basedOn w:val="DefaultParagraphFont"/>
    <w:link w:val="Heading1"/>
    <w:rsid w:val="00363736"/>
    <w:rPr>
      <w:rFonts w:ascii="Times New Roman" w:eastAsia="Times New Roman" w:hAnsi="Times New Roman" w:cs="Times New Roman"/>
      <w:b/>
      <w:sz w:val="32"/>
      <w:szCs w:val="20"/>
      <w:lang w:eastAsia="en-US"/>
    </w:rPr>
  </w:style>
  <w:style w:type="paragraph" w:styleId="BodyText">
    <w:name w:val="Body Text"/>
    <w:basedOn w:val="Normal"/>
    <w:link w:val="BodyTextChar"/>
    <w:rsid w:val="003637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736"/>
    <w:rPr>
      <w:rFonts w:ascii="Times New Roman" w:eastAsia="Times New Roman" w:hAnsi="Times New Roman" w:cs="Times New Roman"/>
      <w:sz w:val="24"/>
      <w:lang w:val="en-US" w:eastAsia="en-US"/>
    </w:rPr>
  </w:style>
  <w:style w:type="paragraph" w:styleId="Footer">
    <w:name w:val="footer"/>
    <w:basedOn w:val="Normal"/>
    <w:link w:val="FooterChar"/>
    <w:rsid w:val="00363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7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63736"/>
    <w:rPr>
      <w:b/>
      <w:spacing w:val="0"/>
    </w:rPr>
  </w:style>
  <w:style w:type="paragraph" w:styleId="Header">
    <w:name w:val="header"/>
    <w:basedOn w:val="Normal"/>
    <w:link w:val="HeaderChar"/>
    <w:rsid w:val="00363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7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736"/>
    <w:pPr>
      <w:spacing w:before="240" w:after="120"/>
      <w:outlineLvl w:val="0"/>
    </w:pPr>
    <w:rPr>
      <w:rFonts w:ascii="Times New Roman" w:hAnsi="Times New Roman"/>
      <w:b/>
      <w:sz w:val="28"/>
    </w:rPr>
  </w:style>
  <w:style w:type="paragraph" w:customStyle="1" w:styleId="AllowPageBreak">
    <w:name w:val="AllowPageBreak"/>
    <w:rsid w:val="00363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7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7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736"/>
    <w:rPr>
      <w:rFonts w:ascii="Courier New" w:eastAsia="Times New Roman" w:hAnsi="Courier New" w:cs="Times New Roman"/>
      <w:i/>
      <w:szCs w:val="20"/>
      <w:lang w:val="en-US" w:eastAsia="en-US"/>
    </w:rPr>
  </w:style>
  <w:style w:type="paragraph" w:customStyle="1" w:styleId="HeadingBase">
    <w:name w:val="Heading Base"/>
    <w:rsid w:val="00363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736"/>
    <w:pPr>
      <w:tabs>
        <w:tab w:val="right" w:leader="dot" w:pos="9072"/>
      </w:tabs>
      <w:ind w:left="567"/>
    </w:pPr>
    <w:rPr>
      <w:szCs w:val="22"/>
    </w:rPr>
  </w:style>
  <w:style w:type="paragraph" w:customStyle="1" w:styleId="TOCBase">
    <w:name w:val="TOC Base"/>
    <w:rsid w:val="00363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736"/>
    <w:pPr>
      <w:tabs>
        <w:tab w:val="right" w:leader="dot" w:pos="9072"/>
      </w:tabs>
      <w:spacing w:before="40" w:after="40"/>
      <w:ind w:left="284"/>
    </w:pPr>
    <w:rPr>
      <w:rFonts w:ascii="Times New Roman" w:hAnsi="Times New Roman"/>
    </w:rPr>
  </w:style>
  <w:style w:type="paragraph" w:styleId="TOC1">
    <w:name w:val="toc 1"/>
    <w:basedOn w:val="TOCBase"/>
    <w:next w:val="Normal"/>
    <w:rsid w:val="003637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736"/>
    <w:pPr>
      <w:spacing w:before="5040"/>
      <w:jc w:val="center"/>
    </w:pPr>
    <w:rPr>
      <w:sz w:val="48"/>
      <w:szCs w:val="72"/>
      <w:lang w:val="en-US"/>
    </w:rPr>
  </w:style>
  <w:style w:type="character" w:customStyle="1" w:styleId="TitleChar">
    <w:name w:val="Title Char"/>
    <w:basedOn w:val="DefaultParagraphFont"/>
    <w:link w:val="Title"/>
    <w:rsid w:val="00363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736"/>
    <w:pPr>
      <w:tabs>
        <w:tab w:val="left" w:pos="3600"/>
        <w:tab w:val="left" w:pos="3958"/>
      </w:tabs>
    </w:pPr>
  </w:style>
  <w:style w:type="paragraph" w:styleId="List">
    <w:name w:val="List"/>
    <w:basedOn w:val="BodyText"/>
    <w:next w:val="BodyText"/>
    <w:rsid w:val="00363736"/>
    <w:pPr>
      <w:tabs>
        <w:tab w:val="left" w:pos="340"/>
      </w:tabs>
      <w:spacing w:before="60" w:after="60"/>
      <w:ind w:left="340" w:hanging="340"/>
    </w:pPr>
  </w:style>
  <w:style w:type="paragraph" w:styleId="ListBullet">
    <w:name w:val="List Bullet"/>
    <w:basedOn w:val="List"/>
    <w:rsid w:val="00363736"/>
    <w:pPr>
      <w:numPr>
        <w:numId w:val="11"/>
      </w:numPr>
      <w:tabs>
        <w:tab w:val="clear" w:pos="340"/>
      </w:tabs>
      <w:spacing w:before="40" w:after="40"/>
    </w:pPr>
  </w:style>
  <w:style w:type="paragraph" w:customStyle="1" w:styleId="Note">
    <w:name w:val="Note"/>
    <w:basedOn w:val="BodyText"/>
    <w:rsid w:val="00363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736"/>
    <w:pPr>
      <w:framePr w:wrap="auto" w:hAnchor="text" w:y="6049"/>
    </w:pPr>
    <w:rPr>
      <w:color w:val="000000"/>
      <w:sz w:val="40"/>
    </w:rPr>
  </w:style>
  <w:style w:type="paragraph" w:customStyle="1" w:styleId="TOCTitle">
    <w:name w:val="TOCTitle"/>
    <w:basedOn w:val="Heading1"/>
    <w:rsid w:val="00363736"/>
    <w:pPr>
      <w:spacing w:after="240"/>
      <w:jc w:val="center"/>
      <w:outlineLvl w:val="9"/>
    </w:pPr>
    <w:rPr>
      <w:caps/>
    </w:rPr>
  </w:style>
  <w:style w:type="paragraph" w:customStyle="1" w:styleId="Version">
    <w:name w:val="Version"/>
    <w:rsid w:val="00363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736"/>
    <w:pPr>
      <w:numPr>
        <w:numId w:val="12"/>
      </w:numPr>
      <w:tabs>
        <w:tab w:val="clear" w:pos="680"/>
      </w:tabs>
    </w:pPr>
  </w:style>
  <w:style w:type="paragraph" w:styleId="Index1">
    <w:name w:val="index 1"/>
    <w:basedOn w:val="Normal"/>
    <w:next w:val="Normal"/>
    <w:semiHidden/>
    <w:rsid w:val="00363736"/>
    <w:pPr>
      <w:keepNext w:val="0"/>
      <w:tabs>
        <w:tab w:val="right" w:pos="4176"/>
      </w:tabs>
      <w:ind w:left="198" w:hanging="198"/>
    </w:pPr>
    <w:rPr>
      <w:rFonts w:ascii="Garamond" w:hAnsi="Garamond"/>
    </w:rPr>
  </w:style>
  <w:style w:type="paragraph" w:styleId="IndexHeading">
    <w:name w:val="index heading"/>
    <w:basedOn w:val="Normal"/>
    <w:next w:val="Index1"/>
    <w:semiHidden/>
    <w:rsid w:val="00363736"/>
    <w:pPr>
      <w:spacing w:before="120" w:after="120"/>
    </w:pPr>
    <w:rPr>
      <w:rFonts w:ascii="Arial" w:hAnsi="Arial"/>
      <w:b/>
      <w:color w:val="918585"/>
      <w:sz w:val="24"/>
    </w:rPr>
  </w:style>
  <w:style w:type="paragraph" w:customStyle="1" w:styleId="Chapter">
    <w:name w:val="Chapter"/>
    <w:basedOn w:val="Normal"/>
    <w:rsid w:val="00363736"/>
    <w:pPr>
      <w:spacing w:before="240"/>
    </w:pPr>
    <w:rPr>
      <w:rFonts w:ascii="Times New Roman" w:hAnsi="Times New Roman"/>
      <w:smallCaps/>
      <w:spacing w:val="80"/>
      <w:sz w:val="28"/>
    </w:rPr>
  </w:style>
  <w:style w:type="paragraph" w:customStyle="1" w:styleId="InChapter">
    <w:name w:val="InChapter"/>
    <w:basedOn w:val="Heading3"/>
    <w:rsid w:val="00363736"/>
    <w:pPr>
      <w:spacing w:after="240"/>
      <w:outlineLvl w:val="9"/>
    </w:pPr>
    <w:rPr>
      <w:noProof/>
    </w:rPr>
  </w:style>
  <w:style w:type="paragraph" w:styleId="Index2">
    <w:name w:val="index 2"/>
    <w:basedOn w:val="Normal"/>
    <w:next w:val="Normal"/>
    <w:semiHidden/>
    <w:rsid w:val="00363736"/>
    <w:pPr>
      <w:tabs>
        <w:tab w:val="right" w:pos="4176"/>
      </w:tabs>
      <w:ind w:left="568" w:hanging="284"/>
    </w:pPr>
    <w:rPr>
      <w:rFonts w:ascii="Garamond" w:hAnsi="Garamond"/>
    </w:rPr>
  </w:style>
  <w:style w:type="paragraph" w:customStyle="1" w:styleId="Byline">
    <w:name w:val="Byline"/>
    <w:rsid w:val="00363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736"/>
    <w:pPr>
      <w:tabs>
        <w:tab w:val="clear" w:pos="3600"/>
        <w:tab w:val="clear" w:pos="3958"/>
      </w:tabs>
      <w:jc w:val="right"/>
    </w:pPr>
  </w:style>
  <w:style w:type="character" w:styleId="Emphasis">
    <w:name w:val="Emphasis"/>
    <w:basedOn w:val="DefaultParagraphFont"/>
    <w:qFormat/>
    <w:rsid w:val="00363736"/>
    <w:rPr>
      <w:i/>
    </w:rPr>
  </w:style>
  <w:style w:type="paragraph" w:styleId="Caption">
    <w:name w:val="caption"/>
    <w:basedOn w:val="BodyText"/>
    <w:next w:val="Normal"/>
    <w:qFormat/>
    <w:rsid w:val="00363736"/>
    <w:pPr>
      <w:framePr w:w="2268" w:hSpace="181" w:vSpace="181" w:wrap="around" w:vAnchor="text" w:hAnchor="page" w:x="1135" w:y="285" w:anchorLock="1"/>
    </w:pPr>
    <w:rPr>
      <w:i/>
    </w:rPr>
  </w:style>
  <w:style w:type="paragraph" w:customStyle="1" w:styleId="MiniTOCTitle">
    <w:name w:val="MiniTOCTitle"/>
    <w:basedOn w:val="Heading4"/>
    <w:rsid w:val="00363736"/>
    <w:pPr>
      <w:spacing w:before="240"/>
      <w:outlineLvl w:val="9"/>
    </w:pPr>
    <w:rPr>
      <w:noProof/>
      <w:sz w:val="24"/>
    </w:rPr>
  </w:style>
  <w:style w:type="paragraph" w:customStyle="1" w:styleId="MiniTOCItem">
    <w:name w:val="MiniTOCItem"/>
    <w:basedOn w:val="ListBullet"/>
    <w:rsid w:val="00363736"/>
    <w:pPr>
      <w:numPr>
        <w:numId w:val="0"/>
      </w:numPr>
      <w:tabs>
        <w:tab w:val="right" w:leader="dot" w:pos="6521"/>
      </w:tabs>
      <w:spacing w:before="0" w:after="0"/>
    </w:pPr>
  </w:style>
  <w:style w:type="paragraph" w:customStyle="1" w:styleId="TOFTitle">
    <w:name w:val="TOFTitle"/>
    <w:basedOn w:val="TOCTitle"/>
    <w:rsid w:val="00363736"/>
  </w:style>
  <w:style w:type="paragraph" w:styleId="TableofFigures">
    <w:name w:val="table of figures"/>
    <w:basedOn w:val="Normal"/>
    <w:next w:val="Normal"/>
    <w:semiHidden/>
    <w:rsid w:val="00363736"/>
    <w:pPr>
      <w:tabs>
        <w:tab w:val="right" w:leader="dot" w:pos="9072"/>
      </w:tabs>
      <w:ind w:left="970" w:hanging="403"/>
    </w:pPr>
    <w:rPr>
      <w:rFonts w:ascii="Times New Roman" w:hAnsi="Times New Roman"/>
      <w:b/>
    </w:rPr>
  </w:style>
  <w:style w:type="paragraph" w:styleId="ListNumber">
    <w:name w:val="List Number"/>
    <w:basedOn w:val="List"/>
    <w:rsid w:val="00363736"/>
    <w:pPr>
      <w:numPr>
        <w:numId w:val="9"/>
      </w:numPr>
    </w:pPr>
  </w:style>
  <w:style w:type="character" w:customStyle="1" w:styleId="WingdingSymbols">
    <w:name w:val="Wingding Symbols"/>
    <w:rsid w:val="00363736"/>
    <w:rPr>
      <w:rFonts w:ascii="Wingdings" w:hAnsi="Wingdings"/>
    </w:rPr>
  </w:style>
  <w:style w:type="paragraph" w:customStyle="1" w:styleId="TableHeading">
    <w:name w:val="Table Heading"/>
    <w:basedOn w:val="HeadingBase"/>
    <w:rsid w:val="00363736"/>
    <w:pPr>
      <w:keepLines/>
      <w:pBdr>
        <w:bottom w:val="single" w:sz="6" w:space="1" w:color="918585"/>
      </w:pBdr>
      <w:spacing w:before="240"/>
    </w:pPr>
  </w:style>
  <w:style w:type="character" w:customStyle="1" w:styleId="HotSpot">
    <w:name w:val="HotSpot"/>
    <w:rsid w:val="00363736"/>
    <w:rPr>
      <w:color w:val="0033CC"/>
      <w:u w:val="none"/>
    </w:rPr>
  </w:style>
  <w:style w:type="paragraph" w:customStyle="1" w:styleId="BodyTextRight">
    <w:name w:val="Body Text Right"/>
    <w:basedOn w:val="BodyText"/>
    <w:rsid w:val="00363736"/>
    <w:pPr>
      <w:spacing w:before="0" w:after="0"/>
      <w:jc w:val="right"/>
    </w:pPr>
  </w:style>
  <w:style w:type="paragraph" w:styleId="Index3">
    <w:name w:val="index 3"/>
    <w:basedOn w:val="ListNumber2"/>
    <w:next w:val="Normal"/>
    <w:semiHidden/>
    <w:rsid w:val="00363736"/>
    <w:pPr>
      <w:numPr>
        <w:numId w:val="0"/>
      </w:numPr>
      <w:tabs>
        <w:tab w:val="right" w:leader="dot" w:pos="4176"/>
      </w:tabs>
    </w:pPr>
  </w:style>
  <w:style w:type="paragraph" w:styleId="ListNumber2">
    <w:name w:val="List Number 2"/>
    <w:basedOn w:val="List2"/>
    <w:rsid w:val="00363736"/>
    <w:pPr>
      <w:numPr>
        <w:numId w:val="8"/>
      </w:numPr>
      <w:tabs>
        <w:tab w:val="clear" w:pos="1060"/>
      </w:tabs>
    </w:pPr>
  </w:style>
  <w:style w:type="paragraph" w:customStyle="1" w:styleId="MarginNote">
    <w:name w:val="Margin Note"/>
    <w:basedOn w:val="BodyText"/>
    <w:rsid w:val="00363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7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736"/>
    <w:rPr>
      <w:sz w:val="32"/>
    </w:rPr>
  </w:style>
  <w:style w:type="paragraph" w:customStyle="1" w:styleId="HeadingProcedure">
    <w:name w:val="Heading Procedure"/>
    <w:basedOn w:val="HeadingBase"/>
    <w:next w:val="Normal"/>
    <w:rsid w:val="00363736"/>
    <w:pPr>
      <w:tabs>
        <w:tab w:val="left" w:pos="0"/>
      </w:tabs>
      <w:spacing w:before="120" w:after="60"/>
    </w:pPr>
    <w:rPr>
      <w:i/>
      <w:color w:val="918585"/>
      <w:sz w:val="22"/>
    </w:rPr>
  </w:style>
  <w:style w:type="paragraph" w:customStyle="1" w:styleId="TableBodyText">
    <w:name w:val="Table Body Text"/>
    <w:basedOn w:val="BodyText"/>
    <w:rsid w:val="00363736"/>
    <w:pPr>
      <w:spacing w:before="60" w:after="60"/>
    </w:pPr>
  </w:style>
  <w:style w:type="paragraph" w:styleId="ListContinue">
    <w:name w:val="List Continue"/>
    <w:basedOn w:val="List"/>
    <w:rsid w:val="00363736"/>
    <w:pPr>
      <w:ind w:firstLine="0"/>
    </w:pPr>
  </w:style>
  <w:style w:type="paragraph" w:customStyle="1" w:styleId="ListNote">
    <w:name w:val="List Note"/>
    <w:basedOn w:val="List"/>
    <w:rsid w:val="00363736"/>
    <w:pPr>
      <w:pBdr>
        <w:top w:val="single" w:sz="6" w:space="2" w:color="918585"/>
        <w:bottom w:val="single" w:sz="6" w:space="2" w:color="918585"/>
      </w:pBdr>
      <w:tabs>
        <w:tab w:val="left" w:pos="1021"/>
      </w:tabs>
      <w:ind w:firstLine="0"/>
    </w:pPr>
  </w:style>
  <w:style w:type="paragraph" w:customStyle="1" w:styleId="Warning">
    <w:name w:val="Warning"/>
    <w:basedOn w:val="BodyText"/>
    <w:rsid w:val="00363736"/>
    <w:pPr>
      <w:shd w:val="clear" w:color="auto" w:fill="D9D9D9"/>
      <w:tabs>
        <w:tab w:val="left" w:pos="992"/>
      </w:tabs>
      <w:ind w:left="119" w:right="119"/>
    </w:pPr>
    <w:rPr>
      <w:sz w:val="20"/>
    </w:rPr>
  </w:style>
  <w:style w:type="paragraph" w:customStyle="1" w:styleId="MarginIcons">
    <w:name w:val="Margin Icons"/>
    <w:basedOn w:val="BodyText"/>
    <w:rsid w:val="00363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736"/>
    <w:rPr>
      <w:rFonts w:ascii="Courier New" w:hAnsi="Courier New"/>
    </w:rPr>
  </w:style>
  <w:style w:type="paragraph" w:customStyle="1" w:styleId="NoteBullet">
    <w:name w:val="Note Bullet"/>
    <w:basedOn w:val="Note"/>
    <w:rsid w:val="00363736"/>
    <w:pPr>
      <w:tabs>
        <w:tab w:val="clear" w:pos="680"/>
      </w:tabs>
      <w:spacing w:before="60" w:after="60"/>
    </w:pPr>
  </w:style>
  <w:style w:type="paragraph" w:customStyle="1" w:styleId="SubHeading2">
    <w:name w:val="SubHeading2"/>
    <w:basedOn w:val="HeadingBase"/>
    <w:rsid w:val="00363736"/>
    <w:pPr>
      <w:spacing w:before="240" w:after="60"/>
    </w:pPr>
    <w:rPr>
      <w:sz w:val="20"/>
    </w:rPr>
  </w:style>
  <w:style w:type="paragraph" w:customStyle="1" w:styleId="SubHeading1">
    <w:name w:val="SubHeading1"/>
    <w:basedOn w:val="HeadingBase"/>
    <w:rsid w:val="00363736"/>
    <w:pPr>
      <w:spacing w:before="240" w:after="60"/>
    </w:pPr>
    <w:rPr>
      <w:color w:val="918585"/>
      <w:sz w:val="22"/>
    </w:rPr>
  </w:style>
  <w:style w:type="paragraph" w:customStyle="1" w:styleId="SideHeading">
    <w:name w:val="Side Heading"/>
    <w:basedOn w:val="HeadingBase"/>
    <w:rsid w:val="00363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736"/>
    <w:pPr>
      <w:numPr>
        <w:numId w:val="10"/>
      </w:numPr>
    </w:pPr>
  </w:style>
  <w:style w:type="paragraph" w:styleId="PlainText">
    <w:name w:val="Plain Text"/>
    <w:basedOn w:val="Normal"/>
    <w:link w:val="PlainTextChar"/>
    <w:rsid w:val="00363736"/>
    <w:rPr>
      <w:sz w:val="20"/>
    </w:rPr>
  </w:style>
  <w:style w:type="character" w:customStyle="1" w:styleId="PlainTextChar">
    <w:name w:val="Plain Text Char"/>
    <w:basedOn w:val="DefaultParagraphFont"/>
    <w:link w:val="PlainText"/>
    <w:rsid w:val="003637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736"/>
    <w:rPr>
      <w:b/>
      <w:smallCaps/>
    </w:rPr>
  </w:style>
  <w:style w:type="paragraph" w:customStyle="1" w:styleId="TableListNumber">
    <w:name w:val="Table List Number"/>
    <w:basedOn w:val="ListNumber"/>
    <w:rsid w:val="00363736"/>
    <w:pPr>
      <w:numPr>
        <w:numId w:val="0"/>
      </w:numPr>
    </w:pPr>
  </w:style>
  <w:style w:type="paragraph" w:styleId="TOC4">
    <w:name w:val="toc 4"/>
    <w:basedOn w:val="TOCBase"/>
    <w:next w:val="Normal"/>
    <w:semiHidden/>
    <w:rsid w:val="00363736"/>
    <w:pPr>
      <w:tabs>
        <w:tab w:val="right" w:leader="dot" w:pos="9071"/>
      </w:tabs>
      <w:ind w:left="1701"/>
    </w:pPr>
  </w:style>
  <w:style w:type="paragraph" w:customStyle="1" w:styleId="ListAlpha">
    <w:name w:val="List Alpha"/>
    <w:basedOn w:val="List"/>
    <w:rsid w:val="00363736"/>
    <w:pPr>
      <w:numPr>
        <w:numId w:val="7"/>
      </w:numPr>
    </w:pPr>
  </w:style>
  <w:style w:type="paragraph" w:customStyle="1" w:styleId="ListAlpha2">
    <w:name w:val="List Alpha 2"/>
    <w:basedOn w:val="List2"/>
    <w:rsid w:val="00363736"/>
    <w:pPr>
      <w:numPr>
        <w:numId w:val="6"/>
      </w:numPr>
    </w:pPr>
  </w:style>
  <w:style w:type="paragraph" w:styleId="List2">
    <w:name w:val="List 2"/>
    <w:basedOn w:val="BodyText"/>
    <w:rsid w:val="00363736"/>
    <w:pPr>
      <w:tabs>
        <w:tab w:val="left" w:pos="680"/>
      </w:tabs>
      <w:spacing w:before="60" w:after="60"/>
      <w:ind w:left="680" w:hanging="340"/>
    </w:pPr>
  </w:style>
  <w:style w:type="paragraph" w:styleId="List3">
    <w:name w:val="List 3"/>
    <w:basedOn w:val="BodyText"/>
    <w:rsid w:val="00363736"/>
    <w:pPr>
      <w:tabs>
        <w:tab w:val="left" w:pos="1021"/>
      </w:tabs>
      <w:spacing w:before="60" w:after="60"/>
      <w:ind w:left="1020" w:hanging="340"/>
    </w:pPr>
  </w:style>
  <w:style w:type="paragraph" w:styleId="List4">
    <w:name w:val="List 4"/>
    <w:basedOn w:val="BodyText"/>
    <w:rsid w:val="00363736"/>
    <w:pPr>
      <w:tabs>
        <w:tab w:val="left" w:pos="1361"/>
      </w:tabs>
      <w:spacing w:before="60" w:after="60"/>
      <w:ind w:left="1361" w:hanging="340"/>
    </w:pPr>
  </w:style>
  <w:style w:type="paragraph" w:styleId="List5">
    <w:name w:val="List 5"/>
    <w:basedOn w:val="BodyText"/>
    <w:rsid w:val="00363736"/>
    <w:pPr>
      <w:tabs>
        <w:tab w:val="left" w:pos="1701"/>
      </w:tabs>
      <w:spacing w:before="60" w:after="60"/>
      <w:ind w:left="1701" w:hanging="340"/>
    </w:pPr>
  </w:style>
  <w:style w:type="paragraph" w:styleId="ListBullet3">
    <w:name w:val="List Bullet 3"/>
    <w:basedOn w:val="List3"/>
    <w:rsid w:val="00363736"/>
    <w:pPr>
      <w:numPr>
        <w:numId w:val="13"/>
      </w:numPr>
      <w:tabs>
        <w:tab w:val="clear" w:pos="1021"/>
      </w:tabs>
      <w:ind w:left="1037" w:hanging="357"/>
    </w:pPr>
  </w:style>
  <w:style w:type="paragraph" w:styleId="ListBullet4">
    <w:name w:val="List Bullet 4"/>
    <w:basedOn w:val="List4"/>
    <w:rsid w:val="00363736"/>
    <w:pPr>
      <w:numPr>
        <w:numId w:val="1"/>
      </w:numPr>
    </w:pPr>
  </w:style>
  <w:style w:type="paragraph" w:styleId="ListBullet5">
    <w:name w:val="List Bullet 5"/>
    <w:basedOn w:val="List5"/>
    <w:rsid w:val="00363736"/>
    <w:pPr>
      <w:numPr>
        <w:numId w:val="2"/>
      </w:numPr>
    </w:pPr>
  </w:style>
  <w:style w:type="paragraph" w:styleId="ListContinue2">
    <w:name w:val="List Continue 2"/>
    <w:basedOn w:val="List2"/>
    <w:rsid w:val="00363736"/>
    <w:pPr>
      <w:ind w:firstLine="0"/>
    </w:pPr>
  </w:style>
  <w:style w:type="paragraph" w:styleId="ListContinue3">
    <w:name w:val="List Continue 3"/>
    <w:basedOn w:val="List3"/>
    <w:rsid w:val="00363736"/>
    <w:pPr>
      <w:ind w:left="1021" w:firstLine="0"/>
    </w:pPr>
  </w:style>
  <w:style w:type="paragraph" w:styleId="ListContinue4">
    <w:name w:val="List Continue 4"/>
    <w:basedOn w:val="List4"/>
    <w:rsid w:val="00363736"/>
    <w:pPr>
      <w:ind w:firstLine="0"/>
    </w:pPr>
  </w:style>
  <w:style w:type="paragraph" w:styleId="ListContinue5">
    <w:name w:val="List Continue 5"/>
    <w:basedOn w:val="List5"/>
    <w:rsid w:val="00363736"/>
    <w:pPr>
      <w:ind w:firstLine="0"/>
    </w:pPr>
  </w:style>
  <w:style w:type="paragraph" w:styleId="ListNumber3">
    <w:name w:val="List Number 3"/>
    <w:basedOn w:val="List3"/>
    <w:rsid w:val="00363736"/>
    <w:pPr>
      <w:numPr>
        <w:numId w:val="3"/>
      </w:numPr>
    </w:pPr>
  </w:style>
  <w:style w:type="paragraph" w:styleId="ListNumber4">
    <w:name w:val="List Number 4"/>
    <w:basedOn w:val="List4"/>
    <w:rsid w:val="00363736"/>
    <w:pPr>
      <w:numPr>
        <w:numId w:val="4"/>
      </w:numPr>
    </w:pPr>
  </w:style>
  <w:style w:type="paragraph" w:styleId="ListNumber5">
    <w:name w:val="List Number 5"/>
    <w:basedOn w:val="List5"/>
    <w:rsid w:val="00363736"/>
    <w:pPr>
      <w:numPr>
        <w:numId w:val="5"/>
      </w:numPr>
    </w:pPr>
  </w:style>
  <w:style w:type="paragraph" w:styleId="BlockText">
    <w:name w:val="Block Text"/>
    <w:basedOn w:val="Normal"/>
    <w:rsid w:val="00363736"/>
    <w:pPr>
      <w:spacing w:after="120"/>
      <w:ind w:left="1440" w:right="1440"/>
    </w:pPr>
  </w:style>
  <w:style w:type="character" w:customStyle="1" w:styleId="Subscript">
    <w:name w:val="Subscript"/>
    <w:basedOn w:val="DefaultParagraphFont"/>
    <w:rsid w:val="00363736"/>
    <w:rPr>
      <w:sz w:val="16"/>
      <w:vertAlign w:val="subscript"/>
    </w:rPr>
  </w:style>
  <w:style w:type="character" w:customStyle="1" w:styleId="Superscript">
    <w:name w:val="Superscript"/>
    <w:basedOn w:val="DefaultParagraphFont"/>
    <w:rsid w:val="00363736"/>
    <w:rPr>
      <w:sz w:val="16"/>
      <w:vertAlign w:val="superscript"/>
    </w:rPr>
  </w:style>
  <w:style w:type="character" w:customStyle="1" w:styleId="Symbols">
    <w:name w:val="Symbols"/>
    <w:basedOn w:val="DefaultParagraphFont"/>
    <w:rsid w:val="00363736"/>
    <w:rPr>
      <w:rFonts w:ascii="Symbol" w:hAnsi="Symbol"/>
    </w:rPr>
  </w:style>
  <w:style w:type="character" w:customStyle="1" w:styleId="MenuOptions">
    <w:name w:val="Menu Options"/>
    <w:basedOn w:val="DefaultParagraphFont"/>
    <w:rsid w:val="00363736"/>
    <w:rPr>
      <w:rFonts w:ascii="Arial Narrow" w:hAnsi="Arial Narrow"/>
      <w:smallCaps/>
    </w:rPr>
  </w:style>
  <w:style w:type="character" w:customStyle="1" w:styleId="Buttons">
    <w:name w:val="Buttons"/>
    <w:basedOn w:val="DefaultParagraphFont"/>
    <w:rsid w:val="00363736"/>
    <w:rPr>
      <w:b/>
    </w:rPr>
  </w:style>
  <w:style w:type="character" w:customStyle="1" w:styleId="Underlined">
    <w:name w:val="Underlined"/>
    <w:basedOn w:val="DefaultParagraphFont"/>
    <w:rsid w:val="00363736"/>
    <w:rPr>
      <w:u w:val="single"/>
    </w:rPr>
  </w:style>
  <w:style w:type="paragraph" w:customStyle="1" w:styleId="TableBodyTextRight">
    <w:name w:val="Table Body Text Right"/>
    <w:basedOn w:val="TableBodyText"/>
    <w:rsid w:val="00363736"/>
    <w:pPr>
      <w:widowControl w:val="0"/>
      <w:autoSpaceDE w:val="0"/>
      <w:autoSpaceDN w:val="0"/>
      <w:adjustRightInd w:val="0"/>
      <w:jc w:val="right"/>
    </w:pPr>
    <w:rPr>
      <w:rFonts w:cs="Arial"/>
      <w:szCs w:val="18"/>
    </w:rPr>
  </w:style>
  <w:style w:type="paragraph" w:customStyle="1" w:styleId="CopyrightText">
    <w:name w:val="Copyright Text"/>
    <w:basedOn w:val="BodyText"/>
    <w:rsid w:val="00363736"/>
    <w:rPr>
      <w:sz w:val="18"/>
    </w:rPr>
  </w:style>
  <w:style w:type="paragraph" w:customStyle="1" w:styleId="BodySmallRight">
    <w:name w:val="Body Small Right"/>
    <w:basedOn w:val="BodyTextRight"/>
    <w:rsid w:val="00363736"/>
    <w:rPr>
      <w:sz w:val="18"/>
      <w:szCs w:val="18"/>
    </w:rPr>
  </w:style>
  <w:style w:type="paragraph" w:customStyle="1" w:styleId="MarginEdition">
    <w:name w:val="Margin Edition"/>
    <w:basedOn w:val="MarginNote"/>
    <w:rsid w:val="00363736"/>
    <w:pPr>
      <w:spacing w:before="0" w:after="0"/>
    </w:pPr>
    <w:rPr>
      <w:rFonts w:ascii="Times New Roman" w:hAnsi="Times New Roman"/>
      <w:color w:val="999999"/>
    </w:rPr>
  </w:style>
  <w:style w:type="paragraph" w:customStyle="1" w:styleId="Spacer">
    <w:name w:val="Spacer"/>
    <w:basedOn w:val="Normal"/>
    <w:rsid w:val="00363736"/>
    <w:rPr>
      <w:sz w:val="2"/>
      <w:szCs w:val="2"/>
    </w:rPr>
  </w:style>
  <w:style w:type="character" w:customStyle="1" w:styleId="Small">
    <w:name w:val="Small"/>
    <w:basedOn w:val="DefaultParagraphFont"/>
    <w:rsid w:val="00363736"/>
    <w:rPr>
      <w:sz w:val="16"/>
    </w:rPr>
  </w:style>
  <w:style w:type="paragraph" w:customStyle="1" w:styleId="WideTable">
    <w:name w:val="Wide Table"/>
    <w:basedOn w:val="Normal"/>
    <w:rsid w:val="00363736"/>
    <w:pPr>
      <w:ind w:left="-1418"/>
    </w:pPr>
    <w:rPr>
      <w:sz w:val="2"/>
      <w:szCs w:val="2"/>
    </w:rPr>
  </w:style>
  <w:style w:type="character" w:styleId="PageNumber">
    <w:name w:val="page number"/>
    <w:basedOn w:val="DefaultParagraphFont"/>
    <w:rsid w:val="00363736"/>
  </w:style>
  <w:style w:type="paragraph" w:styleId="Quote">
    <w:name w:val="Quote"/>
    <w:basedOn w:val="Heading1"/>
    <w:link w:val="QuoteChar"/>
    <w:qFormat/>
    <w:rsid w:val="00363736"/>
    <w:rPr>
      <w:b w:val="0"/>
      <w:sz w:val="72"/>
      <w:szCs w:val="72"/>
      <w:lang w:val="en-NZ"/>
    </w:rPr>
  </w:style>
  <w:style w:type="character" w:customStyle="1" w:styleId="QuoteChar">
    <w:name w:val="Quote Char"/>
    <w:basedOn w:val="DefaultParagraphFont"/>
    <w:link w:val="Quote"/>
    <w:rsid w:val="00363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736"/>
    <w:pPr>
      <w:pageBreakBefore/>
    </w:pPr>
  </w:style>
  <w:style w:type="paragraph" w:customStyle="1" w:styleId="Border">
    <w:name w:val="Border"/>
    <w:basedOn w:val="Normal"/>
    <w:qFormat/>
    <w:rsid w:val="00363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736"/>
    <w:rPr>
      <w:b/>
      <w:bCs/>
      <w:i/>
      <w:iCs/>
      <w:color w:val="auto"/>
    </w:rPr>
  </w:style>
  <w:style w:type="paragraph" w:styleId="IntenseQuote">
    <w:name w:val="Intense Quote"/>
    <w:basedOn w:val="Normal"/>
    <w:next w:val="Normal"/>
    <w:link w:val="IntenseQuoteChar"/>
    <w:uiPriority w:val="30"/>
    <w:qFormat/>
    <w:rsid w:val="00363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7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736"/>
    <w:rPr>
      <w:smallCaps/>
      <w:color w:val="auto"/>
      <w:u w:val="single"/>
    </w:rPr>
  </w:style>
  <w:style w:type="character" w:styleId="IntenseReference">
    <w:name w:val="Intense Reference"/>
    <w:basedOn w:val="DefaultParagraphFont"/>
    <w:uiPriority w:val="32"/>
    <w:qFormat/>
    <w:rsid w:val="00363736"/>
    <w:rPr>
      <w:b/>
      <w:bCs/>
      <w:smallCaps/>
      <w:color w:val="auto"/>
      <w:spacing w:val="5"/>
      <w:u w:val="single"/>
    </w:rPr>
  </w:style>
  <w:style w:type="paragraph" w:customStyle="1" w:styleId="2ColumnHeading">
    <w:name w:val="2Column Heading"/>
    <w:basedOn w:val="BodyText"/>
    <w:qFormat/>
    <w:rsid w:val="00363736"/>
    <w:pPr>
      <w:spacing w:after="60"/>
      <w:ind w:left="-2268"/>
    </w:pPr>
    <w:rPr>
      <w:b/>
    </w:rPr>
  </w:style>
  <w:style w:type="paragraph" w:customStyle="1" w:styleId="Heading1TOC">
    <w:name w:val="Heading1 TOC"/>
    <w:basedOn w:val="Normal"/>
    <w:qFormat/>
    <w:rsid w:val="00363736"/>
    <w:pPr>
      <w:spacing w:before="240" w:after="120"/>
    </w:pPr>
    <w:rPr>
      <w:rFonts w:ascii="Times New Roman" w:hAnsi="Times New Roman"/>
      <w:b/>
      <w:sz w:val="32"/>
    </w:rPr>
  </w:style>
  <w:style w:type="paragraph" w:customStyle="1" w:styleId="Heading2TOC">
    <w:name w:val="Heading2 TOC"/>
    <w:basedOn w:val="Normal"/>
    <w:qFormat/>
    <w:rsid w:val="00363736"/>
    <w:pPr>
      <w:spacing w:before="240" w:after="60"/>
    </w:pPr>
    <w:rPr>
      <w:rFonts w:ascii="Times New Roman" w:hAnsi="Times New Roman"/>
      <w:b/>
      <w:sz w:val="28"/>
    </w:rPr>
  </w:style>
  <w:style w:type="character" w:customStyle="1" w:styleId="Underline">
    <w:name w:val="Underline"/>
    <w:basedOn w:val="DefaultParagraphFont"/>
    <w:qFormat/>
    <w:rsid w:val="00363736"/>
    <w:rPr>
      <w:u w:val="single"/>
    </w:rPr>
  </w:style>
  <w:style w:type="character" w:customStyle="1" w:styleId="BoldandItalics">
    <w:name w:val="Bold and Italics"/>
    <w:qFormat/>
    <w:rsid w:val="00363736"/>
    <w:rPr>
      <w:b/>
      <w:i/>
      <w:u w:val="none"/>
    </w:rPr>
  </w:style>
  <w:style w:type="paragraph" w:styleId="BalloonText">
    <w:name w:val="Balloon Text"/>
    <w:basedOn w:val="Normal"/>
    <w:link w:val="BalloonTextChar"/>
    <w:rsid w:val="00363736"/>
    <w:rPr>
      <w:rFonts w:ascii="Tahoma" w:hAnsi="Tahoma" w:cs="Tahoma"/>
      <w:sz w:val="16"/>
      <w:szCs w:val="16"/>
    </w:rPr>
  </w:style>
  <w:style w:type="character" w:customStyle="1" w:styleId="BalloonTextChar">
    <w:name w:val="Balloon Text Char"/>
    <w:basedOn w:val="DefaultParagraphFont"/>
    <w:link w:val="BalloonText"/>
    <w:rsid w:val="003637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7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7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1872</Words>
  <Characters>11903</Characters>
  <Application>Microsoft Office Word</Application>
  <DocSecurity>0</DocSecurity>
  <Lines>350</Lines>
  <Paragraphs>232</Paragraphs>
  <ScaleCrop>false</ScaleCrop>
  <Company>Author-it Software Corporation Ltd.</Company>
  <LinksUpToDate>false</LinksUpToDate>
  <CharactersWithSpaces>13650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BSBCMN207A Prepare and process financial/business documents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