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710" w:rsidP="00C56710">
      <w:pPr>
        <w:pStyle w:val="Title"/>
      </w:pPr>
      <w:r>
        <w:fldChar w:fldCharType="begin"/>
      </w:r>
      <w:r>
        <w:instrText xml:space="preserve"> TITLE   \* MERGEFORMAT </w:instrText>
      </w:r>
      <w:r>
        <w:fldChar w:fldCharType="separate"/>
      </w:r>
      <w:r>
        <w:t>BSBCMN205A Use business technology</w:t>
      </w:r>
      <w:r>
        <w:fldChar w:fldCharType="end"/>
      </w:r>
    </w:p>
    <w:p w:rsidR="00C56710" w:rsidP="00C56710">
      <w:pPr>
        <w:pStyle w:val="Version"/>
        <w:sectPr w:rsidSect="006C6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6C5" w:rsidP="006C66C5">
      <w:pPr>
        <w:pStyle w:val="SuperHeading"/>
      </w:pPr>
      <w:r w:rsidRPr="006C66C5">
        <w:t>BSBCMN205A Use business technology</w:t>
      </w:r>
    </w:p>
    <w:p w:rsidR="00000000" w:rsidRPr="006C66C5" w:rsidP="006C66C5">
      <w:pPr>
        <w:pStyle w:val="Heading1"/>
      </w:pPr>
      <w:bookmarkStart w:id="1" w:name="O_322432"/>
      <w:bookmarkEnd w:id="1"/>
      <w:r w:rsidRPr="006C66C5">
        <w:t>Modification History</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2" w:name="O_322431"/>
      <w:bookmarkEnd w:id="2"/>
      <w:r w:rsidRPr="006C66C5">
        <w:t>Unit Descriptor</w:t>
      </w:r>
    </w:p>
    <w:p w:rsidR="00000000" w:rsidRPr="006C66C5" w:rsidP="006C66C5">
      <w:pPr>
        <w:pStyle w:val="BodyText"/>
      </w:pPr>
      <w:r w:rsidRPr="006C66C5">
        <w:t>This unit covers the skills and knowledge required to select, use, and maintain business technology. This technology includes the ef</w:t>
      </w:r>
      <w:r w:rsidRPr="006C66C5">
        <w:t>fective use of computer software to organise information and data.</w:t>
      </w:r>
    </w:p>
    <w:p w:rsidR="00000000" w:rsidRPr="006C66C5" w:rsidP="006C66C5">
      <w:pPr>
        <w:pStyle w:val="BodyText"/>
      </w:pPr>
      <w:r w:rsidRPr="006C66C5">
        <w:t>This unit is related to BSBCMN307A Maintain business resources.</w:t>
      </w:r>
    </w:p>
    <w:p w:rsidR="00000000" w:rsidRPr="006C66C5" w:rsidP="006C66C5">
      <w:pPr>
        <w:pStyle w:val="BodyText"/>
      </w:pPr>
      <w:r w:rsidRPr="006C66C5">
        <w:t>This unit covers the skills and knowledge required to select, use, and maintain business technology. This technology includes</w:t>
      </w:r>
      <w:r w:rsidRPr="006C66C5">
        <w:t xml:space="preserve"> the effective use of computer software to organise information and data.</w:t>
      </w:r>
    </w:p>
    <w:p w:rsidR="00000000" w:rsidRPr="006C66C5" w:rsidP="006C66C5">
      <w:pPr>
        <w:pStyle w:val="BodyText"/>
      </w:pPr>
      <w:r w:rsidRPr="006C66C5">
        <w:t>This unit is related to BSBCMN307A Maintain business resources.</w:t>
      </w:r>
    </w:p>
    <w:p w:rsidR="00000000" w:rsidRPr="006C66C5" w:rsidP="006C66C5">
      <w:pPr>
        <w:pStyle w:val="AllowPageBreak"/>
      </w:pPr>
    </w:p>
    <w:p w:rsidR="00000000" w:rsidRPr="006C66C5" w:rsidP="006C66C5">
      <w:pPr>
        <w:pStyle w:val="Heading1"/>
      </w:pPr>
      <w:bookmarkStart w:id="3" w:name="O_322430"/>
      <w:bookmarkEnd w:id="3"/>
      <w:r w:rsidRPr="006C66C5">
        <w:t>Application of the Unit</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4" w:name="O_322429"/>
      <w:bookmarkEnd w:id="4"/>
      <w:r w:rsidRPr="006C66C5">
        <w:t>Licensing/Regulatory Information</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5" w:name="O_322422"/>
      <w:bookmarkEnd w:id="5"/>
      <w:r w:rsidRPr="006C66C5">
        <w:t>Pre-Requisites</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6" w:name="O_322427"/>
      <w:bookmarkEnd w:id="6"/>
      <w:r w:rsidRPr="006C66C5">
        <w:t>Employability Skills Information</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7" w:name="O_322433"/>
      <w:bookmarkEnd w:id="7"/>
      <w:r w:rsidRPr="006C66C5">
        <w:t>Elements and Performance Criteria Pre-Content</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8" w:name="O_322426"/>
      <w:bookmarkEnd w:id="8"/>
      <w:r w:rsidRPr="006C66C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5671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rPr>
                <w:rStyle w:val="SpecialBold"/>
              </w:rPr>
              <w:t>Elements and Performance Criteria</w:t>
            </w:r>
          </w:p>
        </w:tc>
      </w:tr>
      <w:tr w:rsidTr="00C5671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C66C5" w:rsidP="006C66C5">
            <w:pPr>
              <w:pStyle w:val="BodyText"/>
            </w:pPr>
            <w:r w:rsidRPr="006C66C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rPr>
                <w:rStyle w:val="SpecialBold"/>
              </w:rPr>
              <w:t>Performance Criteria</w:t>
            </w:r>
          </w:p>
        </w:tc>
      </w:tr>
      <w:tr w:rsidTr="00C567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1</w:t>
            </w:r>
          </w:p>
        </w:tc>
        <w:tc>
          <w:tcPr>
            <w:tcW w:w="3000" w:type="dxa"/>
            <w:vMerge w:val="restart"/>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Select and use technology</w:t>
            </w: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1.1</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Appropriate technology and software applications are selected to achieve the requirements of the task</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1.2</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Workspace, furniture and equipment are adjusted to suit the ergonomic requirements of the user</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1.3</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Technology is used according to organisational requirements and in a way which promotes a safe work environment</w:t>
            </w:r>
          </w:p>
        </w:tc>
      </w:tr>
      <w:tr w:rsidTr="00C567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2</w:t>
            </w:r>
          </w:p>
        </w:tc>
        <w:tc>
          <w:tcPr>
            <w:tcW w:w="3000" w:type="dxa"/>
            <w:vMerge w:val="restart"/>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Process and organise data</w:t>
            </w: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2.1</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Files and records are identified, opened, generated or amended according to task and organisational requirements</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2.2</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Input devices are operated according to organisational requirements</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2.3</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Data is stored appropriately and applications are exited without damage to or loss of data</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2.4</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Manuals, training booklets and/or on-line help or help-desks are used to overcome basic difficulties with applications</w:t>
            </w:r>
          </w:p>
        </w:tc>
      </w:tr>
      <w:tr w:rsidTr="00C567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3</w:t>
            </w:r>
          </w:p>
        </w:tc>
        <w:tc>
          <w:tcPr>
            <w:tcW w:w="3000" w:type="dxa"/>
            <w:vMerge w:val="restart"/>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Maintain technology</w:t>
            </w: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3.1</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Used technol</w:t>
            </w:r>
            <w:r w:rsidRPr="006C66C5">
              <w:t>ogy consumables are identified and replaced in accordance with manufacturer's instructions and organisational requirements</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3.2</w:t>
            </w:r>
          </w:p>
        </w:tc>
        <w:tc>
          <w:tcPr>
            <w:tcW w:w="51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Routine maintenance is carried out and/or arranged in order to ensure that equipment is maintained in accordance with manufacturer's instructions and organisational requirements</w:t>
            </w:r>
          </w:p>
        </w:tc>
      </w:tr>
      <w:tr w:rsidTr="00C567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C5">
            <w:pPr>
              <w:pStyle w:val="BodyText"/>
              <w:rPr>
                <w:lang w:val="en-NZ"/>
              </w:rPr>
            </w:pPr>
            <w:r w:rsidRPr="006C66C5">
              <w:t>3.3</w:t>
            </w:r>
          </w:p>
        </w:tc>
        <w:tc>
          <w:tcPr>
            <w:tcW w:w="5100" w:type="dxa"/>
            <w:tcBorders>
              <w:top w:val="nil"/>
              <w:left w:val="nil"/>
              <w:bottom w:val="nil"/>
              <w:right w:val="nil"/>
            </w:tcBorders>
            <w:tcMar>
              <w:top w:w="0" w:type="dxa"/>
              <w:left w:w="62" w:type="dxa"/>
              <w:bottom w:w="0" w:type="dxa"/>
              <w:right w:w="62" w:type="dxa"/>
            </w:tcMar>
          </w:tcPr>
          <w:p w:rsidR="00000000" w:rsidRPr="006C66C5" w:rsidP="006C66C5">
            <w:pPr>
              <w:pStyle w:val="BodyText"/>
            </w:pPr>
            <w:r w:rsidRPr="006C66C5">
              <w:t>Equipment faults are accurately identified and action taken in accordan</w:t>
            </w:r>
            <w:r w:rsidRPr="006C66C5">
              <w:t>ce with manufacturer's instructions or by reporting fault to designated person</w:t>
            </w:r>
          </w:p>
        </w:tc>
      </w:tr>
    </w:tbl>
    <w:p w:rsidR="00000000" w:rsidRPr="006C66C5" w:rsidP="006C66C5">
      <w:pPr>
        <w:pStyle w:val="BodyText"/>
      </w:pPr>
    </w:p>
    <w:p w:rsidR="00000000" w:rsidRPr="006C66C5" w:rsidP="006C66C5">
      <w:pPr>
        <w:pStyle w:val="AllowPageBreak"/>
      </w:pPr>
    </w:p>
    <w:p w:rsidR="00000000" w:rsidRPr="006C66C5" w:rsidP="006C66C5">
      <w:pPr>
        <w:pStyle w:val="Heading1"/>
      </w:pPr>
      <w:bookmarkStart w:id="9" w:name="O_322425"/>
      <w:bookmarkEnd w:id="9"/>
      <w:r w:rsidRPr="006C66C5">
        <w:t>Required Skills and Knowledge</w:t>
      </w:r>
    </w:p>
    <w:p w:rsidR="00000000" w:rsidRPr="006C66C5" w:rsidP="006C66C5">
      <w:pPr>
        <w:pStyle w:val="BodyText"/>
      </w:pPr>
      <w:r w:rsidRPr="006C66C5">
        <w:t>Not applicable.</w:t>
      </w:r>
    </w:p>
    <w:p w:rsidR="00000000" w:rsidRPr="006C66C5" w:rsidP="006C66C5">
      <w:pPr>
        <w:pStyle w:val="AllowPageBreak"/>
      </w:pPr>
    </w:p>
    <w:p w:rsidR="00000000" w:rsidRPr="006C66C5" w:rsidP="006C66C5">
      <w:pPr>
        <w:pStyle w:val="Heading1"/>
      </w:pPr>
      <w:bookmarkStart w:id="10" w:name="O_322424"/>
      <w:bookmarkEnd w:id="10"/>
      <w:r w:rsidRPr="006C66C5">
        <w:t>Evidence Guide</w:t>
      </w:r>
    </w:p>
    <w:p w:rsidR="00000000" w:rsidRPr="006C66C5" w:rsidP="006C66C5">
      <w:pPr>
        <w:pStyle w:val="BodyText"/>
      </w:pPr>
      <w:r w:rsidRPr="006C66C5">
        <w:t>The Evidence Guide i</w:t>
      </w:r>
      <w:r w:rsidRPr="006C66C5">
        <w:t>dentifies the critical aspects, underpinning knowledge and skills to be demonstrated to confirm competency for this unit. This is an integral part of the assessment of competency and should be read in conjunction with the Range Statement.</w:t>
      </w:r>
    </w:p>
    <w:p w:rsidR="00000000" w:rsidRPr="006C66C5" w:rsidP="006C66C5">
      <w:pPr>
        <w:pStyle w:val="BodyText"/>
      </w:pPr>
      <w:r w:rsidRPr="006C66C5">
        <w:rPr>
          <w:rStyle w:val="SpecialBold"/>
        </w:rPr>
        <w:t xml:space="preserve">Critical Aspects </w:t>
      </w:r>
      <w:r w:rsidRPr="006C66C5">
        <w:rPr>
          <w:rStyle w:val="SpecialBold"/>
        </w:rPr>
        <w:t>of Evidence</w:t>
      </w:r>
    </w:p>
    <w:p w:rsidR="00000000" w:rsidRPr="006C66C5" w:rsidP="006C66C5">
      <w:pPr>
        <w:pStyle w:val="BodyText"/>
      </w:pPr>
      <w:r w:rsidRPr="006C66C5">
        <w:t xml:space="preserve">Selection and application of functional software applications to produce workplace documents </w:t>
      </w:r>
    </w:p>
    <w:p w:rsidR="00000000" w:rsidRPr="006C66C5" w:rsidP="006C66C5">
      <w:pPr>
        <w:pStyle w:val="BodyText"/>
      </w:pPr>
      <w:r w:rsidRPr="006C66C5">
        <w:t>Application of Occupational Health and Safety procedures for set up of workstation, operation of computer, changing toner cartridges and other work wi</w:t>
      </w:r>
      <w:r w:rsidRPr="006C66C5">
        <w:t xml:space="preserve">th plant and substances </w:t>
      </w:r>
    </w:p>
    <w:p w:rsidR="00000000" w:rsidRPr="006C66C5" w:rsidP="006C66C5">
      <w:pPr>
        <w:pStyle w:val="BodyText"/>
      </w:pPr>
      <w:r w:rsidRPr="006C66C5">
        <w:t>Access, retrieval and storage of required data</w:t>
      </w:r>
    </w:p>
    <w:p w:rsidR="00000000" w:rsidRPr="006C66C5" w:rsidP="006C66C5">
      <w:pPr>
        <w:pStyle w:val="BodyText"/>
      </w:pPr>
      <w:r w:rsidRPr="006C66C5">
        <w:rPr>
          <w:rStyle w:val="SpecialBold"/>
        </w:rPr>
        <w:t>Underpinning Knowledge</w:t>
      </w:r>
      <w:r w:rsidRPr="006C66C5">
        <w:t>*</w:t>
      </w:r>
    </w:p>
    <w:p w:rsidR="00000000" w:rsidRPr="006C66C5" w:rsidP="006C66C5">
      <w:pPr>
        <w:pStyle w:val="BodyText"/>
      </w:pPr>
      <w:r w:rsidRPr="006C66C5">
        <w:t>* At this level the learner must demonstrate basic operational knowledge in a moderate range of areas.</w:t>
      </w:r>
    </w:p>
    <w:p w:rsidR="00000000" w:rsidRPr="006C66C5" w:rsidP="006C66C5">
      <w:pPr>
        <w:pStyle w:val="BodyText"/>
      </w:pPr>
      <w:r w:rsidRPr="006C66C5">
        <w:t>The relevant legislation from all levels of government th</w:t>
      </w:r>
      <w:r w:rsidRPr="006C66C5">
        <w:t xml:space="preserve">at affects business operation, especially in regard to Occupational Health and Safety and environmental issues, equal opportunity, industrial relations and anti-discrimination </w:t>
      </w:r>
    </w:p>
    <w:p w:rsidR="00000000" w:rsidRPr="006C66C5" w:rsidP="006C66C5">
      <w:pPr>
        <w:pStyle w:val="BodyText"/>
      </w:pPr>
      <w:r w:rsidRPr="006C66C5">
        <w:t>The organisation's policies, plans and procedures, especially in regard to file</w:t>
      </w:r>
      <w:r w:rsidRPr="006C66C5">
        <w:t xml:space="preserve">-naming and storage conventions </w:t>
      </w:r>
    </w:p>
    <w:p w:rsidR="00000000" w:rsidRPr="006C66C5" w:rsidP="006C66C5">
      <w:pPr>
        <w:pStyle w:val="BodyText"/>
      </w:pPr>
      <w:r w:rsidRPr="006C66C5">
        <w:t xml:space="preserve">The correct log-on and shut-down procedures for computer equipment </w:t>
      </w:r>
    </w:p>
    <w:p w:rsidR="00000000" w:rsidRPr="006C66C5" w:rsidP="006C66C5">
      <w:pPr>
        <w:pStyle w:val="BodyText"/>
      </w:pPr>
      <w:r w:rsidRPr="006C66C5">
        <w:t xml:space="preserve">Organisational IT procedures including back-up and virus protection procedures </w:t>
      </w:r>
    </w:p>
    <w:p w:rsidR="00000000" w:rsidRPr="006C66C5" w:rsidP="006C66C5">
      <w:pPr>
        <w:pStyle w:val="BodyText"/>
      </w:pPr>
      <w:r w:rsidRPr="006C66C5">
        <w:t xml:space="preserve">Basic technical terminology in relation to reading help-files and manuals </w:t>
      </w:r>
    </w:p>
    <w:p w:rsidR="00000000" w:rsidRPr="006C66C5" w:rsidP="006C66C5">
      <w:pPr>
        <w:pStyle w:val="BodyText"/>
      </w:pPr>
      <w:r w:rsidRPr="006C66C5">
        <w:t>Methods of detecting faults in and solving problems with business technology</w:t>
      </w:r>
    </w:p>
    <w:p w:rsidR="00000000" w:rsidRPr="006C66C5" w:rsidP="006C66C5">
      <w:pPr>
        <w:pStyle w:val="BodyText"/>
      </w:pPr>
      <w:r w:rsidRPr="006C66C5">
        <w:rPr>
          <w:rStyle w:val="SpecialBold"/>
        </w:rPr>
        <w:t>Underpinning Skills</w:t>
      </w:r>
    </w:p>
    <w:p w:rsidR="00000000" w:rsidRPr="006C66C5" w:rsidP="006C66C5">
      <w:pPr>
        <w:pStyle w:val="BodyText"/>
      </w:pPr>
      <w:r w:rsidRPr="006C66C5">
        <w:t xml:space="preserve">Literacy skills to identify work requirements and understand and process basic, relevant workplace information; follow written instructions; </w:t>
      </w:r>
    </w:p>
    <w:p w:rsidR="00000000" w:rsidRPr="006C66C5" w:rsidP="006C66C5">
      <w:pPr>
        <w:pStyle w:val="BodyText"/>
      </w:pPr>
      <w:r w:rsidRPr="006C66C5">
        <w:t>Communication ski</w:t>
      </w:r>
      <w:r w:rsidRPr="006C66C5">
        <w:t xml:space="preserve">lls to request advice, receive feedback and work with a team </w:t>
      </w:r>
    </w:p>
    <w:p w:rsidR="00000000" w:rsidRPr="006C66C5" w:rsidP="006C66C5">
      <w:pPr>
        <w:pStyle w:val="BodyText"/>
      </w:pPr>
      <w:r w:rsidRPr="006C66C5">
        <w:t xml:space="preserve">Problem solving skills to solve routine problems </w:t>
      </w:r>
    </w:p>
    <w:p w:rsidR="00000000" w:rsidRPr="006C66C5" w:rsidP="006C66C5">
      <w:pPr>
        <w:pStyle w:val="BodyText"/>
      </w:pPr>
      <w:r w:rsidRPr="006C66C5">
        <w:t xml:space="preserve">Keyboarding skills to produce basic workplace documents </w:t>
      </w:r>
    </w:p>
    <w:p w:rsidR="00000000" w:rsidRPr="006C66C5" w:rsidP="006C66C5">
      <w:pPr>
        <w:pStyle w:val="BodyText"/>
      </w:pPr>
      <w:r w:rsidRPr="006C66C5">
        <w:t>Ability to relate to people from a range of social, cultural and ethnic backgrounds and</w:t>
      </w:r>
      <w:r w:rsidRPr="006C66C5">
        <w:t xml:space="preserve"> physical and mental abilities</w:t>
      </w:r>
    </w:p>
    <w:p w:rsidR="00000000" w:rsidRPr="006C66C5" w:rsidP="006C66C5">
      <w:pPr>
        <w:pStyle w:val="BodyText"/>
      </w:pPr>
      <w:r w:rsidRPr="006C66C5">
        <w:rPr>
          <w:rStyle w:val="SpecialBold"/>
        </w:rPr>
        <w:t>Resource Implications</w:t>
      </w:r>
    </w:p>
    <w:p w:rsidR="00000000" w:rsidRPr="006C66C5" w:rsidP="006C66C5">
      <w:pPr>
        <w:pStyle w:val="BodyText"/>
      </w:pPr>
      <w:r w:rsidRPr="006C66C5">
        <w:t xml:space="preserve">The learner and trainer should have access to appropriate documentation and resources normally used in the workplace </w:t>
      </w:r>
    </w:p>
    <w:p w:rsidR="00000000" w:rsidRPr="006C66C5" w:rsidP="006C66C5">
      <w:pPr>
        <w:pStyle w:val="BodyText"/>
      </w:pPr>
      <w:r w:rsidRPr="006C66C5">
        <w:rPr>
          <w:rStyle w:val="SpecialBold"/>
        </w:rPr>
        <w:t>Consistency of Performance</w:t>
      </w:r>
    </w:p>
    <w:p w:rsidR="00000000" w:rsidRPr="006C66C5" w:rsidP="006C66C5">
      <w:pPr>
        <w:pStyle w:val="BodyText"/>
      </w:pPr>
      <w:r w:rsidRPr="006C66C5">
        <w:t>In order to achieve consistency of performance, evidence s</w:t>
      </w:r>
      <w:r w:rsidRPr="006C66C5">
        <w:t>hould be collected over a set period of time which is sufficient to include dealings with an appropriate range and variety of situations</w:t>
      </w:r>
    </w:p>
    <w:p w:rsidR="00000000" w:rsidRPr="006C66C5" w:rsidP="006C66C5">
      <w:pPr>
        <w:pStyle w:val="BodyText"/>
      </w:pPr>
      <w:r w:rsidRPr="006C66C5">
        <w:rPr>
          <w:rStyle w:val="SpecialBold"/>
        </w:rPr>
        <w:t>Context</w:t>
      </w:r>
      <w:r w:rsidRPr="006C66C5">
        <w:t>/</w:t>
      </w:r>
      <w:r w:rsidRPr="006C66C5">
        <w:rPr>
          <w:rStyle w:val="SpecialBold"/>
        </w:rPr>
        <w:t>s of Assessment</w:t>
      </w:r>
    </w:p>
    <w:p w:rsidR="00000000" w:rsidRPr="006C66C5" w:rsidP="006C66C5">
      <w:pPr>
        <w:pStyle w:val="BodyText"/>
      </w:pPr>
      <w:r w:rsidRPr="006C66C5">
        <w:t>Competency is demonstrated by performance of all stated criteria, including paying particular a</w:t>
      </w:r>
      <w:r w:rsidRPr="006C66C5">
        <w:t xml:space="preserve">ttention to the critical aspects and the knowledge and skills elaborated in the Evidence Guide, and within the scope as defined by the Range Statement </w:t>
      </w:r>
    </w:p>
    <w:p w:rsidR="00000000" w:rsidRPr="006C66C5" w:rsidP="006C66C5">
      <w:pPr>
        <w:pStyle w:val="BodyText"/>
      </w:pPr>
      <w:r w:rsidRPr="006C66C5">
        <w:t>Assessment must take acco</w:t>
      </w:r>
      <w:r w:rsidRPr="006C66C5">
        <w:t xml:space="preserve">unt of the endorsed assessment guidelines in the Business Services Training Package </w:t>
      </w:r>
    </w:p>
    <w:p w:rsidR="00000000" w:rsidRPr="006C66C5" w:rsidP="006C66C5">
      <w:pPr>
        <w:pStyle w:val="BodyText"/>
      </w:pPr>
      <w:r w:rsidRPr="006C66C5">
        <w:t xml:space="preserve">Assessment of performance requirements in this unit should be undertaken in an actual workplace or simulated environment </w:t>
      </w:r>
    </w:p>
    <w:p w:rsidR="00000000" w:rsidRPr="006C66C5" w:rsidP="006C66C5">
      <w:pPr>
        <w:pStyle w:val="BodyText"/>
      </w:pPr>
      <w:r w:rsidRPr="006C66C5">
        <w:t>Assessment should reinforce the integration of th</w:t>
      </w:r>
      <w:r w:rsidRPr="006C66C5">
        <w:t>e key competencies and the Business Services Common Competencies for the particular AQF Level. Refer to the Key Competency Levels at the end of this unit</w:t>
      </w:r>
    </w:p>
    <w:p w:rsidR="00000000" w:rsidRPr="006C66C5" w:rsidP="006C66C5">
      <w:pPr>
        <w:pStyle w:val="BodyText"/>
      </w:pPr>
      <w:r w:rsidRPr="006C66C5">
        <w:rPr>
          <w:rStyle w:val="SpecialBold"/>
        </w:rPr>
        <w:t>Key Competency Levels</w:t>
      </w:r>
    </w:p>
    <w:p w:rsidR="00000000" w:rsidRPr="006C66C5" w:rsidP="006C66C5">
      <w:pPr>
        <w:pStyle w:val="BodyText"/>
      </w:pPr>
      <w:r w:rsidRPr="006C66C5">
        <w:rPr>
          <w:rStyle w:val="SpecialBold"/>
        </w:rPr>
        <w:t>Collecting</w:t>
      </w:r>
      <w:r w:rsidRPr="006C66C5">
        <w:t xml:space="preserve">, </w:t>
      </w:r>
      <w:r w:rsidRPr="006C66C5">
        <w:rPr>
          <w:rStyle w:val="SpecialBold"/>
        </w:rPr>
        <w:t>analysing and organising information</w:t>
      </w:r>
      <w:r w:rsidRPr="006C66C5">
        <w:t xml:space="preserve"> (Level 1) - to identify applica</w:t>
      </w:r>
      <w:r w:rsidRPr="006C66C5">
        <w:t xml:space="preserve">tion needs </w:t>
      </w:r>
    </w:p>
    <w:p w:rsidR="00000000" w:rsidRPr="006C66C5" w:rsidP="006C66C5">
      <w:pPr>
        <w:pStyle w:val="BodyText"/>
      </w:pPr>
      <w:r w:rsidRPr="006C66C5">
        <w:rPr>
          <w:rStyle w:val="SpecialBold"/>
        </w:rPr>
        <w:t>Communicating ideas and information</w:t>
      </w:r>
      <w:r w:rsidRPr="006C66C5">
        <w:t xml:space="preserve"> (Level 1) - with members of the work team </w:t>
      </w:r>
    </w:p>
    <w:p w:rsidR="00000000" w:rsidRPr="006C66C5" w:rsidP="006C66C5">
      <w:pPr>
        <w:pStyle w:val="BodyText"/>
      </w:pPr>
      <w:r w:rsidRPr="006C66C5">
        <w:rPr>
          <w:rStyle w:val="SpecialBold"/>
        </w:rPr>
        <w:t>Planning and organising activities</w:t>
      </w:r>
      <w:r w:rsidRPr="006C66C5">
        <w:t xml:space="preserve"> (Level 1) - for self </w:t>
      </w:r>
    </w:p>
    <w:p w:rsidR="00000000" w:rsidRPr="006C66C5" w:rsidP="006C66C5">
      <w:pPr>
        <w:pStyle w:val="BodyText"/>
      </w:pPr>
      <w:r w:rsidRPr="006C66C5">
        <w:rPr>
          <w:rStyle w:val="SpecialBold"/>
        </w:rPr>
        <w:t>Working with teams and others</w:t>
      </w:r>
      <w:r w:rsidRPr="006C66C5">
        <w:t xml:space="preserve"> (Level 1) - in communicating equipment faults </w:t>
      </w:r>
    </w:p>
    <w:p w:rsidR="00000000" w:rsidRPr="006C66C5" w:rsidP="006C66C5">
      <w:pPr>
        <w:pStyle w:val="BodyText"/>
      </w:pPr>
      <w:r w:rsidRPr="006C66C5">
        <w:rPr>
          <w:rStyle w:val="SpecialBold"/>
        </w:rPr>
        <w:t>Using mathematical ideas and te</w:t>
      </w:r>
      <w:r w:rsidRPr="006C66C5">
        <w:rPr>
          <w:rStyle w:val="SpecialBold"/>
        </w:rPr>
        <w:t>chniques</w:t>
      </w:r>
      <w:r w:rsidRPr="006C66C5">
        <w:t xml:space="preserve"> (Level 1) - when preparing routine maintenance </w:t>
      </w:r>
    </w:p>
    <w:p w:rsidR="00000000" w:rsidRPr="006C66C5" w:rsidP="006C66C5">
      <w:pPr>
        <w:pStyle w:val="BodyText"/>
      </w:pPr>
      <w:r w:rsidRPr="006C66C5">
        <w:rPr>
          <w:rStyle w:val="SpecialBold"/>
        </w:rPr>
        <w:t>Solving problems</w:t>
      </w:r>
      <w:r w:rsidRPr="006C66C5">
        <w:t xml:space="preserve"> (Level 1) - to identify application problems </w:t>
      </w:r>
    </w:p>
    <w:p w:rsidR="00000000" w:rsidRPr="006C66C5" w:rsidP="006C66C5">
      <w:pPr>
        <w:pStyle w:val="BodyText"/>
      </w:pPr>
      <w:r w:rsidRPr="006C66C5">
        <w:rPr>
          <w:rStyle w:val="SpecialBold"/>
        </w:rPr>
        <w:t>Using technology</w:t>
      </w:r>
      <w:r w:rsidRPr="006C66C5">
        <w:t xml:space="preserve"> (Level 2) - to complete allocated tasks</w:t>
      </w:r>
    </w:p>
    <w:p w:rsidR="00000000" w:rsidRPr="006C66C5" w:rsidP="006C66C5">
      <w:pPr>
        <w:pStyle w:val="BodyText"/>
      </w:pPr>
      <w:r w:rsidRPr="006C66C5">
        <w:rPr>
          <w:rStyle w:val="SpecialBold"/>
        </w:rPr>
        <w:t>Please refer to the Assessment Guidelines for advice on how to use the Key Comp</w:t>
      </w:r>
      <w:r w:rsidRPr="006C66C5">
        <w:rPr>
          <w:rStyle w:val="SpecialBold"/>
        </w:rPr>
        <w:t>etencies</w:t>
      </w:r>
    </w:p>
    <w:p w:rsidR="00000000" w:rsidRPr="006C66C5" w:rsidP="006C66C5">
      <w:pPr>
        <w:pStyle w:val="BodyText"/>
      </w:pPr>
      <w:r w:rsidRPr="006C66C5">
        <w:t>The Evidence Guide identifies the critical aspects, underpinning knowledge and skills to be demonstrated to confirm competency for this unit. This is an integral part of the assessment of competency and should be read in conjunction with the Range</w:t>
      </w:r>
      <w:r w:rsidRPr="006C66C5">
        <w:t xml:space="preserve"> Statement.</w:t>
      </w:r>
    </w:p>
    <w:p w:rsidR="00000000" w:rsidRPr="006C66C5" w:rsidP="006C66C5">
      <w:pPr>
        <w:pStyle w:val="BodyText"/>
      </w:pPr>
      <w:r w:rsidRPr="006C66C5">
        <w:rPr>
          <w:rStyle w:val="SpecialBold"/>
        </w:rPr>
        <w:t>Critical Aspects of Evidence</w:t>
      </w:r>
    </w:p>
    <w:p w:rsidR="00000000" w:rsidRPr="006C66C5" w:rsidP="006C66C5">
      <w:pPr>
        <w:pStyle w:val="BodyText"/>
      </w:pPr>
      <w:r w:rsidRPr="006C66C5">
        <w:t xml:space="preserve">Selection and application of functional software applications to produce workplace documents </w:t>
      </w:r>
    </w:p>
    <w:p w:rsidR="00000000" w:rsidRPr="006C66C5" w:rsidP="006C66C5">
      <w:pPr>
        <w:pStyle w:val="BodyText"/>
      </w:pPr>
      <w:r w:rsidRPr="006C66C5">
        <w:t>Application of Occupational Health and Safety procedures for set up of workstation, operation of computer, changing toner</w:t>
      </w:r>
      <w:r w:rsidRPr="006C66C5">
        <w:t xml:space="preserve"> cartridges and other work with plant and substances </w:t>
      </w:r>
    </w:p>
    <w:p w:rsidR="00000000" w:rsidRPr="006C66C5" w:rsidP="006C66C5">
      <w:pPr>
        <w:pStyle w:val="BodyText"/>
      </w:pPr>
      <w:r w:rsidRPr="006C66C5">
        <w:t>Access, retrieval and storage of required data</w:t>
      </w:r>
    </w:p>
    <w:p w:rsidR="00000000" w:rsidRPr="006C66C5" w:rsidP="006C66C5">
      <w:pPr>
        <w:pStyle w:val="BodyText"/>
      </w:pPr>
      <w:r w:rsidRPr="006C66C5">
        <w:rPr>
          <w:rStyle w:val="SpecialBold"/>
        </w:rPr>
        <w:t>Underpinning Knowledge</w:t>
      </w:r>
      <w:r w:rsidRPr="006C66C5">
        <w:t>*</w:t>
      </w:r>
    </w:p>
    <w:p w:rsidR="00000000" w:rsidRPr="006C66C5" w:rsidP="006C66C5">
      <w:pPr>
        <w:pStyle w:val="BodyText"/>
      </w:pPr>
      <w:r w:rsidRPr="006C66C5">
        <w:t>* At this level the learner must demonstrate basic operational knowledge in a moderate range of areas.</w:t>
      </w:r>
    </w:p>
    <w:p w:rsidR="00000000" w:rsidRPr="006C66C5" w:rsidP="006C66C5">
      <w:pPr>
        <w:pStyle w:val="BodyText"/>
      </w:pPr>
      <w:r w:rsidRPr="006C66C5">
        <w:t>The relevant legislation fro</w:t>
      </w:r>
      <w:r w:rsidRPr="006C66C5">
        <w:t xml:space="preserve">m all levels of government that affects business operation, especially in regard to Occupational Health and Safety and environmental issues, equal opportunity, industrial relations and anti-discrimination </w:t>
      </w:r>
    </w:p>
    <w:p w:rsidR="00000000" w:rsidRPr="006C66C5" w:rsidP="006C66C5">
      <w:pPr>
        <w:pStyle w:val="BodyText"/>
      </w:pPr>
      <w:r w:rsidRPr="006C66C5">
        <w:t>The organisation's policies, plans and procedures,</w:t>
      </w:r>
      <w:r w:rsidRPr="006C66C5">
        <w:t xml:space="preserve"> especially in regard to file-naming and storage conventions </w:t>
      </w:r>
    </w:p>
    <w:p w:rsidR="00000000" w:rsidRPr="006C66C5" w:rsidP="006C66C5">
      <w:pPr>
        <w:pStyle w:val="BodyText"/>
      </w:pPr>
      <w:r w:rsidRPr="006C66C5">
        <w:t xml:space="preserve">The correct log-on and shut-down procedures for computer equipment </w:t>
      </w:r>
    </w:p>
    <w:p w:rsidR="00000000" w:rsidRPr="006C66C5" w:rsidP="006C66C5">
      <w:pPr>
        <w:pStyle w:val="BodyText"/>
      </w:pPr>
      <w:r w:rsidRPr="006C66C5">
        <w:t xml:space="preserve">Organisational IT procedures including back-up and virus protection procedures </w:t>
      </w:r>
    </w:p>
    <w:p w:rsidR="00000000" w:rsidRPr="006C66C5" w:rsidP="006C66C5">
      <w:pPr>
        <w:pStyle w:val="BodyText"/>
      </w:pPr>
      <w:r w:rsidRPr="006C66C5">
        <w:t>Basic technical terminology in relation to rea</w:t>
      </w:r>
      <w:r w:rsidRPr="006C66C5">
        <w:t xml:space="preserve">ding help-files and manuals </w:t>
      </w:r>
    </w:p>
    <w:p w:rsidR="00000000" w:rsidRPr="006C66C5" w:rsidP="006C66C5">
      <w:pPr>
        <w:pStyle w:val="BodyText"/>
      </w:pPr>
      <w:r w:rsidRPr="006C66C5">
        <w:t>Methods of detecting faults in and solving problems with business technology</w:t>
      </w:r>
    </w:p>
    <w:p w:rsidR="00000000" w:rsidRPr="006C66C5" w:rsidP="006C66C5">
      <w:pPr>
        <w:pStyle w:val="BodyText"/>
      </w:pPr>
      <w:r w:rsidRPr="006C66C5">
        <w:rPr>
          <w:rStyle w:val="SpecialBold"/>
        </w:rPr>
        <w:t>Underpinning Skills</w:t>
      </w:r>
    </w:p>
    <w:p w:rsidR="00000000" w:rsidRPr="006C66C5" w:rsidP="006C66C5">
      <w:pPr>
        <w:pStyle w:val="BodyText"/>
      </w:pPr>
      <w:r w:rsidRPr="006C66C5">
        <w:t>Literacy skills to identify work requirements and understand and process basic, relevant workplace information; follow written ins</w:t>
      </w:r>
      <w:r w:rsidRPr="006C66C5">
        <w:t xml:space="preserve">tructions; </w:t>
      </w:r>
    </w:p>
    <w:p w:rsidR="00000000" w:rsidRPr="006C66C5" w:rsidP="006C66C5">
      <w:pPr>
        <w:pStyle w:val="BodyText"/>
      </w:pPr>
      <w:r w:rsidRPr="006C66C5">
        <w:t xml:space="preserve">Communication skills to request advice, receive feedback and work with a team </w:t>
      </w:r>
    </w:p>
    <w:p w:rsidR="00000000" w:rsidRPr="006C66C5" w:rsidP="006C66C5">
      <w:pPr>
        <w:pStyle w:val="BodyText"/>
      </w:pPr>
      <w:r w:rsidRPr="006C66C5">
        <w:t xml:space="preserve">Problem solving skills to solve routine problems </w:t>
      </w:r>
    </w:p>
    <w:p w:rsidR="00000000" w:rsidRPr="006C66C5" w:rsidP="006C66C5">
      <w:pPr>
        <w:pStyle w:val="BodyText"/>
      </w:pPr>
      <w:r w:rsidRPr="006C66C5">
        <w:t xml:space="preserve">Keyboarding skills to produce basic workplace documents </w:t>
      </w:r>
    </w:p>
    <w:p w:rsidR="00000000" w:rsidRPr="006C66C5" w:rsidP="006C66C5">
      <w:pPr>
        <w:pStyle w:val="BodyText"/>
      </w:pPr>
      <w:r w:rsidRPr="006C66C5">
        <w:t>Ability to relate to people from a range of social, cultural and ethnic backgrounds and physical and mental abilities</w:t>
      </w:r>
    </w:p>
    <w:p w:rsidR="00000000" w:rsidRPr="006C66C5" w:rsidP="006C66C5">
      <w:pPr>
        <w:pStyle w:val="BodyText"/>
      </w:pPr>
      <w:r w:rsidRPr="006C66C5">
        <w:rPr>
          <w:rStyle w:val="SpecialBold"/>
        </w:rPr>
        <w:t>Resource Implications</w:t>
      </w:r>
    </w:p>
    <w:p w:rsidR="00000000" w:rsidRPr="006C66C5" w:rsidP="006C66C5">
      <w:pPr>
        <w:pStyle w:val="BodyText"/>
      </w:pPr>
      <w:r w:rsidRPr="006C66C5">
        <w:t>The learner and trainer should have access to appropriate documentation and resources normally used in the workplace</w:t>
      </w:r>
      <w:r w:rsidRPr="006C66C5">
        <w:t xml:space="preserve"> </w:t>
      </w:r>
    </w:p>
    <w:p w:rsidR="00000000" w:rsidRPr="006C66C5" w:rsidP="006C66C5">
      <w:pPr>
        <w:pStyle w:val="BodyText"/>
      </w:pPr>
      <w:r w:rsidRPr="006C66C5">
        <w:rPr>
          <w:rStyle w:val="SpecialBold"/>
        </w:rPr>
        <w:t>Consistency of Performance</w:t>
      </w:r>
    </w:p>
    <w:p w:rsidR="00000000" w:rsidRPr="006C66C5" w:rsidP="006C66C5">
      <w:pPr>
        <w:pStyle w:val="BodyText"/>
      </w:pPr>
      <w:r w:rsidRPr="006C66C5">
        <w:t>In order to achieve consistency of performance, evidence should be collected over a set period of time which is sufficient to include dealings with an appropriate range and variety of situations</w:t>
      </w:r>
    </w:p>
    <w:p w:rsidR="00000000" w:rsidRPr="006C66C5" w:rsidP="006C66C5">
      <w:pPr>
        <w:pStyle w:val="BodyText"/>
      </w:pPr>
      <w:r w:rsidRPr="006C66C5">
        <w:rPr>
          <w:rStyle w:val="SpecialBold"/>
        </w:rPr>
        <w:t>Context</w:t>
      </w:r>
      <w:r w:rsidRPr="006C66C5">
        <w:t>/</w:t>
      </w:r>
      <w:r w:rsidRPr="006C66C5">
        <w:rPr>
          <w:rStyle w:val="SpecialBold"/>
        </w:rPr>
        <w:t>s of Assessment</w:t>
      </w:r>
    </w:p>
    <w:p w:rsidR="00000000" w:rsidRPr="006C66C5" w:rsidP="006C66C5">
      <w:pPr>
        <w:pStyle w:val="BodyText"/>
      </w:pPr>
      <w:r w:rsidRPr="006C66C5">
        <w:t>Competen</w:t>
      </w:r>
      <w:r w:rsidRPr="006C66C5">
        <w:t xml:space="preserve">cy is demonstrated by performance of all stated criteria, including paying particular attention to the critical aspects and the knowledge and skills elaborated in the Evidence Guide, and within the scope as defined by the Range Statement </w:t>
      </w:r>
    </w:p>
    <w:p w:rsidR="00000000" w:rsidRPr="006C66C5" w:rsidP="006C66C5">
      <w:pPr>
        <w:pStyle w:val="BodyText"/>
      </w:pPr>
      <w:r w:rsidRPr="006C66C5">
        <w:t>Assessment must t</w:t>
      </w:r>
      <w:r w:rsidRPr="006C66C5">
        <w:t xml:space="preserve">ake account of the endorsed assessment guidelines in the Business Services Training Package </w:t>
      </w:r>
    </w:p>
    <w:p w:rsidR="00000000" w:rsidRPr="006C66C5" w:rsidP="006C66C5">
      <w:pPr>
        <w:pStyle w:val="BodyText"/>
      </w:pPr>
      <w:r w:rsidRPr="006C66C5">
        <w:t xml:space="preserve">Assessment of performance requirements in this unit should be undertaken in an actual workplace or simulated environment </w:t>
      </w:r>
    </w:p>
    <w:p w:rsidR="00000000" w:rsidRPr="006C66C5" w:rsidP="006C66C5">
      <w:pPr>
        <w:pStyle w:val="BodyText"/>
      </w:pPr>
      <w:r w:rsidRPr="006C66C5">
        <w:t>Assessment should reinforce the integrati</w:t>
      </w:r>
      <w:r w:rsidRPr="006C66C5">
        <w:t>on of the key competencies and the Business Services Common Competencies for the particular AQF Level. Refer to the Key Competency Levels at the end of this unit</w:t>
      </w:r>
    </w:p>
    <w:p w:rsidR="00000000" w:rsidRPr="006C66C5" w:rsidP="006C66C5">
      <w:pPr>
        <w:pStyle w:val="BodyText"/>
      </w:pPr>
      <w:r w:rsidRPr="006C66C5">
        <w:rPr>
          <w:rStyle w:val="SpecialBold"/>
        </w:rPr>
        <w:t>Key Competency Levels</w:t>
      </w:r>
    </w:p>
    <w:p w:rsidR="00000000" w:rsidRPr="006C66C5" w:rsidP="006C66C5">
      <w:pPr>
        <w:pStyle w:val="BodyText"/>
      </w:pPr>
      <w:r w:rsidRPr="006C66C5">
        <w:rPr>
          <w:rStyle w:val="SpecialBold"/>
        </w:rPr>
        <w:t>Collecting</w:t>
      </w:r>
      <w:r w:rsidRPr="006C66C5">
        <w:t xml:space="preserve">, </w:t>
      </w:r>
      <w:r w:rsidRPr="006C66C5">
        <w:rPr>
          <w:rStyle w:val="SpecialBold"/>
        </w:rPr>
        <w:t>analysing and organising information</w:t>
      </w:r>
      <w:r w:rsidRPr="006C66C5">
        <w:t xml:space="preserve"> (Level 1) - to identify application needs </w:t>
      </w:r>
    </w:p>
    <w:p w:rsidR="00000000" w:rsidRPr="006C66C5" w:rsidP="006C66C5">
      <w:pPr>
        <w:pStyle w:val="BodyText"/>
      </w:pPr>
      <w:r w:rsidRPr="006C66C5">
        <w:rPr>
          <w:rStyle w:val="SpecialBold"/>
        </w:rPr>
        <w:t>Communicating ideas and information</w:t>
      </w:r>
      <w:r w:rsidRPr="006C66C5">
        <w:t xml:space="preserve"> (Level 1) - with members of the work team </w:t>
      </w:r>
    </w:p>
    <w:p w:rsidR="00000000" w:rsidRPr="006C66C5" w:rsidP="006C66C5">
      <w:pPr>
        <w:pStyle w:val="BodyText"/>
      </w:pPr>
      <w:r w:rsidRPr="006C66C5">
        <w:rPr>
          <w:rStyle w:val="SpecialBold"/>
        </w:rPr>
        <w:t>Planning and organising activities</w:t>
      </w:r>
      <w:r w:rsidRPr="006C66C5">
        <w:t xml:space="preserve"> (Level 1) - for self </w:t>
      </w:r>
    </w:p>
    <w:p w:rsidR="00000000" w:rsidRPr="006C66C5" w:rsidP="006C66C5">
      <w:pPr>
        <w:pStyle w:val="BodyText"/>
      </w:pPr>
      <w:r w:rsidRPr="006C66C5">
        <w:rPr>
          <w:rStyle w:val="SpecialBold"/>
        </w:rPr>
        <w:t>Working with teams and others</w:t>
      </w:r>
      <w:r w:rsidRPr="006C66C5">
        <w:t xml:space="preserve"> (Level 1) - in communicating equipment faults </w:t>
      </w:r>
    </w:p>
    <w:p w:rsidR="00000000" w:rsidRPr="006C66C5" w:rsidP="006C66C5">
      <w:pPr>
        <w:pStyle w:val="BodyText"/>
      </w:pPr>
      <w:r w:rsidRPr="006C66C5">
        <w:rPr>
          <w:rStyle w:val="SpecialBold"/>
        </w:rPr>
        <w:t>Using mathematical ideas and techniques</w:t>
      </w:r>
      <w:r w:rsidRPr="006C66C5">
        <w:t xml:space="preserve"> (Level 1) - when preparing routine maintenance </w:t>
      </w:r>
    </w:p>
    <w:p w:rsidR="00000000" w:rsidRPr="006C66C5" w:rsidP="006C66C5">
      <w:pPr>
        <w:pStyle w:val="BodyText"/>
      </w:pPr>
      <w:r w:rsidRPr="006C66C5">
        <w:rPr>
          <w:rStyle w:val="SpecialBold"/>
        </w:rPr>
        <w:t>Solving problems</w:t>
      </w:r>
      <w:r w:rsidRPr="006C66C5">
        <w:t xml:space="preserve"> (Level 1) - to identify application problems </w:t>
      </w:r>
    </w:p>
    <w:p w:rsidR="00000000" w:rsidRPr="006C66C5" w:rsidP="006C66C5">
      <w:pPr>
        <w:pStyle w:val="BodyText"/>
      </w:pPr>
      <w:r w:rsidRPr="006C66C5">
        <w:rPr>
          <w:rStyle w:val="SpecialBold"/>
        </w:rPr>
        <w:t>Using technology</w:t>
      </w:r>
      <w:r w:rsidRPr="006C66C5">
        <w:t xml:space="preserve"> (Level 2) - to complete allocated tasks</w:t>
      </w:r>
    </w:p>
    <w:p w:rsidR="00000000" w:rsidRPr="006C66C5" w:rsidP="006C66C5">
      <w:pPr>
        <w:pStyle w:val="BodyText"/>
      </w:pPr>
      <w:r w:rsidRPr="006C66C5">
        <w:rPr>
          <w:rStyle w:val="SpecialBold"/>
        </w:rPr>
        <w:t>Please refer to the Assessment Guidelines for a</w:t>
      </w:r>
      <w:r w:rsidRPr="006C66C5">
        <w:rPr>
          <w:rStyle w:val="SpecialBold"/>
        </w:rPr>
        <w:t>dvice on how to use the Key Competencies</w:t>
      </w:r>
    </w:p>
    <w:p w:rsidR="00000000" w:rsidRPr="006C66C5" w:rsidP="006C66C5">
      <w:pPr>
        <w:pStyle w:val="AllowPageBreak"/>
      </w:pPr>
    </w:p>
    <w:p w:rsidR="00000000" w:rsidRPr="006C66C5" w:rsidP="006C66C5">
      <w:pPr>
        <w:pStyle w:val="Heading1"/>
      </w:pPr>
      <w:bookmarkStart w:id="11" w:name="O_322423"/>
      <w:bookmarkEnd w:id="11"/>
      <w:r w:rsidRPr="006C66C5">
        <w:t>Range Statement</w:t>
      </w:r>
    </w:p>
    <w:p w:rsidR="00000000" w:rsidRPr="006C66C5" w:rsidP="006C66C5">
      <w:pPr>
        <w:pStyle w:val="BodyText"/>
      </w:pPr>
      <w:r w:rsidRPr="006C66C5">
        <w:t>The Range Statement provides advice to interpret the scope and context of this unit of competency, allowing for differences between enterprises and workplaces. It relates to the unit</w:t>
      </w:r>
      <w:r w:rsidRPr="006C66C5">
        <w:t xml:space="preserve"> as a whole and facilitates holistic assessment. The following variables may be present for this particular unit:</w:t>
      </w:r>
    </w:p>
    <w:p w:rsidR="00000000" w:rsidRPr="006C66C5" w:rsidP="006C66C5">
      <w:pPr>
        <w:pStyle w:val="BodyText"/>
      </w:pPr>
      <w:r w:rsidRPr="006C66C5">
        <w:rPr>
          <w:rStyle w:val="SpecialBold"/>
        </w:rPr>
        <w:t>Legislation</w:t>
      </w:r>
      <w:r w:rsidRPr="006C66C5">
        <w:t xml:space="preserve">, </w:t>
      </w:r>
      <w:r w:rsidRPr="006C66C5">
        <w:rPr>
          <w:rStyle w:val="SpecialBold"/>
        </w:rPr>
        <w:t>codes and national standards relevant to the workplace which may include</w:t>
      </w:r>
      <w:r w:rsidRPr="006C66C5">
        <w:t>:</w:t>
      </w:r>
    </w:p>
    <w:p w:rsidR="00000000" w:rsidRPr="006C66C5" w:rsidP="006C66C5">
      <w:pPr>
        <w:pStyle w:val="BodyText"/>
      </w:pPr>
      <w:r w:rsidRPr="006C66C5">
        <w:t>award and enterprise agreements and relevant industrial</w:t>
      </w:r>
      <w:r w:rsidRPr="006C66C5">
        <w:t xml:space="preserve"> instruments </w:t>
      </w:r>
    </w:p>
    <w:p w:rsidR="00000000" w:rsidRPr="006C66C5" w:rsidP="006C66C5">
      <w:pPr>
        <w:pStyle w:val="BodyText"/>
      </w:pPr>
      <w:r w:rsidRPr="006C66C5">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6C66C5" w:rsidP="006C66C5">
      <w:pPr>
        <w:pStyle w:val="BodyText"/>
      </w:pPr>
      <w:r w:rsidRPr="006C66C5">
        <w:t>relevant ind</w:t>
      </w:r>
      <w:r w:rsidRPr="006C66C5">
        <w:t>ustry codes of practice</w:t>
      </w:r>
    </w:p>
    <w:p w:rsidR="00000000" w:rsidRPr="006C66C5" w:rsidP="006C66C5">
      <w:pPr>
        <w:pStyle w:val="BodyText"/>
      </w:pPr>
      <w:r w:rsidRPr="006C66C5">
        <w:rPr>
          <w:rStyle w:val="SpecialBold"/>
        </w:rPr>
        <w:t>Technology may include</w:t>
      </w:r>
      <w:r w:rsidRPr="006C66C5">
        <w:t>:</w:t>
      </w:r>
    </w:p>
    <w:p w:rsidR="00000000" w:rsidRPr="006C66C5" w:rsidP="006C66C5">
      <w:pPr>
        <w:pStyle w:val="BodyText"/>
      </w:pPr>
      <w:r w:rsidRPr="006C66C5">
        <w:t xml:space="preserve">computer technology, such as laptops and PCs </w:t>
      </w:r>
    </w:p>
    <w:p w:rsidR="00000000" w:rsidRPr="006C66C5" w:rsidP="006C66C5">
      <w:pPr>
        <w:pStyle w:val="BodyText"/>
      </w:pPr>
      <w:r w:rsidRPr="006C66C5">
        <w:t xml:space="preserve">digital cameras </w:t>
      </w:r>
    </w:p>
    <w:p w:rsidR="00000000" w:rsidRPr="006C66C5" w:rsidP="006C66C5">
      <w:pPr>
        <w:pStyle w:val="BodyText"/>
      </w:pPr>
      <w:r w:rsidRPr="006C66C5">
        <w:t xml:space="preserve">zip drives </w:t>
      </w:r>
    </w:p>
    <w:p w:rsidR="00000000" w:rsidRPr="006C66C5" w:rsidP="006C66C5">
      <w:pPr>
        <w:pStyle w:val="BodyText"/>
      </w:pPr>
      <w:r w:rsidRPr="006C66C5">
        <w:t xml:space="preserve">modems </w:t>
      </w:r>
    </w:p>
    <w:p w:rsidR="00000000" w:rsidRPr="006C66C5" w:rsidP="006C66C5">
      <w:pPr>
        <w:pStyle w:val="BodyText"/>
      </w:pPr>
      <w:r w:rsidRPr="006C66C5">
        <w:t xml:space="preserve">scanners </w:t>
      </w:r>
    </w:p>
    <w:p w:rsidR="00000000" w:rsidRPr="006C66C5" w:rsidP="006C66C5">
      <w:pPr>
        <w:pStyle w:val="BodyText"/>
      </w:pPr>
      <w:r w:rsidRPr="006C66C5">
        <w:t>printers</w:t>
      </w:r>
    </w:p>
    <w:p w:rsidR="00000000" w:rsidRPr="006C66C5" w:rsidP="006C66C5">
      <w:pPr>
        <w:pStyle w:val="BodyText"/>
      </w:pPr>
      <w:r w:rsidRPr="006C66C5">
        <w:rPr>
          <w:rStyle w:val="SpecialBold"/>
        </w:rPr>
        <w:t>Software applications may include</w:t>
      </w:r>
      <w:r w:rsidRPr="006C66C5">
        <w:t>:</w:t>
      </w:r>
    </w:p>
    <w:p w:rsidR="00000000" w:rsidRPr="006C66C5" w:rsidP="006C66C5">
      <w:pPr>
        <w:pStyle w:val="BodyText"/>
      </w:pPr>
      <w:r w:rsidRPr="006C66C5">
        <w:t xml:space="preserve">email, internet </w:t>
      </w:r>
    </w:p>
    <w:p w:rsidR="00000000" w:rsidRPr="006C66C5" w:rsidP="006C66C5">
      <w:pPr>
        <w:pStyle w:val="BodyText"/>
      </w:pPr>
      <w:r w:rsidRPr="006C66C5">
        <w:t>word processing, spreadsheet, database, accounting, or presentation packages</w:t>
      </w:r>
    </w:p>
    <w:p w:rsidR="00000000" w:rsidRPr="006C66C5" w:rsidP="006C66C5">
      <w:pPr>
        <w:pStyle w:val="BodyText"/>
      </w:pPr>
      <w:r w:rsidRPr="006C66C5">
        <w:rPr>
          <w:rStyle w:val="SpecialBold"/>
        </w:rPr>
        <w:t>Organisational requirements may relate to procedures including</w:t>
      </w:r>
      <w:r w:rsidRPr="006C66C5">
        <w:t>:</w:t>
      </w:r>
    </w:p>
    <w:p w:rsidR="00000000" w:rsidRPr="006C66C5" w:rsidP="006C66C5">
      <w:pPr>
        <w:pStyle w:val="BodyText"/>
      </w:pPr>
      <w:r w:rsidRPr="006C66C5">
        <w:t xml:space="preserve">log-on procedures </w:t>
      </w:r>
    </w:p>
    <w:p w:rsidR="00000000" w:rsidRPr="006C66C5" w:rsidP="006C66C5">
      <w:pPr>
        <w:pStyle w:val="BodyText"/>
      </w:pPr>
      <w:r w:rsidRPr="006C66C5">
        <w:t xml:space="preserve">correctly identifying and opening files </w:t>
      </w:r>
    </w:p>
    <w:p w:rsidR="00000000" w:rsidRPr="006C66C5" w:rsidP="006C66C5">
      <w:pPr>
        <w:pStyle w:val="BodyText"/>
      </w:pPr>
      <w:r w:rsidRPr="006C66C5">
        <w:t xml:space="preserve">locating data </w:t>
      </w:r>
    </w:p>
    <w:p w:rsidR="00000000" w:rsidRPr="006C66C5" w:rsidP="006C66C5">
      <w:pPr>
        <w:pStyle w:val="BodyText"/>
      </w:pPr>
      <w:r w:rsidRPr="006C66C5">
        <w:t xml:space="preserve">saving and closing files </w:t>
      </w:r>
    </w:p>
    <w:p w:rsidR="00000000" w:rsidRPr="006C66C5" w:rsidP="006C66C5">
      <w:pPr>
        <w:pStyle w:val="BodyText"/>
      </w:pPr>
      <w:r w:rsidRPr="006C66C5">
        <w:t>Occupational H</w:t>
      </w:r>
      <w:r w:rsidRPr="006C66C5">
        <w:t xml:space="preserve">ealth and Safety policies, procedures and programs </w:t>
      </w:r>
    </w:p>
    <w:p w:rsidR="00000000" w:rsidRPr="006C66C5" w:rsidP="006C66C5">
      <w:pPr>
        <w:pStyle w:val="BodyText"/>
      </w:pPr>
      <w:r w:rsidRPr="006C66C5">
        <w:t xml:space="preserve">storing data </w:t>
      </w:r>
    </w:p>
    <w:p w:rsidR="00000000" w:rsidRPr="006C66C5" w:rsidP="006C66C5">
      <w:pPr>
        <w:pStyle w:val="BodyText"/>
      </w:pPr>
      <w:r w:rsidRPr="006C66C5">
        <w:t xml:space="preserve">manufacturer's guidelines </w:t>
      </w:r>
    </w:p>
    <w:p w:rsidR="00000000" w:rsidRPr="006C66C5" w:rsidP="006C66C5">
      <w:pPr>
        <w:pStyle w:val="BodyText"/>
      </w:pPr>
      <w:r w:rsidRPr="006C66C5">
        <w:t>legal and organisation policy/guidelines and requirements</w:t>
      </w:r>
    </w:p>
    <w:p w:rsidR="00000000" w:rsidRPr="006C66C5" w:rsidP="006C66C5">
      <w:pPr>
        <w:pStyle w:val="BodyText"/>
      </w:pPr>
      <w:r w:rsidRPr="006C66C5">
        <w:rPr>
          <w:rStyle w:val="SpecialBold"/>
        </w:rPr>
        <w:t>Input devices may include</w:t>
      </w:r>
      <w:r w:rsidRPr="006C66C5">
        <w:t>:</w:t>
      </w:r>
    </w:p>
    <w:p w:rsidR="00000000" w:rsidRPr="006C66C5" w:rsidP="006C66C5">
      <w:pPr>
        <w:pStyle w:val="BodyText"/>
      </w:pPr>
      <w:r w:rsidRPr="006C66C5">
        <w:t xml:space="preserve">keyboard </w:t>
      </w:r>
    </w:p>
    <w:p w:rsidR="00000000" w:rsidRPr="006C66C5" w:rsidP="006C66C5">
      <w:pPr>
        <w:pStyle w:val="BodyText"/>
      </w:pPr>
      <w:r w:rsidRPr="006C66C5">
        <w:t xml:space="preserve">numerical key pad </w:t>
      </w:r>
    </w:p>
    <w:p w:rsidR="00000000" w:rsidRPr="006C66C5" w:rsidP="006C66C5">
      <w:pPr>
        <w:pStyle w:val="BodyText"/>
      </w:pPr>
      <w:r w:rsidRPr="006C66C5">
        <w:t xml:space="preserve">mouse </w:t>
      </w:r>
    </w:p>
    <w:p w:rsidR="00000000" w:rsidRPr="006C66C5" w:rsidP="006C66C5">
      <w:pPr>
        <w:pStyle w:val="BodyText"/>
      </w:pPr>
      <w:r w:rsidRPr="006C66C5">
        <w:t>scanner</w:t>
      </w:r>
    </w:p>
    <w:p w:rsidR="00000000" w:rsidRPr="006C66C5" w:rsidP="006C66C5">
      <w:pPr>
        <w:pStyle w:val="BodyText"/>
      </w:pPr>
      <w:r w:rsidRPr="006C66C5">
        <w:rPr>
          <w:rStyle w:val="SpecialBold"/>
        </w:rPr>
        <w:t>Storage of data may include</w:t>
      </w:r>
      <w:r w:rsidRPr="006C66C5">
        <w:t>:</w:t>
      </w:r>
    </w:p>
    <w:p w:rsidR="00000000" w:rsidRPr="006C66C5" w:rsidP="006C66C5">
      <w:pPr>
        <w:pStyle w:val="BodyText"/>
      </w:pPr>
      <w:r w:rsidRPr="006C66C5">
        <w:t>stora</w:t>
      </w:r>
      <w:r w:rsidRPr="006C66C5">
        <w:t xml:space="preserve">ge in directories and sub-directories </w:t>
      </w:r>
    </w:p>
    <w:p w:rsidR="00000000" w:rsidRPr="006C66C5" w:rsidP="006C66C5">
      <w:pPr>
        <w:pStyle w:val="BodyText"/>
      </w:pPr>
      <w:r w:rsidRPr="006C66C5">
        <w:t xml:space="preserve">storage on CD-ROMs, hard and floppy disk drives or back up systems </w:t>
      </w:r>
    </w:p>
    <w:p w:rsidR="00000000" w:rsidRPr="006C66C5" w:rsidP="006C66C5">
      <w:pPr>
        <w:pStyle w:val="BodyText"/>
      </w:pPr>
      <w:r w:rsidRPr="006C66C5">
        <w:t>appropriate storage/filing of hard copies of computer generated documents</w:t>
      </w:r>
    </w:p>
    <w:p w:rsidR="00000000" w:rsidRPr="006C66C5" w:rsidP="006C66C5">
      <w:pPr>
        <w:pStyle w:val="BodyText"/>
      </w:pPr>
      <w:r w:rsidRPr="006C66C5">
        <w:rPr>
          <w:rStyle w:val="SpecialBold"/>
        </w:rPr>
        <w:t>Technology consumables may include</w:t>
      </w:r>
      <w:r w:rsidRPr="006C66C5">
        <w:t>:</w:t>
      </w:r>
    </w:p>
    <w:p w:rsidR="00000000" w:rsidRPr="006C66C5" w:rsidP="006C66C5">
      <w:pPr>
        <w:pStyle w:val="BodyText"/>
      </w:pPr>
      <w:r w:rsidRPr="006C66C5">
        <w:t xml:space="preserve">printer ribbons and cartridges </w:t>
      </w:r>
    </w:p>
    <w:p w:rsidR="00000000" w:rsidRPr="006C66C5" w:rsidP="006C66C5">
      <w:pPr>
        <w:pStyle w:val="BodyText"/>
      </w:pPr>
      <w:r w:rsidRPr="006C66C5">
        <w:t xml:space="preserve">CD-ROM </w:t>
      </w:r>
    </w:p>
    <w:p w:rsidR="00000000" w:rsidRPr="006C66C5" w:rsidP="006C66C5">
      <w:pPr>
        <w:pStyle w:val="BodyText"/>
      </w:pPr>
      <w:r w:rsidRPr="006C66C5">
        <w:t xml:space="preserve">zip disks </w:t>
      </w:r>
    </w:p>
    <w:p w:rsidR="00000000" w:rsidRPr="006C66C5" w:rsidP="006C66C5">
      <w:pPr>
        <w:pStyle w:val="BodyText"/>
      </w:pPr>
      <w:r w:rsidRPr="006C66C5">
        <w:t xml:space="preserve">print heads </w:t>
      </w:r>
    </w:p>
    <w:p w:rsidR="00000000" w:rsidRPr="006C66C5" w:rsidP="006C66C5">
      <w:pPr>
        <w:pStyle w:val="BodyText"/>
      </w:pPr>
      <w:r w:rsidRPr="006C66C5">
        <w:t xml:space="preserve">floppy disks </w:t>
      </w:r>
    </w:p>
    <w:p w:rsidR="00000000" w:rsidRPr="006C66C5" w:rsidP="006C66C5">
      <w:pPr>
        <w:pStyle w:val="BodyText"/>
      </w:pPr>
      <w:r w:rsidRPr="006C66C5">
        <w:t xml:space="preserve">toner cartridges </w:t>
      </w:r>
    </w:p>
    <w:p w:rsidR="00000000" w:rsidRPr="006C66C5" w:rsidP="006C66C5">
      <w:pPr>
        <w:pStyle w:val="BodyText"/>
      </w:pPr>
      <w:r w:rsidRPr="006C66C5">
        <w:t>backup tapes</w:t>
      </w:r>
    </w:p>
    <w:p w:rsidR="00000000" w:rsidRPr="006C66C5" w:rsidP="006C66C5">
      <w:pPr>
        <w:pStyle w:val="BodyText"/>
      </w:pPr>
      <w:r w:rsidRPr="006C66C5">
        <w:rPr>
          <w:rStyle w:val="SpecialBold"/>
        </w:rPr>
        <w:t>Routine maintenance may include</w:t>
      </w:r>
      <w:r w:rsidRPr="006C66C5">
        <w:t>:</w:t>
      </w:r>
    </w:p>
    <w:p w:rsidR="00000000" w:rsidRPr="006C66C5" w:rsidP="006C66C5">
      <w:pPr>
        <w:pStyle w:val="BodyText"/>
      </w:pPr>
      <w:r w:rsidRPr="006C66C5">
        <w:t xml:space="preserve">regular checking of equipment </w:t>
      </w:r>
    </w:p>
    <w:p w:rsidR="00000000" w:rsidRPr="006C66C5" w:rsidP="006C66C5">
      <w:pPr>
        <w:pStyle w:val="BodyText"/>
      </w:pPr>
      <w:r w:rsidRPr="006C66C5">
        <w:t xml:space="preserve">replacing consumables </w:t>
      </w:r>
    </w:p>
    <w:p w:rsidR="00000000" w:rsidRPr="006C66C5" w:rsidP="006C66C5">
      <w:pPr>
        <w:pStyle w:val="BodyText"/>
      </w:pPr>
      <w:r w:rsidRPr="006C66C5">
        <w:t xml:space="preserve">"in-house" cleaning and servicing of equipment according to manufacturer's guidelines </w:t>
      </w:r>
    </w:p>
    <w:p w:rsidR="00000000" w:rsidRPr="006C66C5" w:rsidP="006C66C5">
      <w:pPr>
        <w:pStyle w:val="BodyText"/>
      </w:pPr>
      <w:r w:rsidRPr="006C66C5">
        <w:t>periodic ser</w:t>
      </w:r>
      <w:r w:rsidRPr="006C66C5">
        <w:t>vicing by qualified or manufacturer approved technician</w:t>
      </w:r>
    </w:p>
    <w:p w:rsidR="00000000" w:rsidRPr="006C66C5" w:rsidP="006C66C5">
      <w:pPr>
        <w:pStyle w:val="BodyText"/>
      </w:pPr>
      <w:r w:rsidRPr="006C66C5">
        <w:rPr>
          <w:rStyle w:val="SpecialBold"/>
        </w:rPr>
        <w:t>Equipment faults or problems may be identified or anticipated by</w:t>
      </w:r>
      <w:r w:rsidRPr="006C66C5">
        <w:t>:</w:t>
      </w:r>
    </w:p>
    <w:p w:rsidR="00000000" w:rsidRPr="006C66C5" w:rsidP="006C66C5">
      <w:pPr>
        <w:pStyle w:val="BodyText"/>
      </w:pPr>
      <w:r w:rsidRPr="006C66C5">
        <w:t xml:space="preserve">routine checking of equipment </w:t>
      </w:r>
    </w:p>
    <w:p w:rsidR="00000000" w:rsidRPr="006C66C5" w:rsidP="006C66C5">
      <w:pPr>
        <w:pStyle w:val="BodyText"/>
      </w:pPr>
      <w:r w:rsidRPr="006C66C5">
        <w:t xml:space="preserve">preparation of a maintenance program </w:t>
      </w:r>
    </w:p>
    <w:p w:rsidR="00000000" w:rsidRPr="006C66C5" w:rsidP="006C66C5">
      <w:pPr>
        <w:pStyle w:val="BodyText"/>
      </w:pPr>
      <w:r w:rsidRPr="006C66C5">
        <w:t xml:space="preserve">encouraging feedback from work colleagues </w:t>
      </w:r>
    </w:p>
    <w:p w:rsidR="00000000" w:rsidRPr="006C66C5" w:rsidP="006C66C5">
      <w:pPr>
        <w:pStyle w:val="BodyText"/>
      </w:pPr>
      <w:r w:rsidRPr="006C66C5">
        <w:t>regular back-ups of da</w:t>
      </w:r>
      <w:r w:rsidRPr="006C66C5">
        <w:t xml:space="preserve">ta </w:t>
      </w:r>
    </w:p>
    <w:p w:rsidR="00000000" w:rsidRPr="006C66C5" w:rsidP="006C66C5">
      <w:pPr>
        <w:pStyle w:val="BodyText"/>
      </w:pPr>
      <w:r w:rsidRPr="006C66C5">
        <w:t xml:space="preserve">keeping a log book of detected faults </w:t>
      </w:r>
    </w:p>
    <w:p w:rsidR="00000000" w:rsidRPr="006C66C5" w:rsidP="006C66C5">
      <w:pPr>
        <w:pStyle w:val="BodyText"/>
      </w:pPr>
      <w:r w:rsidRPr="006C66C5">
        <w:t xml:space="preserve">regular Occupational Health and Safety inspections </w:t>
      </w:r>
    </w:p>
    <w:p w:rsidR="00000000" w:rsidRPr="006C66C5" w:rsidP="006C66C5">
      <w:pPr>
        <w:pStyle w:val="BodyText"/>
      </w:pPr>
      <w:r w:rsidRPr="006C66C5">
        <w:t>checking that repairs have been carried out</w:t>
      </w:r>
    </w:p>
    <w:p w:rsidR="00000000" w:rsidRPr="006C66C5" w:rsidP="006C66C5">
      <w:pPr>
        <w:pStyle w:val="BodyText"/>
      </w:pPr>
      <w:r w:rsidRPr="006C66C5">
        <w:t>The Range Statement provides advice to interpret the scope and context of this unit of competency, allowing for diffe</w:t>
      </w:r>
      <w:r w:rsidRPr="006C66C5">
        <w:t>rences between enterprises and workplaces. It relates to the unit as a whole and facilitates holistic assessment. The following variables may be present for this particular unit:</w:t>
      </w:r>
    </w:p>
    <w:p w:rsidR="00000000" w:rsidRPr="006C66C5" w:rsidP="006C66C5">
      <w:pPr>
        <w:pStyle w:val="BodyText"/>
      </w:pPr>
      <w:r w:rsidRPr="006C66C5">
        <w:rPr>
          <w:rStyle w:val="SpecialBold"/>
        </w:rPr>
        <w:t>Legislation</w:t>
      </w:r>
      <w:r w:rsidRPr="006C66C5">
        <w:t xml:space="preserve">, </w:t>
      </w:r>
      <w:r w:rsidRPr="006C66C5">
        <w:rPr>
          <w:rStyle w:val="SpecialBold"/>
        </w:rPr>
        <w:t>codes and national standards relevant to the workplace which may</w:t>
      </w:r>
      <w:r w:rsidRPr="006C66C5">
        <w:rPr>
          <w:rStyle w:val="SpecialBold"/>
        </w:rPr>
        <w:t xml:space="preserve"> include</w:t>
      </w:r>
      <w:r w:rsidRPr="006C66C5">
        <w:t>:</w:t>
      </w:r>
    </w:p>
    <w:p w:rsidR="00000000" w:rsidRPr="006C66C5" w:rsidP="006C66C5">
      <w:pPr>
        <w:pStyle w:val="BodyText"/>
      </w:pPr>
      <w:r w:rsidRPr="006C66C5">
        <w:t xml:space="preserve">award and enterprise agreements and relevant industrial instruments </w:t>
      </w:r>
    </w:p>
    <w:p w:rsidR="00000000" w:rsidRPr="006C66C5" w:rsidP="006C66C5">
      <w:pPr>
        <w:pStyle w:val="BodyText"/>
      </w:pPr>
      <w:r w:rsidRPr="006C66C5">
        <w:t>relevant legislation from all levels of government that affects business operation, especially in regard to Occupational Health and Safety and environmental issues, equal opport</w:t>
      </w:r>
      <w:r w:rsidRPr="006C66C5">
        <w:t xml:space="preserve">unity, industrial relations and anti-discrimination </w:t>
      </w:r>
    </w:p>
    <w:p w:rsidR="00000000" w:rsidRPr="006C66C5" w:rsidP="006C66C5">
      <w:pPr>
        <w:pStyle w:val="BodyText"/>
      </w:pPr>
      <w:r w:rsidRPr="006C66C5">
        <w:t>relevant industry codes of practice</w:t>
      </w:r>
    </w:p>
    <w:p w:rsidR="00000000" w:rsidRPr="006C66C5" w:rsidP="006C66C5">
      <w:pPr>
        <w:pStyle w:val="BodyText"/>
      </w:pPr>
      <w:r w:rsidRPr="006C66C5">
        <w:rPr>
          <w:rStyle w:val="SpecialBold"/>
        </w:rPr>
        <w:t>Technology may include</w:t>
      </w:r>
      <w:r w:rsidRPr="006C66C5">
        <w:t>:</w:t>
      </w:r>
    </w:p>
    <w:p w:rsidR="00000000" w:rsidRPr="006C66C5" w:rsidP="006C66C5">
      <w:pPr>
        <w:pStyle w:val="BodyText"/>
      </w:pPr>
      <w:r w:rsidRPr="006C66C5">
        <w:t xml:space="preserve">computer technology, such as laptops and PCs </w:t>
      </w:r>
    </w:p>
    <w:p w:rsidR="00000000" w:rsidRPr="006C66C5" w:rsidP="006C66C5">
      <w:pPr>
        <w:pStyle w:val="BodyText"/>
      </w:pPr>
      <w:r w:rsidRPr="006C66C5">
        <w:t xml:space="preserve">digital cameras </w:t>
      </w:r>
    </w:p>
    <w:p w:rsidR="00000000" w:rsidRPr="006C66C5" w:rsidP="006C66C5">
      <w:pPr>
        <w:pStyle w:val="BodyText"/>
      </w:pPr>
      <w:r w:rsidRPr="006C66C5">
        <w:t xml:space="preserve">zip drives </w:t>
      </w:r>
    </w:p>
    <w:p w:rsidR="00000000" w:rsidRPr="006C66C5" w:rsidP="006C66C5">
      <w:pPr>
        <w:pStyle w:val="BodyText"/>
      </w:pPr>
      <w:r w:rsidRPr="006C66C5">
        <w:t xml:space="preserve">modems </w:t>
      </w:r>
    </w:p>
    <w:p w:rsidR="00000000" w:rsidRPr="006C66C5" w:rsidP="006C66C5">
      <w:pPr>
        <w:pStyle w:val="BodyText"/>
      </w:pPr>
      <w:r w:rsidRPr="006C66C5">
        <w:t xml:space="preserve">scanners </w:t>
      </w:r>
    </w:p>
    <w:p w:rsidR="00000000" w:rsidRPr="006C66C5" w:rsidP="006C66C5">
      <w:pPr>
        <w:pStyle w:val="BodyText"/>
      </w:pPr>
      <w:r w:rsidRPr="006C66C5">
        <w:t>printers</w:t>
      </w:r>
    </w:p>
    <w:p w:rsidR="00000000" w:rsidRPr="006C66C5" w:rsidP="006C66C5">
      <w:pPr>
        <w:pStyle w:val="BodyText"/>
      </w:pPr>
      <w:r w:rsidRPr="006C66C5">
        <w:rPr>
          <w:rStyle w:val="SpecialBold"/>
        </w:rPr>
        <w:t>Software applications may include</w:t>
      </w:r>
      <w:r w:rsidRPr="006C66C5">
        <w:t>:</w:t>
      </w:r>
    </w:p>
    <w:p w:rsidR="00000000" w:rsidRPr="006C66C5" w:rsidP="006C66C5">
      <w:pPr>
        <w:pStyle w:val="BodyText"/>
      </w:pPr>
      <w:r w:rsidRPr="006C66C5">
        <w:t xml:space="preserve">email, internet </w:t>
      </w:r>
    </w:p>
    <w:p w:rsidR="00000000" w:rsidRPr="006C66C5" w:rsidP="006C66C5">
      <w:pPr>
        <w:pStyle w:val="BodyText"/>
      </w:pPr>
      <w:r w:rsidRPr="006C66C5">
        <w:t>word processing, spreadsheet, database, accounting, or presentation packages</w:t>
      </w:r>
    </w:p>
    <w:p w:rsidR="00000000" w:rsidRPr="006C66C5" w:rsidP="006C66C5">
      <w:pPr>
        <w:pStyle w:val="BodyText"/>
      </w:pPr>
      <w:r w:rsidRPr="006C66C5">
        <w:rPr>
          <w:rStyle w:val="SpecialBold"/>
        </w:rPr>
        <w:t>Organisational requirements may relate to procedures including</w:t>
      </w:r>
      <w:r w:rsidRPr="006C66C5">
        <w:t>:</w:t>
      </w:r>
    </w:p>
    <w:p w:rsidR="00000000" w:rsidRPr="006C66C5" w:rsidP="006C66C5">
      <w:pPr>
        <w:pStyle w:val="BodyText"/>
      </w:pPr>
      <w:r w:rsidRPr="006C66C5">
        <w:t xml:space="preserve">log-on procedures </w:t>
      </w:r>
    </w:p>
    <w:p w:rsidR="00000000" w:rsidRPr="006C66C5" w:rsidP="006C66C5">
      <w:pPr>
        <w:pStyle w:val="BodyText"/>
      </w:pPr>
      <w:r w:rsidRPr="006C66C5">
        <w:t xml:space="preserve">correctly identifying and opening files </w:t>
      </w:r>
    </w:p>
    <w:p w:rsidR="00000000" w:rsidRPr="006C66C5" w:rsidP="006C66C5">
      <w:pPr>
        <w:pStyle w:val="BodyText"/>
      </w:pPr>
      <w:r w:rsidRPr="006C66C5">
        <w:t xml:space="preserve">locating data </w:t>
      </w:r>
    </w:p>
    <w:p w:rsidR="00000000" w:rsidRPr="006C66C5" w:rsidP="006C66C5">
      <w:pPr>
        <w:pStyle w:val="BodyText"/>
      </w:pPr>
      <w:r w:rsidRPr="006C66C5">
        <w:t>saving and closing file</w:t>
      </w:r>
      <w:r w:rsidRPr="006C66C5">
        <w:t xml:space="preserve">s </w:t>
      </w:r>
    </w:p>
    <w:p w:rsidR="00000000" w:rsidRPr="006C66C5" w:rsidP="006C66C5">
      <w:pPr>
        <w:pStyle w:val="BodyText"/>
      </w:pPr>
      <w:r w:rsidRPr="006C66C5">
        <w:t xml:space="preserve">Occupational Health and Safety policies, procedures and programs </w:t>
      </w:r>
    </w:p>
    <w:p w:rsidR="00000000" w:rsidRPr="006C66C5" w:rsidP="006C66C5">
      <w:pPr>
        <w:pStyle w:val="BodyText"/>
      </w:pPr>
      <w:r w:rsidRPr="006C66C5">
        <w:t xml:space="preserve">storing data </w:t>
      </w:r>
    </w:p>
    <w:p w:rsidR="00000000" w:rsidRPr="006C66C5" w:rsidP="006C66C5">
      <w:pPr>
        <w:pStyle w:val="BodyText"/>
      </w:pPr>
      <w:r w:rsidRPr="006C66C5">
        <w:t xml:space="preserve">manufacturer's guidelines </w:t>
      </w:r>
    </w:p>
    <w:p w:rsidR="00000000" w:rsidRPr="006C66C5" w:rsidP="006C66C5">
      <w:pPr>
        <w:pStyle w:val="BodyText"/>
      </w:pPr>
      <w:r w:rsidRPr="006C66C5">
        <w:t>legal and organisation policy/guidelines and requirements</w:t>
      </w:r>
    </w:p>
    <w:p w:rsidR="00000000" w:rsidRPr="006C66C5" w:rsidP="006C66C5">
      <w:pPr>
        <w:pStyle w:val="BodyText"/>
      </w:pPr>
      <w:r w:rsidRPr="006C66C5">
        <w:rPr>
          <w:rStyle w:val="SpecialBold"/>
        </w:rPr>
        <w:t>Input devices may include</w:t>
      </w:r>
      <w:r w:rsidRPr="006C66C5">
        <w:t>:</w:t>
      </w:r>
    </w:p>
    <w:p w:rsidR="00000000" w:rsidRPr="006C66C5" w:rsidP="006C66C5">
      <w:pPr>
        <w:pStyle w:val="BodyText"/>
      </w:pPr>
      <w:r w:rsidRPr="006C66C5">
        <w:t xml:space="preserve">keyboard </w:t>
      </w:r>
    </w:p>
    <w:p w:rsidR="00000000" w:rsidRPr="006C66C5" w:rsidP="006C66C5">
      <w:pPr>
        <w:pStyle w:val="BodyText"/>
      </w:pPr>
      <w:r w:rsidRPr="006C66C5">
        <w:t xml:space="preserve">numerical key pad </w:t>
      </w:r>
    </w:p>
    <w:p w:rsidR="00000000" w:rsidRPr="006C66C5" w:rsidP="006C66C5">
      <w:pPr>
        <w:pStyle w:val="BodyText"/>
      </w:pPr>
      <w:r w:rsidRPr="006C66C5">
        <w:t xml:space="preserve">mouse </w:t>
      </w:r>
    </w:p>
    <w:p w:rsidR="00000000" w:rsidRPr="006C66C5" w:rsidP="006C66C5">
      <w:pPr>
        <w:pStyle w:val="BodyText"/>
      </w:pPr>
      <w:r w:rsidRPr="006C66C5">
        <w:t>scanner</w:t>
      </w:r>
    </w:p>
    <w:p w:rsidR="00000000" w:rsidRPr="006C66C5" w:rsidP="006C66C5">
      <w:pPr>
        <w:pStyle w:val="BodyText"/>
      </w:pPr>
      <w:r w:rsidRPr="006C66C5">
        <w:rPr>
          <w:rStyle w:val="SpecialBold"/>
        </w:rPr>
        <w:t>Storage of data m</w:t>
      </w:r>
      <w:r w:rsidRPr="006C66C5">
        <w:rPr>
          <w:rStyle w:val="SpecialBold"/>
        </w:rPr>
        <w:t>ay include</w:t>
      </w:r>
      <w:r w:rsidRPr="006C66C5">
        <w:t>:</w:t>
      </w:r>
    </w:p>
    <w:p w:rsidR="00000000" w:rsidRPr="006C66C5" w:rsidP="006C66C5">
      <w:pPr>
        <w:pStyle w:val="BodyText"/>
      </w:pPr>
      <w:r w:rsidRPr="006C66C5">
        <w:t xml:space="preserve">storage in directories and sub-directories </w:t>
      </w:r>
    </w:p>
    <w:p w:rsidR="00000000" w:rsidRPr="006C66C5" w:rsidP="006C66C5">
      <w:pPr>
        <w:pStyle w:val="BodyText"/>
      </w:pPr>
      <w:r w:rsidRPr="006C66C5">
        <w:t xml:space="preserve">storage on CD-ROMs, hard and floppy disk drives or back up systems </w:t>
      </w:r>
    </w:p>
    <w:p w:rsidR="00000000" w:rsidRPr="006C66C5" w:rsidP="006C66C5">
      <w:pPr>
        <w:pStyle w:val="BodyText"/>
      </w:pPr>
      <w:r w:rsidRPr="006C66C5">
        <w:t>appropriate storage/filing of hard copies of computer generated documents</w:t>
      </w:r>
    </w:p>
    <w:p w:rsidR="00000000" w:rsidRPr="006C66C5" w:rsidP="006C66C5">
      <w:pPr>
        <w:pStyle w:val="BodyText"/>
      </w:pPr>
      <w:r w:rsidRPr="006C66C5">
        <w:rPr>
          <w:rStyle w:val="SpecialBold"/>
        </w:rPr>
        <w:t>Technology consumables may include</w:t>
      </w:r>
      <w:r w:rsidRPr="006C66C5">
        <w:t>:</w:t>
      </w:r>
    </w:p>
    <w:p w:rsidR="00000000" w:rsidRPr="006C66C5" w:rsidP="006C66C5">
      <w:pPr>
        <w:pStyle w:val="BodyText"/>
      </w:pPr>
      <w:r w:rsidRPr="006C66C5">
        <w:t>printer ribbons and ca</w:t>
      </w:r>
      <w:r w:rsidRPr="006C66C5">
        <w:t xml:space="preserve">rtridges </w:t>
      </w:r>
    </w:p>
    <w:p w:rsidR="00000000" w:rsidRPr="006C66C5" w:rsidP="006C66C5">
      <w:pPr>
        <w:pStyle w:val="BodyText"/>
      </w:pPr>
      <w:r w:rsidRPr="006C66C5">
        <w:t xml:space="preserve">CD-ROM </w:t>
      </w:r>
    </w:p>
    <w:p w:rsidR="00000000" w:rsidRPr="006C66C5" w:rsidP="006C66C5">
      <w:pPr>
        <w:pStyle w:val="BodyText"/>
      </w:pPr>
      <w:r w:rsidRPr="006C66C5">
        <w:t xml:space="preserve">zip disks </w:t>
      </w:r>
    </w:p>
    <w:p w:rsidR="00000000" w:rsidRPr="006C66C5" w:rsidP="006C66C5">
      <w:pPr>
        <w:pStyle w:val="BodyText"/>
      </w:pPr>
      <w:r w:rsidRPr="006C66C5">
        <w:t xml:space="preserve">print heads </w:t>
      </w:r>
    </w:p>
    <w:p w:rsidR="00000000" w:rsidRPr="006C66C5" w:rsidP="006C66C5">
      <w:pPr>
        <w:pStyle w:val="BodyText"/>
      </w:pPr>
      <w:r w:rsidRPr="006C66C5">
        <w:t xml:space="preserve">floppy disks </w:t>
      </w:r>
    </w:p>
    <w:p w:rsidR="00000000" w:rsidRPr="006C66C5" w:rsidP="006C66C5">
      <w:pPr>
        <w:pStyle w:val="BodyText"/>
      </w:pPr>
      <w:r w:rsidRPr="006C66C5">
        <w:t xml:space="preserve">toner cartridges </w:t>
      </w:r>
    </w:p>
    <w:p w:rsidR="00000000" w:rsidRPr="006C66C5" w:rsidP="006C66C5">
      <w:pPr>
        <w:pStyle w:val="BodyText"/>
      </w:pPr>
      <w:r w:rsidRPr="006C66C5">
        <w:t>backup tapes</w:t>
      </w:r>
    </w:p>
    <w:p w:rsidR="00000000" w:rsidRPr="006C66C5" w:rsidP="006C66C5">
      <w:pPr>
        <w:pStyle w:val="BodyText"/>
      </w:pPr>
      <w:r w:rsidRPr="006C66C5">
        <w:rPr>
          <w:rStyle w:val="SpecialBold"/>
        </w:rPr>
        <w:t>Routine maintenance may include</w:t>
      </w:r>
      <w:r w:rsidRPr="006C66C5">
        <w:t>:</w:t>
      </w:r>
    </w:p>
    <w:p w:rsidR="00000000" w:rsidRPr="006C66C5" w:rsidP="006C66C5">
      <w:pPr>
        <w:pStyle w:val="BodyText"/>
      </w:pPr>
      <w:r w:rsidRPr="006C66C5">
        <w:t xml:space="preserve">regular checking of equipment </w:t>
      </w:r>
    </w:p>
    <w:p w:rsidR="00000000" w:rsidRPr="006C66C5" w:rsidP="006C66C5">
      <w:pPr>
        <w:pStyle w:val="BodyText"/>
      </w:pPr>
      <w:r w:rsidRPr="006C66C5">
        <w:t xml:space="preserve">replacing consumables </w:t>
      </w:r>
    </w:p>
    <w:p w:rsidR="00000000" w:rsidRPr="006C66C5" w:rsidP="006C66C5">
      <w:pPr>
        <w:pStyle w:val="BodyText"/>
      </w:pPr>
      <w:r w:rsidRPr="006C66C5">
        <w:t xml:space="preserve">"in-house" cleaning and servicing of equipment according to manufacturer's guidelines </w:t>
      </w:r>
    </w:p>
    <w:p w:rsidR="00000000" w:rsidRPr="006C66C5" w:rsidP="006C66C5">
      <w:pPr>
        <w:pStyle w:val="BodyText"/>
      </w:pPr>
      <w:r w:rsidRPr="006C66C5">
        <w:t>periodic servicing by qualified or manufacturer approved technician</w:t>
      </w:r>
    </w:p>
    <w:p w:rsidR="00000000" w:rsidRPr="006C66C5" w:rsidP="006C66C5">
      <w:pPr>
        <w:pStyle w:val="BodyText"/>
      </w:pPr>
      <w:r w:rsidRPr="006C66C5">
        <w:rPr>
          <w:rStyle w:val="SpecialBold"/>
        </w:rPr>
        <w:t>Equipment faults or problems may be identified or anticipated by</w:t>
      </w:r>
      <w:r w:rsidRPr="006C66C5">
        <w:t>:</w:t>
      </w:r>
    </w:p>
    <w:p w:rsidR="00000000" w:rsidRPr="006C66C5" w:rsidP="006C66C5">
      <w:pPr>
        <w:pStyle w:val="BodyText"/>
      </w:pPr>
      <w:r w:rsidRPr="006C66C5">
        <w:t xml:space="preserve">routine checking of equipment </w:t>
      </w:r>
    </w:p>
    <w:p w:rsidR="00000000" w:rsidRPr="006C66C5" w:rsidP="006C66C5">
      <w:pPr>
        <w:pStyle w:val="BodyText"/>
      </w:pPr>
      <w:r w:rsidRPr="006C66C5">
        <w:t>prep</w:t>
      </w:r>
      <w:r w:rsidRPr="006C66C5">
        <w:t xml:space="preserve">aration of a maintenance program </w:t>
      </w:r>
    </w:p>
    <w:p w:rsidR="00000000" w:rsidRPr="006C66C5" w:rsidP="006C66C5">
      <w:pPr>
        <w:pStyle w:val="BodyText"/>
      </w:pPr>
      <w:r w:rsidRPr="006C66C5">
        <w:t xml:space="preserve">encouraging feedback from work colleagues </w:t>
      </w:r>
    </w:p>
    <w:p w:rsidR="00000000" w:rsidRPr="006C66C5" w:rsidP="006C66C5">
      <w:pPr>
        <w:pStyle w:val="BodyText"/>
      </w:pPr>
      <w:r w:rsidRPr="006C66C5">
        <w:t xml:space="preserve">regular back-ups of data </w:t>
      </w:r>
    </w:p>
    <w:p w:rsidR="00000000" w:rsidRPr="006C66C5" w:rsidP="006C66C5">
      <w:pPr>
        <w:pStyle w:val="BodyText"/>
      </w:pPr>
      <w:r w:rsidRPr="006C66C5">
        <w:t xml:space="preserve">keeping a log book of detected faults </w:t>
      </w:r>
    </w:p>
    <w:p w:rsidR="00000000" w:rsidRPr="006C66C5" w:rsidP="006C66C5">
      <w:pPr>
        <w:pStyle w:val="BodyText"/>
      </w:pPr>
      <w:r w:rsidRPr="006C66C5">
        <w:t xml:space="preserve">regular Occupational Health and Safety inspections </w:t>
      </w:r>
    </w:p>
    <w:p w:rsidR="00000000" w:rsidRPr="006C66C5" w:rsidP="006C66C5">
      <w:pPr>
        <w:pStyle w:val="BodyText"/>
      </w:pPr>
      <w:r w:rsidRPr="006C66C5">
        <w:t>checking that repairs have been carried out</w:t>
      </w:r>
    </w:p>
    <w:p w:rsidR="00000000" w:rsidRPr="006C66C5" w:rsidP="006C66C5">
      <w:pPr>
        <w:pStyle w:val="AllowPageBreak"/>
      </w:pPr>
    </w:p>
    <w:p w:rsidR="00000000" w:rsidRPr="006C66C5" w:rsidP="006C66C5">
      <w:pPr>
        <w:pStyle w:val="Heading1"/>
      </w:pPr>
      <w:bookmarkStart w:id="12" w:name="O_322428"/>
      <w:bookmarkEnd w:id="12"/>
      <w:r w:rsidRPr="006C66C5">
        <w:t>U</w:t>
      </w:r>
      <w:r w:rsidRPr="006C66C5">
        <w:t>nit Sector(s)</w:t>
      </w:r>
    </w:p>
    <w:p w:rsidR="00000000" w:rsidRPr="006C66C5" w:rsidP="006C66C5">
      <w:pPr>
        <w:pStyle w:val="BodyText"/>
      </w:pPr>
      <w:r w:rsidRPr="006C66C5">
        <w:t>Not applicable.</w:t>
      </w:r>
    </w:p>
    <w:p w:rsidR="00000000" w:rsidRPr="006C66C5" w:rsidP="006C66C5"/>
    <w:sectPr w:rsidSect="006C6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710" w:rsidP="00C56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710" w:rsidP="006C6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6710" w:rsidP="006C66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6710" w:rsidP="006C66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710" w:rsidP="00C567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710" w:rsidP="006C66C5">
    <w:pPr>
      <w:pStyle w:val="Header"/>
      <w:framePr w:wrap="around"/>
    </w:pPr>
    <w:r>
      <w:fldChar w:fldCharType="begin"/>
    </w:r>
    <w:r>
      <w:instrText xml:space="preserve"> TITLE   \* MERGEFORMAT </w:instrText>
    </w:r>
    <w:r>
      <w:fldChar w:fldCharType="separate"/>
    </w:r>
    <w:r>
      <w:t>BSBCMN205A Use business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6710" w:rsidP="006C66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6C5"/>
    <w:pPr>
      <w:spacing w:before="360" w:after="60"/>
      <w:outlineLvl w:val="0"/>
    </w:pPr>
    <w:rPr>
      <w:sz w:val="32"/>
    </w:rPr>
  </w:style>
  <w:style w:type="paragraph" w:styleId="Heading2">
    <w:name w:val="heading 2"/>
    <w:basedOn w:val="HeadingBase"/>
    <w:next w:val="BodyText"/>
    <w:link w:val="Heading2Char"/>
    <w:qFormat/>
    <w:rsid w:val="006C66C5"/>
    <w:pPr>
      <w:keepLines/>
      <w:spacing w:before="240" w:after="120"/>
      <w:outlineLvl w:val="1"/>
    </w:pPr>
    <w:rPr>
      <w:sz w:val="28"/>
      <w:szCs w:val="40"/>
    </w:rPr>
  </w:style>
  <w:style w:type="paragraph" w:styleId="Heading3">
    <w:name w:val="heading 3"/>
    <w:basedOn w:val="HeadingBase"/>
    <w:next w:val="BodyText"/>
    <w:link w:val="Heading3Char"/>
    <w:qFormat/>
    <w:rsid w:val="006C66C5"/>
    <w:pPr>
      <w:spacing w:before="180" w:after="120"/>
      <w:outlineLvl w:val="2"/>
    </w:pPr>
    <w:rPr>
      <w:spacing w:val="-10"/>
      <w:kern w:val="32"/>
    </w:rPr>
  </w:style>
  <w:style w:type="paragraph" w:styleId="Heading4">
    <w:name w:val="heading 4"/>
    <w:basedOn w:val="HeadingBase"/>
    <w:next w:val="BodyText"/>
    <w:link w:val="Heading4Char"/>
    <w:qFormat/>
    <w:rsid w:val="006C66C5"/>
    <w:pPr>
      <w:spacing w:before="160" w:after="120"/>
      <w:outlineLvl w:val="3"/>
    </w:pPr>
    <w:rPr>
      <w:sz w:val="22"/>
    </w:rPr>
  </w:style>
  <w:style w:type="paragraph" w:styleId="Heading5">
    <w:name w:val="heading 5"/>
    <w:basedOn w:val="HeadingBase"/>
    <w:next w:val="Normal"/>
    <w:link w:val="Heading5Char"/>
    <w:qFormat/>
    <w:rsid w:val="006C66C5"/>
    <w:pPr>
      <w:spacing w:before="80"/>
      <w:outlineLvl w:val="4"/>
    </w:pPr>
    <w:rPr>
      <w:color w:val="918585"/>
      <w:sz w:val="20"/>
    </w:rPr>
  </w:style>
  <w:style w:type="paragraph" w:styleId="Heading6">
    <w:name w:val="heading 6"/>
    <w:basedOn w:val="HeadingBase"/>
    <w:next w:val="Normal"/>
    <w:link w:val="Heading6Char"/>
    <w:qFormat/>
    <w:rsid w:val="006C66C5"/>
    <w:pPr>
      <w:spacing w:before="60"/>
      <w:outlineLvl w:val="5"/>
    </w:pPr>
    <w:rPr>
      <w:color w:val="918585"/>
      <w:sz w:val="20"/>
    </w:rPr>
  </w:style>
  <w:style w:type="paragraph" w:styleId="Heading7">
    <w:name w:val="heading 7"/>
    <w:basedOn w:val="Normal"/>
    <w:next w:val="Normal"/>
    <w:link w:val="Heading7Char"/>
    <w:qFormat/>
    <w:rsid w:val="006C66C5"/>
    <w:pPr>
      <w:ind w:left="720"/>
      <w:outlineLvl w:val="6"/>
    </w:pPr>
    <w:rPr>
      <w:i/>
    </w:rPr>
  </w:style>
  <w:style w:type="paragraph" w:styleId="Heading8">
    <w:name w:val="heading 8"/>
    <w:basedOn w:val="Normal"/>
    <w:next w:val="Normal"/>
    <w:link w:val="Heading8Char"/>
    <w:qFormat/>
    <w:rsid w:val="006C66C5"/>
    <w:pPr>
      <w:ind w:left="720"/>
      <w:outlineLvl w:val="7"/>
    </w:pPr>
    <w:rPr>
      <w:i/>
    </w:rPr>
  </w:style>
  <w:style w:type="paragraph" w:styleId="Heading9">
    <w:name w:val="heading 9"/>
    <w:basedOn w:val="Normal"/>
    <w:next w:val="Normal"/>
    <w:link w:val="Heading9Char"/>
    <w:qFormat/>
    <w:rsid w:val="006C66C5"/>
    <w:pPr>
      <w:ind w:left="720"/>
      <w:outlineLvl w:val="8"/>
    </w:pPr>
    <w:rPr>
      <w:i/>
    </w:rPr>
  </w:style>
  <w:style w:type="character" w:default="1" w:styleId="DefaultParagraphFont">
    <w:name w:val="Default Paragraph Font"/>
    <w:uiPriority w:val="1"/>
    <w:unhideWhenUsed/>
    <w:rsid w:val="006C6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6C5"/>
  </w:style>
  <w:style w:type="character" w:customStyle="1" w:styleId="Heading1Char">
    <w:name w:val="Heading 1 Char"/>
    <w:basedOn w:val="DefaultParagraphFont"/>
    <w:link w:val="Heading1"/>
    <w:rsid w:val="006C66C5"/>
    <w:rPr>
      <w:rFonts w:ascii="Times New Roman" w:eastAsia="Times New Roman" w:hAnsi="Times New Roman" w:cs="Times New Roman"/>
      <w:b/>
      <w:sz w:val="32"/>
      <w:szCs w:val="20"/>
      <w:lang w:eastAsia="en-US"/>
    </w:rPr>
  </w:style>
  <w:style w:type="paragraph" w:styleId="BodyText">
    <w:name w:val="Body Text"/>
    <w:basedOn w:val="Normal"/>
    <w:link w:val="BodyTextChar"/>
    <w:rsid w:val="006C66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6C5"/>
    <w:rPr>
      <w:rFonts w:ascii="Times New Roman" w:eastAsia="Times New Roman" w:hAnsi="Times New Roman" w:cs="Times New Roman"/>
      <w:sz w:val="24"/>
      <w:lang w:val="en-US" w:eastAsia="en-US"/>
    </w:rPr>
  </w:style>
  <w:style w:type="paragraph" w:styleId="Footer">
    <w:name w:val="footer"/>
    <w:basedOn w:val="Normal"/>
    <w:link w:val="FooterChar"/>
    <w:rsid w:val="006C6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6C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C66C5"/>
    <w:rPr>
      <w:b/>
      <w:spacing w:val="0"/>
    </w:rPr>
  </w:style>
  <w:style w:type="paragraph" w:styleId="Header">
    <w:name w:val="header"/>
    <w:basedOn w:val="Normal"/>
    <w:link w:val="HeaderChar"/>
    <w:rsid w:val="006C6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6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6C5"/>
    <w:pPr>
      <w:spacing w:before="240" w:after="120"/>
      <w:outlineLvl w:val="0"/>
    </w:pPr>
    <w:rPr>
      <w:rFonts w:ascii="Times New Roman" w:hAnsi="Times New Roman"/>
      <w:b/>
      <w:sz w:val="28"/>
    </w:rPr>
  </w:style>
  <w:style w:type="paragraph" w:customStyle="1" w:styleId="AllowPageBreak">
    <w:name w:val="AllowPageBreak"/>
    <w:rsid w:val="006C6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6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6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6C5"/>
    <w:rPr>
      <w:rFonts w:ascii="Courier New" w:eastAsia="Times New Roman" w:hAnsi="Courier New" w:cs="Times New Roman"/>
      <w:i/>
      <w:szCs w:val="20"/>
      <w:lang w:val="en-US" w:eastAsia="en-US"/>
    </w:rPr>
  </w:style>
  <w:style w:type="paragraph" w:customStyle="1" w:styleId="HeadingBase">
    <w:name w:val="Heading Base"/>
    <w:rsid w:val="006C6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6C5"/>
    <w:pPr>
      <w:tabs>
        <w:tab w:val="right" w:leader="dot" w:pos="9072"/>
      </w:tabs>
      <w:ind w:left="567"/>
    </w:pPr>
    <w:rPr>
      <w:szCs w:val="22"/>
    </w:rPr>
  </w:style>
  <w:style w:type="paragraph" w:customStyle="1" w:styleId="TOCBase">
    <w:name w:val="TOC Base"/>
    <w:rsid w:val="006C6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6C5"/>
    <w:pPr>
      <w:tabs>
        <w:tab w:val="right" w:leader="dot" w:pos="9072"/>
      </w:tabs>
      <w:spacing w:before="40" w:after="40"/>
      <w:ind w:left="284"/>
    </w:pPr>
    <w:rPr>
      <w:rFonts w:ascii="Times New Roman" w:hAnsi="Times New Roman"/>
    </w:rPr>
  </w:style>
  <w:style w:type="paragraph" w:styleId="TOC1">
    <w:name w:val="toc 1"/>
    <w:basedOn w:val="TOCBase"/>
    <w:next w:val="Normal"/>
    <w:rsid w:val="006C66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6C5"/>
    <w:pPr>
      <w:spacing w:before="5040"/>
      <w:jc w:val="center"/>
    </w:pPr>
    <w:rPr>
      <w:sz w:val="48"/>
      <w:szCs w:val="72"/>
      <w:lang w:val="en-US"/>
    </w:rPr>
  </w:style>
  <w:style w:type="character" w:customStyle="1" w:styleId="TitleChar">
    <w:name w:val="Title Char"/>
    <w:basedOn w:val="DefaultParagraphFont"/>
    <w:link w:val="Title"/>
    <w:rsid w:val="006C6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6C5"/>
    <w:pPr>
      <w:tabs>
        <w:tab w:val="left" w:pos="3600"/>
        <w:tab w:val="left" w:pos="3958"/>
      </w:tabs>
    </w:pPr>
  </w:style>
  <w:style w:type="paragraph" w:styleId="List">
    <w:name w:val="List"/>
    <w:basedOn w:val="BodyText"/>
    <w:next w:val="BodyText"/>
    <w:rsid w:val="006C66C5"/>
    <w:pPr>
      <w:tabs>
        <w:tab w:val="left" w:pos="340"/>
      </w:tabs>
      <w:spacing w:before="60" w:after="60"/>
      <w:ind w:left="340" w:hanging="340"/>
    </w:pPr>
  </w:style>
  <w:style w:type="paragraph" w:styleId="ListBullet">
    <w:name w:val="List Bullet"/>
    <w:basedOn w:val="List"/>
    <w:rsid w:val="006C66C5"/>
    <w:pPr>
      <w:numPr>
        <w:numId w:val="11"/>
      </w:numPr>
      <w:tabs>
        <w:tab w:val="clear" w:pos="340"/>
      </w:tabs>
      <w:spacing w:before="40" w:after="40"/>
    </w:pPr>
  </w:style>
  <w:style w:type="paragraph" w:customStyle="1" w:styleId="Note">
    <w:name w:val="Note"/>
    <w:basedOn w:val="BodyText"/>
    <w:rsid w:val="006C6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6C5"/>
    <w:pPr>
      <w:framePr w:wrap="auto" w:hAnchor="text" w:y="6049"/>
    </w:pPr>
    <w:rPr>
      <w:color w:val="000000"/>
      <w:sz w:val="40"/>
    </w:rPr>
  </w:style>
  <w:style w:type="paragraph" w:customStyle="1" w:styleId="TOCTitle">
    <w:name w:val="TOCTitle"/>
    <w:basedOn w:val="Heading1"/>
    <w:rsid w:val="006C66C5"/>
    <w:pPr>
      <w:spacing w:after="240"/>
      <w:jc w:val="center"/>
      <w:outlineLvl w:val="9"/>
    </w:pPr>
    <w:rPr>
      <w:caps/>
    </w:rPr>
  </w:style>
  <w:style w:type="paragraph" w:customStyle="1" w:styleId="Version">
    <w:name w:val="Version"/>
    <w:rsid w:val="006C66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6C5"/>
    <w:pPr>
      <w:numPr>
        <w:numId w:val="12"/>
      </w:numPr>
      <w:tabs>
        <w:tab w:val="clear" w:pos="680"/>
      </w:tabs>
    </w:pPr>
  </w:style>
  <w:style w:type="paragraph" w:styleId="Index1">
    <w:name w:val="index 1"/>
    <w:basedOn w:val="Normal"/>
    <w:next w:val="Normal"/>
    <w:semiHidden/>
    <w:rsid w:val="006C66C5"/>
    <w:pPr>
      <w:keepNext w:val="0"/>
      <w:tabs>
        <w:tab w:val="right" w:pos="4176"/>
      </w:tabs>
      <w:ind w:left="198" w:hanging="198"/>
    </w:pPr>
    <w:rPr>
      <w:rFonts w:ascii="Garamond" w:hAnsi="Garamond"/>
    </w:rPr>
  </w:style>
  <w:style w:type="paragraph" w:styleId="IndexHeading">
    <w:name w:val="index heading"/>
    <w:basedOn w:val="Normal"/>
    <w:next w:val="Index1"/>
    <w:semiHidden/>
    <w:rsid w:val="006C66C5"/>
    <w:pPr>
      <w:spacing w:before="120" w:after="120"/>
    </w:pPr>
    <w:rPr>
      <w:rFonts w:ascii="Arial" w:hAnsi="Arial"/>
      <w:b/>
      <w:color w:val="918585"/>
      <w:sz w:val="24"/>
    </w:rPr>
  </w:style>
  <w:style w:type="paragraph" w:customStyle="1" w:styleId="Chapter">
    <w:name w:val="Chapter"/>
    <w:basedOn w:val="Normal"/>
    <w:rsid w:val="006C66C5"/>
    <w:pPr>
      <w:spacing w:before="240"/>
    </w:pPr>
    <w:rPr>
      <w:rFonts w:ascii="Times New Roman" w:hAnsi="Times New Roman"/>
      <w:smallCaps/>
      <w:spacing w:val="80"/>
      <w:sz w:val="28"/>
    </w:rPr>
  </w:style>
  <w:style w:type="paragraph" w:customStyle="1" w:styleId="InChapter">
    <w:name w:val="InChapter"/>
    <w:basedOn w:val="Heading3"/>
    <w:rsid w:val="006C66C5"/>
    <w:pPr>
      <w:spacing w:after="240"/>
      <w:outlineLvl w:val="9"/>
    </w:pPr>
    <w:rPr>
      <w:noProof/>
    </w:rPr>
  </w:style>
  <w:style w:type="paragraph" w:styleId="Index2">
    <w:name w:val="index 2"/>
    <w:basedOn w:val="Normal"/>
    <w:next w:val="Normal"/>
    <w:semiHidden/>
    <w:rsid w:val="006C66C5"/>
    <w:pPr>
      <w:tabs>
        <w:tab w:val="right" w:pos="4176"/>
      </w:tabs>
      <w:ind w:left="568" w:hanging="284"/>
    </w:pPr>
    <w:rPr>
      <w:rFonts w:ascii="Garamond" w:hAnsi="Garamond"/>
    </w:rPr>
  </w:style>
  <w:style w:type="paragraph" w:customStyle="1" w:styleId="Byline">
    <w:name w:val="Byline"/>
    <w:rsid w:val="006C6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6C5"/>
    <w:pPr>
      <w:tabs>
        <w:tab w:val="clear" w:pos="3600"/>
        <w:tab w:val="clear" w:pos="3958"/>
      </w:tabs>
      <w:jc w:val="right"/>
    </w:pPr>
  </w:style>
  <w:style w:type="character" w:styleId="Emphasis">
    <w:name w:val="Emphasis"/>
    <w:basedOn w:val="DefaultParagraphFont"/>
    <w:qFormat/>
    <w:rsid w:val="006C66C5"/>
    <w:rPr>
      <w:i/>
    </w:rPr>
  </w:style>
  <w:style w:type="paragraph" w:styleId="Caption">
    <w:name w:val="caption"/>
    <w:basedOn w:val="BodyText"/>
    <w:next w:val="Normal"/>
    <w:qFormat/>
    <w:rsid w:val="006C66C5"/>
    <w:pPr>
      <w:framePr w:w="2268" w:hSpace="181" w:vSpace="181" w:wrap="around" w:vAnchor="text" w:hAnchor="page" w:x="1135" w:y="285" w:anchorLock="1"/>
    </w:pPr>
    <w:rPr>
      <w:i/>
    </w:rPr>
  </w:style>
  <w:style w:type="paragraph" w:customStyle="1" w:styleId="MiniTOCTitle">
    <w:name w:val="MiniTOCTitle"/>
    <w:basedOn w:val="Heading4"/>
    <w:rsid w:val="006C66C5"/>
    <w:pPr>
      <w:spacing w:before="240"/>
      <w:outlineLvl w:val="9"/>
    </w:pPr>
    <w:rPr>
      <w:noProof/>
      <w:sz w:val="24"/>
    </w:rPr>
  </w:style>
  <w:style w:type="paragraph" w:customStyle="1" w:styleId="MiniTOCItem">
    <w:name w:val="MiniTOCItem"/>
    <w:basedOn w:val="ListBullet"/>
    <w:rsid w:val="006C66C5"/>
    <w:pPr>
      <w:numPr>
        <w:numId w:val="0"/>
      </w:numPr>
      <w:tabs>
        <w:tab w:val="right" w:leader="dot" w:pos="6521"/>
      </w:tabs>
      <w:spacing w:before="0" w:after="0"/>
    </w:pPr>
  </w:style>
  <w:style w:type="paragraph" w:customStyle="1" w:styleId="TOFTitle">
    <w:name w:val="TOFTitle"/>
    <w:basedOn w:val="TOCTitle"/>
    <w:rsid w:val="006C66C5"/>
  </w:style>
  <w:style w:type="paragraph" w:styleId="TableofFigures">
    <w:name w:val="table of figures"/>
    <w:basedOn w:val="Normal"/>
    <w:next w:val="Normal"/>
    <w:semiHidden/>
    <w:rsid w:val="006C66C5"/>
    <w:pPr>
      <w:tabs>
        <w:tab w:val="right" w:leader="dot" w:pos="9072"/>
      </w:tabs>
      <w:ind w:left="970" w:hanging="403"/>
    </w:pPr>
    <w:rPr>
      <w:rFonts w:ascii="Times New Roman" w:hAnsi="Times New Roman"/>
      <w:b/>
    </w:rPr>
  </w:style>
  <w:style w:type="paragraph" w:styleId="ListNumber">
    <w:name w:val="List Number"/>
    <w:basedOn w:val="List"/>
    <w:rsid w:val="006C66C5"/>
    <w:pPr>
      <w:numPr>
        <w:numId w:val="9"/>
      </w:numPr>
    </w:pPr>
  </w:style>
  <w:style w:type="character" w:customStyle="1" w:styleId="WingdingSymbols">
    <w:name w:val="Wingding Symbols"/>
    <w:rsid w:val="006C66C5"/>
    <w:rPr>
      <w:rFonts w:ascii="Wingdings" w:hAnsi="Wingdings"/>
    </w:rPr>
  </w:style>
  <w:style w:type="paragraph" w:customStyle="1" w:styleId="TableHeading">
    <w:name w:val="Table Heading"/>
    <w:basedOn w:val="HeadingBase"/>
    <w:rsid w:val="006C66C5"/>
    <w:pPr>
      <w:keepLines/>
      <w:pBdr>
        <w:bottom w:val="single" w:sz="6" w:space="1" w:color="918585"/>
      </w:pBdr>
      <w:spacing w:before="240"/>
    </w:pPr>
  </w:style>
  <w:style w:type="character" w:customStyle="1" w:styleId="HotSpot">
    <w:name w:val="HotSpot"/>
    <w:rsid w:val="006C66C5"/>
    <w:rPr>
      <w:color w:val="0033CC"/>
      <w:u w:val="none"/>
    </w:rPr>
  </w:style>
  <w:style w:type="paragraph" w:customStyle="1" w:styleId="BodyTextRight">
    <w:name w:val="Body Text Right"/>
    <w:basedOn w:val="BodyText"/>
    <w:rsid w:val="006C66C5"/>
    <w:pPr>
      <w:spacing w:before="0" w:after="0"/>
      <w:jc w:val="right"/>
    </w:pPr>
  </w:style>
  <w:style w:type="paragraph" w:styleId="Index3">
    <w:name w:val="index 3"/>
    <w:basedOn w:val="ListNumber2"/>
    <w:next w:val="Normal"/>
    <w:semiHidden/>
    <w:rsid w:val="006C66C5"/>
    <w:pPr>
      <w:numPr>
        <w:numId w:val="0"/>
      </w:numPr>
      <w:tabs>
        <w:tab w:val="right" w:leader="dot" w:pos="4176"/>
      </w:tabs>
    </w:pPr>
  </w:style>
  <w:style w:type="paragraph" w:styleId="ListNumber2">
    <w:name w:val="List Number 2"/>
    <w:basedOn w:val="List2"/>
    <w:rsid w:val="006C66C5"/>
    <w:pPr>
      <w:numPr>
        <w:numId w:val="8"/>
      </w:numPr>
      <w:tabs>
        <w:tab w:val="clear" w:pos="1060"/>
      </w:tabs>
    </w:pPr>
  </w:style>
  <w:style w:type="paragraph" w:customStyle="1" w:styleId="MarginNote">
    <w:name w:val="Margin Note"/>
    <w:basedOn w:val="BodyText"/>
    <w:rsid w:val="006C6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6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6C5"/>
    <w:rPr>
      <w:sz w:val="32"/>
    </w:rPr>
  </w:style>
  <w:style w:type="paragraph" w:customStyle="1" w:styleId="HeadingProcedure">
    <w:name w:val="Heading Procedure"/>
    <w:basedOn w:val="HeadingBase"/>
    <w:next w:val="Normal"/>
    <w:rsid w:val="006C66C5"/>
    <w:pPr>
      <w:tabs>
        <w:tab w:val="left" w:pos="0"/>
      </w:tabs>
      <w:spacing w:before="120" w:after="60"/>
    </w:pPr>
    <w:rPr>
      <w:i/>
      <w:color w:val="918585"/>
      <w:sz w:val="22"/>
    </w:rPr>
  </w:style>
  <w:style w:type="paragraph" w:customStyle="1" w:styleId="TableBodyText">
    <w:name w:val="Table Body Text"/>
    <w:basedOn w:val="BodyText"/>
    <w:rsid w:val="006C66C5"/>
    <w:pPr>
      <w:spacing w:before="60" w:after="60"/>
    </w:pPr>
  </w:style>
  <w:style w:type="paragraph" w:styleId="ListContinue">
    <w:name w:val="List Continue"/>
    <w:basedOn w:val="List"/>
    <w:rsid w:val="006C66C5"/>
    <w:pPr>
      <w:ind w:firstLine="0"/>
    </w:pPr>
  </w:style>
  <w:style w:type="paragraph" w:customStyle="1" w:styleId="ListNote">
    <w:name w:val="List Note"/>
    <w:basedOn w:val="List"/>
    <w:rsid w:val="006C66C5"/>
    <w:pPr>
      <w:pBdr>
        <w:top w:val="single" w:sz="6" w:space="2" w:color="918585"/>
        <w:bottom w:val="single" w:sz="6" w:space="2" w:color="918585"/>
      </w:pBdr>
      <w:tabs>
        <w:tab w:val="left" w:pos="1021"/>
      </w:tabs>
      <w:ind w:firstLine="0"/>
    </w:pPr>
  </w:style>
  <w:style w:type="paragraph" w:customStyle="1" w:styleId="Warning">
    <w:name w:val="Warning"/>
    <w:basedOn w:val="BodyText"/>
    <w:rsid w:val="006C66C5"/>
    <w:pPr>
      <w:shd w:val="clear" w:color="auto" w:fill="D9D9D9"/>
      <w:tabs>
        <w:tab w:val="left" w:pos="992"/>
      </w:tabs>
      <w:ind w:left="119" w:right="119"/>
    </w:pPr>
    <w:rPr>
      <w:sz w:val="20"/>
    </w:rPr>
  </w:style>
  <w:style w:type="paragraph" w:customStyle="1" w:styleId="MarginIcons">
    <w:name w:val="Margin Icons"/>
    <w:basedOn w:val="BodyText"/>
    <w:rsid w:val="006C6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6C5"/>
    <w:rPr>
      <w:rFonts w:ascii="Courier New" w:hAnsi="Courier New"/>
    </w:rPr>
  </w:style>
  <w:style w:type="paragraph" w:customStyle="1" w:styleId="NoteBullet">
    <w:name w:val="Note Bullet"/>
    <w:basedOn w:val="Note"/>
    <w:rsid w:val="006C66C5"/>
    <w:pPr>
      <w:tabs>
        <w:tab w:val="clear" w:pos="680"/>
      </w:tabs>
      <w:spacing w:before="60" w:after="60"/>
    </w:pPr>
  </w:style>
  <w:style w:type="paragraph" w:customStyle="1" w:styleId="SubHeading2">
    <w:name w:val="SubHeading2"/>
    <w:basedOn w:val="HeadingBase"/>
    <w:rsid w:val="006C66C5"/>
    <w:pPr>
      <w:spacing w:before="240" w:after="60"/>
    </w:pPr>
    <w:rPr>
      <w:sz w:val="20"/>
    </w:rPr>
  </w:style>
  <w:style w:type="paragraph" w:customStyle="1" w:styleId="SubHeading1">
    <w:name w:val="SubHeading1"/>
    <w:basedOn w:val="HeadingBase"/>
    <w:rsid w:val="006C66C5"/>
    <w:pPr>
      <w:spacing w:before="240" w:after="60"/>
    </w:pPr>
    <w:rPr>
      <w:color w:val="918585"/>
      <w:sz w:val="22"/>
    </w:rPr>
  </w:style>
  <w:style w:type="paragraph" w:customStyle="1" w:styleId="SideHeading">
    <w:name w:val="Side Heading"/>
    <w:basedOn w:val="HeadingBase"/>
    <w:rsid w:val="006C6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6C5"/>
    <w:pPr>
      <w:numPr>
        <w:numId w:val="10"/>
      </w:numPr>
    </w:pPr>
  </w:style>
  <w:style w:type="paragraph" w:styleId="PlainText">
    <w:name w:val="Plain Text"/>
    <w:basedOn w:val="Normal"/>
    <w:link w:val="PlainTextChar"/>
    <w:rsid w:val="006C66C5"/>
    <w:rPr>
      <w:sz w:val="20"/>
    </w:rPr>
  </w:style>
  <w:style w:type="character" w:customStyle="1" w:styleId="PlainTextChar">
    <w:name w:val="Plain Text Char"/>
    <w:basedOn w:val="DefaultParagraphFont"/>
    <w:link w:val="PlainText"/>
    <w:rsid w:val="006C66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6C5"/>
    <w:rPr>
      <w:b/>
      <w:smallCaps/>
    </w:rPr>
  </w:style>
  <w:style w:type="paragraph" w:customStyle="1" w:styleId="TableListNumber">
    <w:name w:val="Table List Number"/>
    <w:basedOn w:val="ListNumber"/>
    <w:rsid w:val="006C66C5"/>
    <w:pPr>
      <w:numPr>
        <w:numId w:val="0"/>
      </w:numPr>
    </w:pPr>
  </w:style>
  <w:style w:type="paragraph" w:styleId="TOC4">
    <w:name w:val="toc 4"/>
    <w:basedOn w:val="TOCBase"/>
    <w:next w:val="Normal"/>
    <w:semiHidden/>
    <w:rsid w:val="006C66C5"/>
    <w:pPr>
      <w:tabs>
        <w:tab w:val="right" w:leader="dot" w:pos="9071"/>
      </w:tabs>
      <w:ind w:left="1701"/>
    </w:pPr>
  </w:style>
  <w:style w:type="paragraph" w:customStyle="1" w:styleId="ListAlpha">
    <w:name w:val="List Alpha"/>
    <w:basedOn w:val="List"/>
    <w:rsid w:val="006C66C5"/>
    <w:pPr>
      <w:numPr>
        <w:numId w:val="7"/>
      </w:numPr>
    </w:pPr>
  </w:style>
  <w:style w:type="paragraph" w:customStyle="1" w:styleId="ListAlpha2">
    <w:name w:val="List Alpha 2"/>
    <w:basedOn w:val="List2"/>
    <w:rsid w:val="006C66C5"/>
    <w:pPr>
      <w:numPr>
        <w:numId w:val="6"/>
      </w:numPr>
    </w:pPr>
  </w:style>
  <w:style w:type="paragraph" w:styleId="List2">
    <w:name w:val="List 2"/>
    <w:basedOn w:val="BodyText"/>
    <w:rsid w:val="006C66C5"/>
    <w:pPr>
      <w:tabs>
        <w:tab w:val="left" w:pos="680"/>
      </w:tabs>
      <w:spacing w:before="60" w:after="60"/>
      <w:ind w:left="680" w:hanging="340"/>
    </w:pPr>
  </w:style>
  <w:style w:type="paragraph" w:styleId="List3">
    <w:name w:val="List 3"/>
    <w:basedOn w:val="BodyText"/>
    <w:rsid w:val="006C66C5"/>
    <w:pPr>
      <w:tabs>
        <w:tab w:val="left" w:pos="1021"/>
      </w:tabs>
      <w:spacing w:before="60" w:after="60"/>
      <w:ind w:left="1020" w:hanging="340"/>
    </w:pPr>
  </w:style>
  <w:style w:type="paragraph" w:styleId="List4">
    <w:name w:val="List 4"/>
    <w:basedOn w:val="BodyText"/>
    <w:rsid w:val="006C66C5"/>
    <w:pPr>
      <w:tabs>
        <w:tab w:val="left" w:pos="1361"/>
      </w:tabs>
      <w:spacing w:before="60" w:after="60"/>
      <w:ind w:left="1361" w:hanging="340"/>
    </w:pPr>
  </w:style>
  <w:style w:type="paragraph" w:styleId="List5">
    <w:name w:val="List 5"/>
    <w:basedOn w:val="BodyText"/>
    <w:rsid w:val="006C66C5"/>
    <w:pPr>
      <w:tabs>
        <w:tab w:val="left" w:pos="1701"/>
      </w:tabs>
      <w:spacing w:before="60" w:after="60"/>
      <w:ind w:left="1701" w:hanging="340"/>
    </w:pPr>
  </w:style>
  <w:style w:type="paragraph" w:styleId="ListBullet3">
    <w:name w:val="List Bullet 3"/>
    <w:basedOn w:val="List3"/>
    <w:rsid w:val="006C66C5"/>
    <w:pPr>
      <w:numPr>
        <w:numId w:val="13"/>
      </w:numPr>
      <w:tabs>
        <w:tab w:val="clear" w:pos="1021"/>
      </w:tabs>
      <w:ind w:left="1037" w:hanging="357"/>
    </w:pPr>
  </w:style>
  <w:style w:type="paragraph" w:styleId="ListBullet4">
    <w:name w:val="List Bullet 4"/>
    <w:basedOn w:val="List4"/>
    <w:rsid w:val="006C66C5"/>
    <w:pPr>
      <w:numPr>
        <w:numId w:val="1"/>
      </w:numPr>
    </w:pPr>
  </w:style>
  <w:style w:type="paragraph" w:styleId="ListBullet5">
    <w:name w:val="List Bullet 5"/>
    <w:basedOn w:val="List5"/>
    <w:rsid w:val="006C66C5"/>
    <w:pPr>
      <w:numPr>
        <w:numId w:val="2"/>
      </w:numPr>
    </w:pPr>
  </w:style>
  <w:style w:type="paragraph" w:styleId="ListContinue2">
    <w:name w:val="List Continue 2"/>
    <w:basedOn w:val="List2"/>
    <w:rsid w:val="006C66C5"/>
    <w:pPr>
      <w:ind w:firstLine="0"/>
    </w:pPr>
  </w:style>
  <w:style w:type="paragraph" w:styleId="ListContinue3">
    <w:name w:val="List Continue 3"/>
    <w:basedOn w:val="List3"/>
    <w:rsid w:val="006C66C5"/>
    <w:pPr>
      <w:ind w:left="1021" w:firstLine="0"/>
    </w:pPr>
  </w:style>
  <w:style w:type="paragraph" w:styleId="ListContinue4">
    <w:name w:val="List Continue 4"/>
    <w:basedOn w:val="List4"/>
    <w:rsid w:val="006C66C5"/>
    <w:pPr>
      <w:ind w:firstLine="0"/>
    </w:pPr>
  </w:style>
  <w:style w:type="paragraph" w:styleId="ListContinue5">
    <w:name w:val="List Continue 5"/>
    <w:basedOn w:val="List5"/>
    <w:rsid w:val="006C66C5"/>
    <w:pPr>
      <w:ind w:firstLine="0"/>
    </w:pPr>
  </w:style>
  <w:style w:type="paragraph" w:styleId="ListNumber3">
    <w:name w:val="List Number 3"/>
    <w:basedOn w:val="List3"/>
    <w:rsid w:val="006C66C5"/>
    <w:pPr>
      <w:numPr>
        <w:numId w:val="3"/>
      </w:numPr>
    </w:pPr>
  </w:style>
  <w:style w:type="paragraph" w:styleId="ListNumber4">
    <w:name w:val="List Number 4"/>
    <w:basedOn w:val="List4"/>
    <w:rsid w:val="006C66C5"/>
    <w:pPr>
      <w:numPr>
        <w:numId w:val="4"/>
      </w:numPr>
    </w:pPr>
  </w:style>
  <w:style w:type="paragraph" w:styleId="ListNumber5">
    <w:name w:val="List Number 5"/>
    <w:basedOn w:val="List5"/>
    <w:rsid w:val="006C66C5"/>
    <w:pPr>
      <w:numPr>
        <w:numId w:val="5"/>
      </w:numPr>
    </w:pPr>
  </w:style>
  <w:style w:type="paragraph" w:styleId="BlockText">
    <w:name w:val="Block Text"/>
    <w:basedOn w:val="Normal"/>
    <w:rsid w:val="006C66C5"/>
    <w:pPr>
      <w:spacing w:after="120"/>
      <w:ind w:left="1440" w:right="1440"/>
    </w:pPr>
  </w:style>
  <w:style w:type="character" w:customStyle="1" w:styleId="Subscript">
    <w:name w:val="Subscript"/>
    <w:basedOn w:val="DefaultParagraphFont"/>
    <w:rsid w:val="006C66C5"/>
    <w:rPr>
      <w:sz w:val="16"/>
      <w:vertAlign w:val="subscript"/>
    </w:rPr>
  </w:style>
  <w:style w:type="character" w:customStyle="1" w:styleId="Superscript">
    <w:name w:val="Superscript"/>
    <w:basedOn w:val="DefaultParagraphFont"/>
    <w:rsid w:val="006C66C5"/>
    <w:rPr>
      <w:sz w:val="16"/>
      <w:vertAlign w:val="superscript"/>
    </w:rPr>
  </w:style>
  <w:style w:type="character" w:customStyle="1" w:styleId="Symbols">
    <w:name w:val="Symbols"/>
    <w:basedOn w:val="DefaultParagraphFont"/>
    <w:rsid w:val="006C66C5"/>
    <w:rPr>
      <w:rFonts w:ascii="Symbol" w:hAnsi="Symbol"/>
    </w:rPr>
  </w:style>
  <w:style w:type="character" w:customStyle="1" w:styleId="MenuOptions">
    <w:name w:val="Menu Options"/>
    <w:basedOn w:val="DefaultParagraphFont"/>
    <w:rsid w:val="006C66C5"/>
    <w:rPr>
      <w:rFonts w:ascii="Arial Narrow" w:hAnsi="Arial Narrow"/>
      <w:smallCaps/>
    </w:rPr>
  </w:style>
  <w:style w:type="character" w:customStyle="1" w:styleId="Buttons">
    <w:name w:val="Buttons"/>
    <w:basedOn w:val="DefaultParagraphFont"/>
    <w:rsid w:val="006C66C5"/>
    <w:rPr>
      <w:b/>
    </w:rPr>
  </w:style>
  <w:style w:type="character" w:customStyle="1" w:styleId="Underlined">
    <w:name w:val="Underlined"/>
    <w:basedOn w:val="DefaultParagraphFont"/>
    <w:rsid w:val="006C66C5"/>
    <w:rPr>
      <w:u w:val="single"/>
    </w:rPr>
  </w:style>
  <w:style w:type="paragraph" w:customStyle="1" w:styleId="TableBodyTextRight">
    <w:name w:val="Table Body Text Right"/>
    <w:basedOn w:val="TableBodyText"/>
    <w:rsid w:val="006C66C5"/>
    <w:pPr>
      <w:widowControl w:val="0"/>
      <w:autoSpaceDE w:val="0"/>
      <w:autoSpaceDN w:val="0"/>
      <w:adjustRightInd w:val="0"/>
      <w:jc w:val="right"/>
    </w:pPr>
    <w:rPr>
      <w:rFonts w:cs="Arial"/>
      <w:szCs w:val="18"/>
    </w:rPr>
  </w:style>
  <w:style w:type="paragraph" w:customStyle="1" w:styleId="CopyrightText">
    <w:name w:val="Copyright Text"/>
    <w:basedOn w:val="BodyText"/>
    <w:rsid w:val="006C66C5"/>
    <w:rPr>
      <w:sz w:val="18"/>
    </w:rPr>
  </w:style>
  <w:style w:type="paragraph" w:customStyle="1" w:styleId="BodySmallRight">
    <w:name w:val="Body Small Right"/>
    <w:basedOn w:val="BodyTextRight"/>
    <w:rsid w:val="006C66C5"/>
    <w:rPr>
      <w:sz w:val="18"/>
      <w:szCs w:val="18"/>
    </w:rPr>
  </w:style>
  <w:style w:type="paragraph" w:customStyle="1" w:styleId="MarginEdition">
    <w:name w:val="Margin Edition"/>
    <w:basedOn w:val="MarginNote"/>
    <w:rsid w:val="006C66C5"/>
    <w:pPr>
      <w:spacing w:before="0" w:after="0"/>
    </w:pPr>
    <w:rPr>
      <w:rFonts w:ascii="Times New Roman" w:hAnsi="Times New Roman"/>
      <w:color w:val="999999"/>
    </w:rPr>
  </w:style>
  <w:style w:type="paragraph" w:customStyle="1" w:styleId="Spacer">
    <w:name w:val="Spacer"/>
    <w:basedOn w:val="Normal"/>
    <w:rsid w:val="006C66C5"/>
    <w:rPr>
      <w:sz w:val="2"/>
      <w:szCs w:val="2"/>
    </w:rPr>
  </w:style>
  <w:style w:type="character" w:customStyle="1" w:styleId="Small">
    <w:name w:val="Small"/>
    <w:basedOn w:val="DefaultParagraphFont"/>
    <w:rsid w:val="006C66C5"/>
    <w:rPr>
      <w:sz w:val="16"/>
    </w:rPr>
  </w:style>
  <w:style w:type="paragraph" w:customStyle="1" w:styleId="WideTable">
    <w:name w:val="Wide Table"/>
    <w:basedOn w:val="Normal"/>
    <w:rsid w:val="006C66C5"/>
    <w:pPr>
      <w:ind w:left="-1418"/>
    </w:pPr>
    <w:rPr>
      <w:sz w:val="2"/>
      <w:szCs w:val="2"/>
    </w:rPr>
  </w:style>
  <w:style w:type="character" w:styleId="PageNumber">
    <w:name w:val="page number"/>
    <w:basedOn w:val="DefaultParagraphFont"/>
    <w:rsid w:val="006C66C5"/>
  </w:style>
  <w:style w:type="paragraph" w:styleId="Quote">
    <w:name w:val="Quote"/>
    <w:basedOn w:val="Heading1"/>
    <w:link w:val="QuoteChar"/>
    <w:qFormat/>
    <w:rsid w:val="006C66C5"/>
    <w:rPr>
      <w:b w:val="0"/>
      <w:sz w:val="72"/>
      <w:szCs w:val="72"/>
      <w:lang w:val="en-NZ"/>
    </w:rPr>
  </w:style>
  <w:style w:type="character" w:customStyle="1" w:styleId="QuoteChar">
    <w:name w:val="Quote Char"/>
    <w:basedOn w:val="DefaultParagraphFont"/>
    <w:link w:val="Quote"/>
    <w:rsid w:val="006C6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6C5"/>
    <w:pPr>
      <w:pageBreakBefore/>
    </w:pPr>
  </w:style>
  <w:style w:type="paragraph" w:customStyle="1" w:styleId="Border">
    <w:name w:val="Border"/>
    <w:basedOn w:val="Normal"/>
    <w:qFormat/>
    <w:rsid w:val="006C6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6C5"/>
    <w:rPr>
      <w:b/>
      <w:bCs/>
      <w:i/>
      <w:iCs/>
      <w:color w:val="auto"/>
    </w:rPr>
  </w:style>
  <w:style w:type="paragraph" w:styleId="IntenseQuote">
    <w:name w:val="Intense Quote"/>
    <w:basedOn w:val="Normal"/>
    <w:next w:val="Normal"/>
    <w:link w:val="IntenseQuoteChar"/>
    <w:uiPriority w:val="30"/>
    <w:qFormat/>
    <w:rsid w:val="006C6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6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6C5"/>
    <w:rPr>
      <w:smallCaps/>
      <w:color w:val="auto"/>
      <w:u w:val="single"/>
    </w:rPr>
  </w:style>
  <w:style w:type="character" w:styleId="IntenseReference">
    <w:name w:val="Intense Reference"/>
    <w:basedOn w:val="DefaultParagraphFont"/>
    <w:uiPriority w:val="32"/>
    <w:qFormat/>
    <w:rsid w:val="006C66C5"/>
    <w:rPr>
      <w:b/>
      <w:bCs/>
      <w:smallCaps/>
      <w:color w:val="auto"/>
      <w:spacing w:val="5"/>
      <w:u w:val="single"/>
    </w:rPr>
  </w:style>
  <w:style w:type="paragraph" w:customStyle="1" w:styleId="2ColumnHeading">
    <w:name w:val="2Column Heading"/>
    <w:basedOn w:val="BodyText"/>
    <w:qFormat/>
    <w:rsid w:val="006C66C5"/>
    <w:pPr>
      <w:spacing w:after="60"/>
      <w:ind w:left="-2268"/>
    </w:pPr>
    <w:rPr>
      <w:b/>
    </w:rPr>
  </w:style>
  <w:style w:type="paragraph" w:customStyle="1" w:styleId="Heading1TOC">
    <w:name w:val="Heading1 TOC"/>
    <w:basedOn w:val="Normal"/>
    <w:qFormat/>
    <w:rsid w:val="006C66C5"/>
    <w:pPr>
      <w:spacing w:before="240" w:after="120"/>
    </w:pPr>
    <w:rPr>
      <w:rFonts w:ascii="Times New Roman" w:hAnsi="Times New Roman"/>
      <w:b/>
      <w:sz w:val="32"/>
    </w:rPr>
  </w:style>
  <w:style w:type="paragraph" w:customStyle="1" w:styleId="Heading2TOC">
    <w:name w:val="Heading2 TOC"/>
    <w:basedOn w:val="Normal"/>
    <w:qFormat/>
    <w:rsid w:val="006C66C5"/>
    <w:pPr>
      <w:spacing w:before="240" w:after="60"/>
    </w:pPr>
    <w:rPr>
      <w:rFonts w:ascii="Times New Roman" w:hAnsi="Times New Roman"/>
      <w:b/>
      <w:sz w:val="28"/>
    </w:rPr>
  </w:style>
  <w:style w:type="character" w:customStyle="1" w:styleId="Underline">
    <w:name w:val="Underline"/>
    <w:basedOn w:val="DefaultParagraphFont"/>
    <w:qFormat/>
    <w:rsid w:val="006C66C5"/>
    <w:rPr>
      <w:u w:val="single"/>
    </w:rPr>
  </w:style>
  <w:style w:type="character" w:customStyle="1" w:styleId="BoldandItalics">
    <w:name w:val="Bold and Italics"/>
    <w:qFormat/>
    <w:rsid w:val="006C66C5"/>
    <w:rPr>
      <w:b/>
      <w:i/>
      <w:u w:val="none"/>
    </w:rPr>
  </w:style>
  <w:style w:type="paragraph" w:styleId="BalloonText">
    <w:name w:val="Balloon Text"/>
    <w:basedOn w:val="Normal"/>
    <w:link w:val="BalloonTextChar"/>
    <w:rsid w:val="006C66C5"/>
    <w:rPr>
      <w:rFonts w:ascii="Tahoma" w:hAnsi="Tahoma" w:cs="Tahoma"/>
      <w:sz w:val="16"/>
      <w:szCs w:val="16"/>
    </w:rPr>
  </w:style>
  <w:style w:type="character" w:customStyle="1" w:styleId="BalloonTextChar">
    <w:name w:val="Balloon Text Char"/>
    <w:basedOn w:val="DefaultParagraphFont"/>
    <w:link w:val="BalloonText"/>
    <w:rsid w:val="006C66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6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6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1934</Words>
  <Characters>12029</Characters>
  <Application>Microsoft Office Word</Application>
  <DocSecurity>0</DocSecurity>
  <Lines>335</Lines>
  <Paragraphs>238</Paragraphs>
  <ScaleCrop>false</ScaleCrop>
  <Company>Author-it Software Corporation Ltd.</Company>
  <LinksUpToDate>false</LinksUpToDate>
  <CharactersWithSpaces>13836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BSBCMN205A Use business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