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20AB" w:rsidP="00B220AB">
      <w:pPr>
        <w:pStyle w:val="Title"/>
      </w:pPr>
      <w:r>
        <w:fldChar w:fldCharType="begin"/>
      </w:r>
      <w:r>
        <w:instrText xml:space="preserve"> TITLE   \* MERGEFORMAT </w:instrText>
      </w:r>
      <w:r>
        <w:fldChar w:fldCharType="separate"/>
      </w:r>
      <w:r>
        <w:t>BSBCMN203A Communicate in the workplace</w:t>
      </w:r>
      <w:r>
        <w:fldChar w:fldCharType="end"/>
      </w:r>
    </w:p>
    <w:p w:rsidR="00B220AB" w:rsidP="00B220AB">
      <w:pPr>
        <w:pStyle w:val="Version"/>
        <w:sectPr w:rsidSect="006D44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4473" w:rsidP="006D4473">
      <w:pPr>
        <w:pStyle w:val="SuperHeading"/>
      </w:pPr>
      <w:r w:rsidRPr="006D4473">
        <w:t>BSBCMN203A Communicate in the workplace</w:t>
      </w:r>
    </w:p>
    <w:p w:rsidR="00000000" w:rsidRPr="006D4473" w:rsidP="006D4473">
      <w:pPr>
        <w:pStyle w:val="Heading1"/>
      </w:pPr>
      <w:bookmarkStart w:id="1" w:name="O_322420"/>
      <w:bookmarkEnd w:id="1"/>
      <w:r w:rsidRPr="006D4473">
        <w:t>Modification History</w:t>
      </w:r>
    </w:p>
    <w:p w:rsidR="00000000" w:rsidRPr="006D4473" w:rsidP="006D4473">
      <w:pPr>
        <w:pStyle w:val="BodyText"/>
      </w:pPr>
      <w:r w:rsidRPr="006D4473">
        <w:t>Not applicable.</w:t>
      </w:r>
    </w:p>
    <w:p w:rsidR="00000000" w:rsidRPr="006D4473" w:rsidP="006D4473">
      <w:pPr>
        <w:pStyle w:val="AllowPageBreak"/>
      </w:pPr>
    </w:p>
    <w:p w:rsidR="00000000" w:rsidRPr="006D4473" w:rsidP="006D4473">
      <w:pPr>
        <w:pStyle w:val="Heading1"/>
      </w:pPr>
      <w:bookmarkStart w:id="2" w:name="O_322419"/>
      <w:bookmarkEnd w:id="2"/>
      <w:r w:rsidRPr="006D4473">
        <w:t>Unit Descriptor</w:t>
      </w:r>
    </w:p>
    <w:p w:rsidR="00000000" w:rsidRPr="006D4473" w:rsidP="006D4473">
      <w:pPr>
        <w:pStyle w:val="BodyText"/>
      </w:pPr>
      <w:r w:rsidRPr="006D4473">
        <w:t xml:space="preserve">This unit covers the skills and knowledge required to communicate in the workplace. It covers the activities of </w:t>
      </w:r>
      <w:r w:rsidRPr="006D4473">
        <w:t>gathering, conveying and receiving information together with completing routine written correspondence.</w:t>
      </w:r>
    </w:p>
    <w:p w:rsidR="00000000" w:rsidRPr="006D4473" w:rsidP="006D4473">
      <w:pPr>
        <w:pStyle w:val="BodyText"/>
      </w:pPr>
      <w:r w:rsidRPr="006D4473">
        <w:t>This unit is related to BSBCMN103A Apply basic communication skills and BSBFLM303A Contribute to effective workplace relationships</w:t>
      </w:r>
    </w:p>
    <w:p w:rsidR="00000000" w:rsidRPr="006D4473" w:rsidP="006D4473">
      <w:pPr>
        <w:pStyle w:val="BodyText"/>
      </w:pPr>
      <w:r w:rsidRPr="006D4473">
        <w:t xml:space="preserve">This unit covers the </w:t>
      </w:r>
      <w:r w:rsidRPr="006D4473">
        <w:t>skills and knowledge required to communicate in the workplace. It covers the activities of gathering, conveying and receiving information together with completing routine written correspondence.</w:t>
      </w:r>
    </w:p>
    <w:p w:rsidR="00000000" w:rsidRPr="006D4473" w:rsidP="006D4473">
      <w:pPr>
        <w:pStyle w:val="BodyText"/>
      </w:pPr>
      <w:r w:rsidRPr="006D4473">
        <w:t xml:space="preserve">This unit is related to BSBCMN103A Apply basic communication </w:t>
      </w:r>
      <w:r w:rsidRPr="006D4473">
        <w:t>skills and BSBFLM303A Contribute to effective workplace relationships</w:t>
      </w:r>
    </w:p>
    <w:p w:rsidR="00000000" w:rsidRPr="006D4473" w:rsidP="006D4473">
      <w:pPr>
        <w:pStyle w:val="AllowPageBreak"/>
      </w:pPr>
    </w:p>
    <w:p w:rsidR="00000000" w:rsidRPr="006D4473" w:rsidP="006D4473">
      <w:pPr>
        <w:pStyle w:val="Heading1"/>
      </w:pPr>
      <w:bookmarkStart w:id="3" w:name="O_322418"/>
      <w:bookmarkEnd w:id="3"/>
      <w:r w:rsidRPr="006D4473">
        <w:t>Application of the Unit</w:t>
      </w:r>
    </w:p>
    <w:p w:rsidR="00000000" w:rsidRPr="006D4473" w:rsidP="006D4473">
      <w:pPr>
        <w:pStyle w:val="BodyText"/>
      </w:pPr>
      <w:r w:rsidRPr="006D4473">
        <w:t>Not applicable.</w:t>
      </w:r>
    </w:p>
    <w:p w:rsidR="00000000" w:rsidRPr="006D4473" w:rsidP="006D4473">
      <w:pPr>
        <w:pStyle w:val="AllowPageBreak"/>
      </w:pPr>
    </w:p>
    <w:p w:rsidR="00000000" w:rsidRPr="006D4473" w:rsidP="006D4473">
      <w:pPr>
        <w:pStyle w:val="Heading1"/>
      </w:pPr>
      <w:bookmarkStart w:id="4" w:name="O_322417"/>
      <w:bookmarkEnd w:id="4"/>
      <w:r w:rsidRPr="006D4473">
        <w:t>Licensing/Regulatory Information</w:t>
      </w:r>
    </w:p>
    <w:p w:rsidR="00000000" w:rsidRPr="006D4473" w:rsidP="006D4473">
      <w:pPr>
        <w:pStyle w:val="BodyText"/>
      </w:pPr>
      <w:r w:rsidRPr="006D4473">
        <w:t>Not applicable.</w:t>
      </w:r>
    </w:p>
    <w:p w:rsidR="00000000" w:rsidRPr="006D4473" w:rsidP="006D4473">
      <w:pPr>
        <w:pStyle w:val="AllowPageBreak"/>
      </w:pPr>
    </w:p>
    <w:p w:rsidR="00000000" w:rsidRPr="006D4473" w:rsidP="006D4473">
      <w:pPr>
        <w:pStyle w:val="Heading1"/>
      </w:pPr>
      <w:bookmarkStart w:id="5" w:name="O_322416"/>
      <w:bookmarkEnd w:id="5"/>
      <w:r w:rsidRPr="006D4473">
        <w:t>Pre-Requisites</w:t>
      </w:r>
    </w:p>
    <w:p w:rsidR="00000000" w:rsidRPr="006D4473" w:rsidP="006D4473">
      <w:pPr>
        <w:pStyle w:val="BodyText"/>
      </w:pPr>
      <w:r w:rsidRPr="006D4473">
        <w:t>Not applicable.</w:t>
      </w:r>
    </w:p>
    <w:p w:rsidR="00000000" w:rsidRPr="006D4473" w:rsidP="006D4473">
      <w:pPr>
        <w:pStyle w:val="AllowPageBreak"/>
      </w:pPr>
    </w:p>
    <w:p w:rsidR="00000000" w:rsidRPr="006D4473" w:rsidP="006D4473">
      <w:pPr>
        <w:pStyle w:val="Heading1"/>
      </w:pPr>
      <w:bookmarkStart w:id="6" w:name="O_322410"/>
      <w:bookmarkEnd w:id="6"/>
      <w:r w:rsidRPr="006D4473">
        <w:t>Employability Skills Information</w:t>
      </w:r>
    </w:p>
    <w:p w:rsidR="00000000" w:rsidRPr="006D4473" w:rsidP="006D4473">
      <w:pPr>
        <w:pStyle w:val="BodyText"/>
      </w:pPr>
      <w:r w:rsidRPr="006D4473">
        <w:t>Not applicable.</w:t>
      </w:r>
    </w:p>
    <w:p w:rsidR="00000000" w:rsidRPr="006D4473" w:rsidP="006D4473">
      <w:pPr>
        <w:pStyle w:val="AllowPageBreak"/>
      </w:pPr>
    </w:p>
    <w:p w:rsidR="00000000" w:rsidRPr="006D4473" w:rsidP="006D4473">
      <w:pPr>
        <w:pStyle w:val="Heading1"/>
      </w:pPr>
      <w:bookmarkStart w:id="7" w:name="O_322415"/>
      <w:bookmarkEnd w:id="7"/>
      <w:r w:rsidRPr="006D4473">
        <w:t>Elements and Performance Criteria Pre-Content</w:t>
      </w:r>
    </w:p>
    <w:p w:rsidR="00000000" w:rsidRPr="006D4473" w:rsidP="006D4473">
      <w:pPr>
        <w:pStyle w:val="BodyText"/>
      </w:pPr>
      <w:r w:rsidRPr="006D4473">
        <w:t>Not applicable.</w:t>
      </w:r>
    </w:p>
    <w:p w:rsidR="00000000" w:rsidRPr="006D4473" w:rsidP="006D4473">
      <w:pPr>
        <w:pStyle w:val="AllowPageBreak"/>
      </w:pPr>
    </w:p>
    <w:p w:rsidR="00000000" w:rsidRPr="006D4473" w:rsidP="006D4473">
      <w:pPr>
        <w:pStyle w:val="Heading1"/>
      </w:pPr>
      <w:bookmarkStart w:id="8" w:name="O_322421"/>
      <w:bookmarkEnd w:id="8"/>
      <w:r w:rsidRPr="006D4473">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B220AB">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6D4473">
            <w:pPr>
              <w:pStyle w:val="BodyText"/>
              <w:rPr>
                <w:lang w:val="en-NZ"/>
              </w:rPr>
            </w:pPr>
            <w:r w:rsidRPr="006D4473">
              <w:rPr>
                <w:rStyle w:val="SpecialBold"/>
              </w:rPr>
              <w:t>Elements and Performance Criteria</w:t>
            </w:r>
          </w:p>
        </w:tc>
      </w:tr>
      <w:tr w:rsidTr="00B220AB">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6D4473" w:rsidP="006D4473">
            <w:pPr>
              <w:pStyle w:val="BodyText"/>
            </w:pPr>
            <w:r w:rsidRPr="006D4473">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6D4473">
            <w:pPr>
              <w:pStyle w:val="BodyText"/>
              <w:rPr>
                <w:lang w:val="en-NZ"/>
              </w:rPr>
            </w:pPr>
            <w:r w:rsidRPr="006D4473">
              <w:rPr>
                <w:rStyle w:val="SpecialBold"/>
              </w:rPr>
              <w:t>Performance Criteria</w:t>
            </w:r>
          </w:p>
        </w:tc>
      </w:tr>
      <w:tr w:rsidTr="00B220A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D4473">
            <w:pPr>
              <w:pStyle w:val="BodyText"/>
              <w:rPr>
                <w:lang w:val="en-NZ"/>
              </w:rPr>
            </w:pPr>
            <w:r w:rsidRPr="006D4473">
              <w:t>1</w:t>
            </w:r>
          </w:p>
        </w:tc>
        <w:tc>
          <w:tcPr>
            <w:tcW w:w="3000" w:type="dxa"/>
            <w:vMerge w:val="restart"/>
            <w:tcBorders>
              <w:top w:val="nil"/>
              <w:left w:val="nil"/>
              <w:bottom w:val="nil"/>
              <w:right w:val="nil"/>
            </w:tcBorders>
            <w:tcMar>
              <w:top w:w="0" w:type="dxa"/>
              <w:left w:w="62" w:type="dxa"/>
              <w:bottom w:w="0" w:type="dxa"/>
              <w:right w:w="62" w:type="dxa"/>
            </w:tcMar>
          </w:tcPr>
          <w:p w:rsidR="00000000" w:rsidP="006D4473">
            <w:pPr>
              <w:pStyle w:val="BodyText"/>
              <w:rPr>
                <w:lang w:val="en-NZ"/>
              </w:rPr>
            </w:pPr>
            <w:r w:rsidRPr="006D4473">
              <w:t>Gather, convey and receive information and ideas</w:t>
            </w:r>
          </w:p>
        </w:tc>
        <w:tc>
          <w:tcPr>
            <w:tcW w:w="500" w:type="dxa"/>
            <w:tcBorders>
              <w:top w:val="nil"/>
              <w:left w:val="nil"/>
              <w:bottom w:val="nil"/>
              <w:right w:val="nil"/>
            </w:tcBorders>
            <w:tcMar>
              <w:top w:w="0" w:type="dxa"/>
              <w:left w:w="62" w:type="dxa"/>
              <w:bottom w:w="0" w:type="dxa"/>
              <w:right w:w="62" w:type="dxa"/>
            </w:tcMar>
          </w:tcPr>
          <w:p w:rsidR="00000000" w:rsidP="006D4473">
            <w:pPr>
              <w:pStyle w:val="BodyText"/>
              <w:rPr>
                <w:lang w:val="en-NZ"/>
              </w:rPr>
            </w:pPr>
            <w:r w:rsidRPr="006D4473">
              <w:t>1.1</w:t>
            </w:r>
          </w:p>
        </w:tc>
        <w:tc>
          <w:tcPr>
            <w:tcW w:w="5100" w:type="dxa"/>
            <w:tcBorders>
              <w:top w:val="nil"/>
              <w:left w:val="nil"/>
              <w:bottom w:val="nil"/>
              <w:right w:val="nil"/>
            </w:tcBorders>
            <w:tcMar>
              <w:top w:w="0" w:type="dxa"/>
              <w:left w:w="62" w:type="dxa"/>
              <w:bottom w:w="0" w:type="dxa"/>
              <w:right w:w="62" w:type="dxa"/>
            </w:tcMar>
          </w:tcPr>
          <w:p w:rsidR="00000000" w:rsidP="006D4473">
            <w:pPr>
              <w:pStyle w:val="BodyText"/>
              <w:rPr>
                <w:lang w:val="en-NZ"/>
              </w:rPr>
            </w:pPr>
            <w:r w:rsidRPr="006D4473">
              <w:t>Information to achieve work responsibilities is collected from appropriate sources</w:t>
            </w:r>
          </w:p>
        </w:tc>
      </w:tr>
      <w:tr w:rsidTr="00B220A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D4473">
            <w:pPr>
              <w:pStyle w:val="BodyText"/>
              <w:rPr>
                <w:lang w:val="en-NZ"/>
              </w:rPr>
            </w:pPr>
            <w:r w:rsidRPr="006D4473">
              <w:t>1.2</w:t>
            </w:r>
          </w:p>
        </w:tc>
        <w:tc>
          <w:tcPr>
            <w:tcW w:w="5100" w:type="dxa"/>
            <w:tcBorders>
              <w:top w:val="nil"/>
              <w:left w:val="nil"/>
              <w:bottom w:val="nil"/>
              <w:right w:val="nil"/>
            </w:tcBorders>
            <w:tcMar>
              <w:top w:w="0" w:type="dxa"/>
              <w:left w:w="62" w:type="dxa"/>
              <w:bottom w:w="0" w:type="dxa"/>
              <w:right w:w="62" w:type="dxa"/>
            </w:tcMar>
          </w:tcPr>
          <w:p w:rsidR="00000000" w:rsidP="006D4473">
            <w:pPr>
              <w:pStyle w:val="BodyText"/>
              <w:rPr>
                <w:lang w:val="en-NZ"/>
              </w:rPr>
            </w:pPr>
            <w:r w:rsidRPr="006D4473">
              <w:t>The method(s)/ equipment used to communicate ideas and information is appropriate to the audience</w:t>
            </w:r>
          </w:p>
        </w:tc>
      </w:tr>
      <w:tr w:rsidTr="00B220A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D4473">
            <w:pPr>
              <w:pStyle w:val="BodyText"/>
              <w:rPr>
                <w:lang w:val="en-NZ"/>
              </w:rPr>
            </w:pPr>
            <w:r w:rsidRPr="006D4473">
              <w:t>1.3</w:t>
            </w:r>
          </w:p>
        </w:tc>
        <w:tc>
          <w:tcPr>
            <w:tcW w:w="5100" w:type="dxa"/>
            <w:tcBorders>
              <w:top w:val="nil"/>
              <w:left w:val="nil"/>
              <w:bottom w:val="nil"/>
              <w:right w:val="nil"/>
            </w:tcBorders>
            <w:tcMar>
              <w:top w:w="0" w:type="dxa"/>
              <w:left w:w="62" w:type="dxa"/>
              <w:bottom w:w="0" w:type="dxa"/>
              <w:right w:w="62" w:type="dxa"/>
            </w:tcMar>
          </w:tcPr>
          <w:p w:rsidR="00000000" w:rsidP="006D4473">
            <w:pPr>
              <w:pStyle w:val="BodyText"/>
              <w:rPr>
                <w:lang w:val="en-NZ"/>
              </w:rPr>
            </w:pPr>
            <w:r w:rsidRPr="006D4473">
              <w:t>Effective listening and speaking skills are used in oral communication</w:t>
            </w:r>
          </w:p>
        </w:tc>
      </w:tr>
      <w:tr w:rsidTr="00B220A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D4473">
            <w:pPr>
              <w:pStyle w:val="BodyText"/>
              <w:rPr>
                <w:lang w:val="en-NZ"/>
              </w:rPr>
            </w:pPr>
            <w:r w:rsidRPr="006D4473">
              <w:t>1.4</w:t>
            </w:r>
          </w:p>
        </w:tc>
        <w:tc>
          <w:tcPr>
            <w:tcW w:w="5100" w:type="dxa"/>
            <w:tcBorders>
              <w:top w:val="nil"/>
              <w:left w:val="nil"/>
              <w:bottom w:val="nil"/>
              <w:right w:val="nil"/>
            </w:tcBorders>
            <w:tcMar>
              <w:top w:w="0" w:type="dxa"/>
              <w:left w:w="62" w:type="dxa"/>
              <w:bottom w:w="0" w:type="dxa"/>
              <w:right w:w="62" w:type="dxa"/>
            </w:tcMar>
          </w:tcPr>
          <w:p w:rsidR="00000000" w:rsidP="006D4473">
            <w:pPr>
              <w:pStyle w:val="BodyText"/>
              <w:rPr>
                <w:lang w:val="en-NZ"/>
              </w:rPr>
            </w:pPr>
            <w:r w:rsidRPr="006D4473">
              <w:t>Input from internal and external sources is sought, and used to develop and refine new ideas and approaches</w:t>
            </w:r>
          </w:p>
        </w:tc>
      </w:tr>
      <w:tr w:rsidTr="00B220A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D4473">
            <w:pPr>
              <w:pStyle w:val="BodyText"/>
              <w:rPr>
                <w:lang w:val="en-NZ"/>
              </w:rPr>
            </w:pPr>
            <w:r w:rsidRPr="006D4473">
              <w:t>1.5</w:t>
            </w:r>
          </w:p>
        </w:tc>
        <w:tc>
          <w:tcPr>
            <w:tcW w:w="5100" w:type="dxa"/>
            <w:tcBorders>
              <w:top w:val="nil"/>
              <w:left w:val="nil"/>
              <w:bottom w:val="nil"/>
              <w:right w:val="nil"/>
            </w:tcBorders>
            <w:tcMar>
              <w:top w:w="0" w:type="dxa"/>
              <w:left w:w="62" w:type="dxa"/>
              <w:bottom w:w="0" w:type="dxa"/>
              <w:right w:w="62" w:type="dxa"/>
            </w:tcMar>
          </w:tcPr>
          <w:p w:rsidR="00000000" w:rsidP="006D4473">
            <w:pPr>
              <w:pStyle w:val="BodyText"/>
              <w:rPr>
                <w:lang w:val="en-NZ"/>
              </w:rPr>
            </w:pPr>
            <w:r w:rsidRPr="006D4473">
              <w:t>Instructions or enquiries are responded to promptly and in acco</w:t>
            </w:r>
            <w:r w:rsidRPr="006D4473">
              <w:t>rdance with organisational requirements</w:t>
            </w:r>
          </w:p>
        </w:tc>
      </w:tr>
      <w:tr w:rsidTr="00B220A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D4473">
            <w:pPr>
              <w:pStyle w:val="BodyText"/>
              <w:rPr>
                <w:lang w:val="en-NZ"/>
              </w:rPr>
            </w:pPr>
            <w:r w:rsidRPr="006D4473">
              <w:t>2</w:t>
            </w:r>
          </w:p>
        </w:tc>
        <w:tc>
          <w:tcPr>
            <w:tcW w:w="3000" w:type="dxa"/>
            <w:vMerge w:val="restart"/>
            <w:tcBorders>
              <w:top w:val="nil"/>
              <w:left w:val="nil"/>
              <w:bottom w:val="nil"/>
              <w:right w:val="nil"/>
            </w:tcBorders>
            <w:tcMar>
              <w:top w:w="0" w:type="dxa"/>
              <w:left w:w="62" w:type="dxa"/>
              <w:bottom w:w="0" w:type="dxa"/>
              <w:right w:w="62" w:type="dxa"/>
            </w:tcMar>
          </w:tcPr>
          <w:p w:rsidR="00000000" w:rsidP="006D4473">
            <w:pPr>
              <w:pStyle w:val="BodyText"/>
              <w:rPr>
                <w:lang w:val="en-NZ"/>
              </w:rPr>
            </w:pPr>
            <w:r w:rsidRPr="006D4473">
              <w:t>Draft routine correspondence</w:t>
            </w:r>
          </w:p>
        </w:tc>
        <w:tc>
          <w:tcPr>
            <w:tcW w:w="500" w:type="dxa"/>
            <w:tcBorders>
              <w:top w:val="nil"/>
              <w:left w:val="nil"/>
              <w:bottom w:val="nil"/>
              <w:right w:val="nil"/>
            </w:tcBorders>
            <w:tcMar>
              <w:top w:w="0" w:type="dxa"/>
              <w:left w:w="62" w:type="dxa"/>
              <w:bottom w:w="0" w:type="dxa"/>
              <w:right w:w="62" w:type="dxa"/>
            </w:tcMar>
          </w:tcPr>
          <w:p w:rsidR="00000000" w:rsidP="006D4473">
            <w:pPr>
              <w:pStyle w:val="BodyText"/>
              <w:rPr>
                <w:lang w:val="en-NZ"/>
              </w:rPr>
            </w:pPr>
            <w:r w:rsidRPr="006D4473">
              <w:t>2.1</w:t>
            </w:r>
          </w:p>
        </w:tc>
        <w:tc>
          <w:tcPr>
            <w:tcW w:w="5100" w:type="dxa"/>
            <w:tcBorders>
              <w:top w:val="nil"/>
              <w:left w:val="nil"/>
              <w:bottom w:val="nil"/>
              <w:right w:val="nil"/>
            </w:tcBorders>
            <w:tcMar>
              <w:top w:w="0" w:type="dxa"/>
              <w:left w:w="62" w:type="dxa"/>
              <w:bottom w:w="0" w:type="dxa"/>
              <w:right w:w="62" w:type="dxa"/>
            </w:tcMar>
          </w:tcPr>
          <w:p w:rsidR="00000000" w:rsidP="006D4473">
            <w:pPr>
              <w:pStyle w:val="BodyText"/>
              <w:rPr>
                <w:lang w:val="en-NZ"/>
              </w:rPr>
            </w:pPr>
            <w:r w:rsidRPr="006D4473">
              <w:t>Written information and ideas are presented in clear and concise language and the intended meaning of correspondence is understood by recipient</w:t>
            </w:r>
          </w:p>
        </w:tc>
      </w:tr>
      <w:tr w:rsidTr="00B220A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D4473">
            <w:pPr>
              <w:pStyle w:val="BodyText"/>
              <w:rPr>
                <w:lang w:val="en-NZ"/>
              </w:rPr>
            </w:pPr>
            <w:r w:rsidRPr="006D4473">
              <w:t>2.2</w:t>
            </w:r>
          </w:p>
        </w:tc>
        <w:tc>
          <w:tcPr>
            <w:tcW w:w="5100" w:type="dxa"/>
            <w:tcBorders>
              <w:top w:val="nil"/>
              <w:left w:val="nil"/>
              <w:bottom w:val="nil"/>
              <w:right w:val="nil"/>
            </w:tcBorders>
            <w:tcMar>
              <w:top w:w="0" w:type="dxa"/>
              <w:left w:w="62" w:type="dxa"/>
              <w:bottom w:w="0" w:type="dxa"/>
              <w:right w:w="62" w:type="dxa"/>
            </w:tcMar>
          </w:tcPr>
          <w:p w:rsidR="00000000" w:rsidP="006D4473">
            <w:pPr>
              <w:pStyle w:val="BodyText"/>
              <w:rPr>
                <w:lang w:val="en-NZ"/>
              </w:rPr>
            </w:pPr>
            <w:r w:rsidRPr="006D4473">
              <w:t>Correspondence is drafted and presented within designated timelines</w:t>
            </w:r>
          </w:p>
        </w:tc>
      </w:tr>
      <w:tr w:rsidTr="00B220A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D4473">
            <w:pPr>
              <w:pStyle w:val="BodyText"/>
              <w:rPr>
                <w:lang w:val="en-NZ"/>
              </w:rPr>
            </w:pPr>
            <w:r w:rsidRPr="006D4473">
              <w:t>2.3</w:t>
            </w:r>
          </w:p>
        </w:tc>
        <w:tc>
          <w:tcPr>
            <w:tcW w:w="5100" w:type="dxa"/>
            <w:tcBorders>
              <w:top w:val="nil"/>
              <w:left w:val="nil"/>
              <w:bottom w:val="nil"/>
              <w:right w:val="nil"/>
            </w:tcBorders>
            <w:tcMar>
              <w:top w:w="0" w:type="dxa"/>
              <w:left w:w="62" w:type="dxa"/>
              <w:bottom w:w="0" w:type="dxa"/>
              <w:right w:w="62" w:type="dxa"/>
            </w:tcMar>
          </w:tcPr>
          <w:p w:rsidR="00000000" w:rsidRPr="006D4473" w:rsidP="006D4473">
            <w:pPr>
              <w:pStyle w:val="BodyText"/>
            </w:pPr>
            <w:r w:rsidRPr="006D4473">
              <w:t>Presentation of written information meets organisational standards of style, format and accuracy</w:t>
            </w:r>
          </w:p>
        </w:tc>
      </w:tr>
    </w:tbl>
    <w:p w:rsidR="00000000" w:rsidRPr="006D4473" w:rsidP="006D4473">
      <w:pPr>
        <w:pStyle w:val="BodyText"/>
      </w:pPr>
    </w:p>
    <w:p w:rsidR="00000000" w:rsidRPr="006D4473" w:rsidP="006D4473">
      <w:pPr>
        <w:pStyle w:val="AllowPageBreak"/>
      </w:pPr>
    </w:p>
    <w:p w:rsidR="00000000" w:rsidRPr="006D4473" w:rsidP="006D4473">
      <w:pPr>
        <w:pStyle w:val="Heading1"/>
      </w:pPr>
      <w:bookmarkStart w:id="9" w:name="O_322414"/>
      <w:bookmarkEnd w:id="9"/>
      <w:r w:rsidRPr="006D4473">
        <w:t>Required Skills and Knowledge</w:t>
      </w:r>
    </w:p>
    <w:p w:rsidR="00000000" w:rsidRPr="006D4473" w:rsidP="006D4473">
      <w:pPr>
        <w:pStyle w:val="BodyText"/>
      </w:pPr>
      <w:r w:rsidRPr="006D4473">
        <w:t>Not applicable.</w:t>
      </w:r>
    </w:p>
    <w:p w:rsidR="00000000" w:rsidRPr="006D4473" w:rsidP="006D4473">
      <w:pPr>
        <w:pStyle w:val="AllowPageBreak"/>
      </w:pPr>
    </w:p>
    <w:p w:rsidR="00000000" w:rsidRPr="006D4473" w:rsidP="006D4473">
      <w:pPr>
        <w:pStyle w:val="Heading1"/>
      </w:pPr>
      <w:bookmarkStart w:id="10" w:name="O_322413"/>
      <w:bookmarkEnd w:id="10"/>
      <w:r w:rsidRPr="006D4473">
        <w:t>Evidence Guide</w:t>
      </w:r>
    </w:p>
    <w:p w:rsidR="00000000" w:rsidRPr="006D4473" w:rsidP="006D4473">
      <w:pPr>
        <w:pStyle w:val="BodyText"/>
      </w:pPr>
      <w:r w:rsidRPr="006D4473">
        <w:t>The Evidence Guide identifies the critical aspects, underpinning knowledge and skills to be demonstrated to confirm competence for this unit. This is an integral part of the assessment of competence and should be read in conjunction with the</w:t>
      </w:r>
      <w:r w:rsidRPr="006D4473">
        <w:t xml:space="preserve"> Range Statement.</w:t>
      </w:r>
    </w:p>
    <w:p w:rsidR="00000000" w:rsidRPr="006D4473" w:rsidP="006D4473">
      <w:pPr>
        <w:pStyle w:val="BodyText"/>
      </w:pPr>
      <w:r w:rsidRPr="006D4473">
        <w:rPr>
          <w:rStyle w:val="SpecialBold"/>
        </w:rPr>
        <w:t>Critical Aspects of Evidence</w:t>
      </w:r>
    </w:p>
    <w:p w:rsidR="00000000" w:rsidRPr="006D4473" w:rsidP="006D4473">
      <w:pPr>
        <w:pStyle w:val="BodyText"/>
      </w:pPr>
      <w:r w:rsidRPr="006D4473">
        <w:t xml:space="preserve">Communication methods used are appropriate to the audience </w:t>
      </w:r>
    </w:p>
    <w:p w:rsidR="00000000" w:rsidRPr="006D4473" w:rsidP="006D4473">
      <w:pPr>
        <w:pStyle w:val="BodyText"/>
      </w:pPr>
      <w:r w:rsidRPr="006D4473">
        <w:t xml:space="preserve">Messages and written communication are clear, concise and correct </w:t>
      </w:r>
    </w:p>
    <w:p w:rsidR="00000000" w:rsidRPr="006D4473" w:rsidP="006D4473">
      <w:pPr>
        <w:pStyle w:val="BodyText"/>
      </w:pPr>
      <w:r w:rsidRPr="006D4473">
        <w:t xml:space="preserve">Requests for information are responded to promptly </w:t>
      </w:r>
    </w:p>
    <w:p w:rsidR="00000000" w:rsidRPr="006D4473" w:rsidP="006D4473">
      <w:pPr>
        <w:pStyle w:val="BodyText"/>
      </w:pPr>
      <w:r w:rsidRPr="006D4473">
        <w:t>Information is given to client</w:t>
      </w:r>
      <w:r w:rsidRPr="006D4473">
        <w:t xml:space="preserve">s in a clear and concise format </w:t>
      </w:r>
    </w:p>
    <w:p w:rsidR="00000000" w:rsidRPr="006D4473" w:rsidP="006D4473">
      <w:pPr>
        <w:pStyle w:val="BodyText"/>
      </w:pPr>
      <w:r w:rsidRPr="006D4473">
        <w:t>Correspondence produced is relevant to request</w:t>
      </w:r>
    </w:p>
    <w:p w:rsidR="00000000" w:rsidRPr="006D4473" w:rsidP="006D4473">
      <w:pPr>
        <w:pStyle w:val="BodyText"/>
      </w:pPr>
      <w:r w:rsidRPr="006D4473">
        <w:rPr>
          <w:rStyle w:val="SpecialBold"/>
        </w:rPr>
        <w:t>Underpinning Knowledge</w:t>
      </w:r>
      <w:r w:rsidRPr="006D4473">
        <w:t>*</w:t>
      </w:r>
    </w:p>
    <w:p w:rsidR="00000000" w:rsidRPr="006D4473" w:rsidP="006D4473">
      <w:pPr>
        <w:pStyle w:val="BodyText"/>
      </w:pPr>
      <w:r w:rsidRPr="006D4473">
        <w:t>* At this level the learner must demonstrate basic operational knowledge in a moderate range of areas.</w:t>
      </w:r>
    </w:p>
    <w:p w:rsidR="00000000" w:rsidRPr="006D4473" w:rsidP="006D4473">
      <w:pPr>
        <w:pStyle w:val="BodyText"/>
      </w:pPr>
      <w:r w:rsidRPr="006D4473">
        <w:t>The relevant legislation from all levels of gover</w:t>
      </w:r>
      <w:r w:rsidRPr="006D4473">
        <w:t xml:space="preserve">nment that affects business operation, especially in regard to Occupational Health and Safety and environmental issues, equal opportunity, industrial relations and anti-discrimination </w:t>
      </w:r>
    </w:p>
    <w:p w:rsidR="00000000" w:rsidRPr="006D4473" w:rsidP="006D4473">
      <w:pPr>
        <w:pStyle w:val="BodyText"/>
      </w:pPr>
      <w:r w:rsidRPr="006D4473">
        <w:t>Knowledge of the organisation's policies, plans and procedures, especia</w:t>
      </w:r>
      <w:r w:rsidRPr="006D4473">
        <w:t xml:space="preserve">lly style guide </w:t>
      </w:r>
    </w:p>
    <w:p w:rsidR="00000000" w:rsidRPr="006D4473" w:rsidP="006D4473">
      <w:pPr>
        <w:pStyle w:val="BodyText"/>
      </w:pPr>
      <w:r w:rsidRPr="006D4473">
        <w:t xml:space="preserve">Knowledge of and attention to standard turnaround times </w:t>
      </w:r>
    </w:p>
    <w:p w:rsidR="00000000" w:rsidRPr="006D4473" w:rsidP="006D4473">
      <w:pPr>
        <w:pStyle w:val="BodyText"/>
      </w:pPr>
      <w:r w:rsidRPr="006D4473">
        <w:t xml:space="preserve">Knowledge of spelling, grammar and punctuation </w:t>
      </w:r>
    </w:p>
    <w:p w:rsidR="00000000" w:rsidRPr="006D4473" w:rsidP="006D4473">
      <w:pPr>
        <w:pStyle w:val="BodyText"/>
      </w:pPr>
      <w:r w:rsidRPr="006D4473">
        <w:t>Principles of effective communication in relation to listening, questioning and non-verbal communication</w:t>
      </w:r>
    </w:p>
    <w:p w:rsidR="00000000" w:rsidRPr="006D4473" w:rsidP="006D4473">
      <w:pPr>
        <w:pStyle w:val="BodyText"/>
      </w:pPr>
      <w:r w:rsidRPr="006D4473">
        <w:rPr>
          <w:rStyle w:val="SpecialBold"/>
        </w:rPr>
        <w:t>Underpinning Skills</w:t>
      </w:r>
    </w:p>
    <w:p w:rsidR="00000000" w:rsidRPr="006D4473" w:rsidP="006D4473">
      <w:pPr>
        <w:pStyle w:val="BodyText"/>
      </w:pPr>
      <w:r w:rsidRPr="006D4473">
        <w:t xml:space="preserve">Literacy </w:t>
      </w:r>
      <w:r w:rsidRPr="006D4473">
        <w:t xml:space="preserve">skills to identify work requirements and understand and process basic, relevant workplace documentation </w:t>
      </w:r>
    </w:p>
    <w:p w:rsidR="00000000" w:rsidRPr="006D4473" w:rsidP="006D4473">
      <w:pPr>
        <w:pStyle w:val="BodyText"/>
      </w:pPr>
      <w:r w:rsidRPr="006D4473">
        <w:t xml:space="preserve">Communication skills to request advice, receive feedback and work with a team </w:t>
      </w:r>
    </w:p>
    <w:p w:rsidR="00000000" w:rsidRPr="006D4473" w:rsidP="006D4473">
      <w:pPr>
        <w:pStyle w:val="BodyText"/>
      </w:pPr>
      <w:r w:rsidRPr="006D4473">
        <w:t xml:space="preserve">Planning skills to organise work priorities and arrangements </w:t>
      </w:r>
    </w:p>
    <w:p w:rsidR="00000000" w:rsidRPr="006D4473" w:rsidP="006D4473">
      <w:pPr>
        <w:pStyle w:val="BodyText"/>
      </w:pPr>
      <w:r w:rsidRPr="006D4473">
        <w:t>Problem so</w:t>
      </w:r>
      <w:r w:rsidRPr="006D4473">
        <w:t xml:space="preserve">lving skills to solve routine problems </w:t>
      </w:r>
    </w:p>
    <w:p w:rsidR="00000000" w:rsidRPr="006D4473" w:rsidP="006D4473">
      <w:pPr>
        <w:pStyle w:val="BodyText"/>
      </w:pPr>
      <w:r w:rsidRPr="006D4473">
        <w:t xml:space="preserve">Technology skills including the ability to select and use technology appropriate to a task </w:t>
      </w:r>
    </w:p>
    <w:p w:rsidR="00000000" w:rsidRPr="006D4473" w:rsidP="006D4473">
      <w:pPr>
        <w:pStyle w:val="BodyText"/>
      </w:pPr>
      <w:r w:rsidRPr="006D4473">
        <w:t xml:space="preserve">Reading skills sufficient to understand basic workplace documentation </w:t>
      </w:r>
    </w:p>
    <w:p w:rsidR="00000000" w:rsidRPr="006D4473" w:rsidP="006D4473">
      <w:pPr>
        <w:pStyle w:val="BodyText"/>
      </w:pPr>
      <w:r w:rsidRPr="006D4473">
        <w:t>Ability to relate to people from a range of social, c</w:t>
      </w:r>
      <w:r w:rsidRPr="006D4473">
        <w:t>ultural and ethnic backgrounds and physical and mental abilities</w:t>
      </w:r>
    </w:p>
    <w:p w:rsidR="00000000" w:rsidRPr="006D4473" w:rsidP="006D4473">
      <w:pPr>
        <w:pStyle w:val="BodyText"/>
      </w:pPr>
      <w:r w:rsidRPr="006D4473">
        <w:rPr>
          <w:rStyle w:val="SpecialBold"/>
        </w:rPr>
        <w:t>Resource Implications</w:t>
      </w:r>
    </w:p>
    <w:p w:rsidR="00000000" w:rsidRPr="006D4473" w:rsidP="006D4473">
      <w:pPr>
        <w:pStyle w:val="BodyText"/>
      </w:pPr>
      <w:r w:rsidRPr="006D4473">
        <w:t xml:space="preserve">The learner and trainer should have access to appropriate documentation and resources normally used in the workplace </w:t>
      </w:r>
    </w:p>
    <w:p w:rsidR="00000000" w:rsidRPr="006D4473" w:rsidP="006D4473">
      <w:pPr>
        <w:pStyle w:val="BodyText"/>
      </w:pPr>
      <w:r w:rsidRPr="006D4473">
        <w:rPr>
          <w:rStyle w:val="SpecialBold"/>
        </w:rPr>
        <w:t>Consistency of Performance</w:t>
      </w:r>
    </w:p>
    <w:p w:rsidR="00000000" w:rsidRPr="006D4473" w:rsidP="006D4473">
      <w:pPr>
        <w:pStyle w:val="BodyText"/>
      </w:pPr>
      <w:r w:rsidRPr="006D4473">
        <w:t>In order to achieve consistency of performance, evidence should be collected over a set period of time which is sufficient to include dealings with an appropriate range and variety of situations</w:t>
      </w:r>
    </w:p>
    <w:p w:rsidR="00000000" w:rsidRPr="006D4473" w:rsidP="006D4473">
      <w:pPr>
        <w:pStyle w:val="BodyText"/>
      </w:pPr>
      <w:r w:rsidRPr="006D4473">
        <w:rPr>
          <w:rStyle w:val="SpecialBold"/>
        </w:rPr>
        <w:t>Context</w:t>
      </w:r>
      <w:r w:rsidRPr="006D4473">
        <w:t>/</w:t>
      </w:r>
      <w:r w:rsidRPr="006D4473">
        <w:rPr>
          <w:rStyle w:val="SpecialBold"/>
        </w:rPr>
        <w:t>s of Assessment</w:t>
      </w:r>
    </w:p>
    <w:p w:rsidR="00000000" w:rsidRPr="006D4473" w:rsidP="006D4473">
      <w:pPr>
        <w:pStyle w:val="BodyText"/>
      </w:pPr>
      <w:r w:rsidRPr="006D4473">
        <w:t>Competency is demonstrated by perform</w:t>
      </w:r>
      <w:r w:rsidRPr="006D4473">
        <w:t xml:space="preserve">ance of all stated criteria, including paying particular attention to the critical aspects and the knowledge and skills elaborated in the Evidence Guide, and within the scope as defined by the Range Statement </w:t>
      </w:r>
    </w:p>
    <w:p w:rsidR="00000000" w:rsidRPr="006D4473" w:rsidP="006D4473">
      <w:pPr>
        <w:pStyle w:val="BodyText"/>
      </w:pPr>
      <w:r w:rsidRPr="006D4473">
        <w:t>Assessment must take account of the endorsed a</w:t>
      </w:r>
      <w:r w:rsidRPr="006D4473">
        <w:t xml:space="preserve">ssessment guidelines in the Business Services Training Package </w:t>
      </w:r>
    </w:p>
    <w:p w:rsidR="00000000" w:rsidRPr="006D4473" w:rsidP="006D4473">
      <w:pPr>
        <w:pStyle w:val="BodyText"/>
      </w:pPr>
      <w:r w:rsidRPr="006D4473">
        <w:t xml:space="preserve">Assessment of performance requirements in this unit should be undertaken in an actual workplace or simulated environment </w:t>
      </w:r>
    </w:p>
    <w:p w:rsidR="00000000" w:rsidRPr="006D4473" w:rsidP="006D4473">
      <w:pPr>
        <w:pStyle w:val="BodyText"/>
      </w:pPr>
      <w:r w:rsidRPr="006D4473">
        <w:t>Assessment should reinforce the integration of the key competencies an</w:t>
      </w:r>
      <w:r w:rsidRPr="006D4473">
        <w:t>d the Business Services Common Competencies for the particular AQF Level. Refer to the Key Competency Levels at the end of this unit</w:t>
      </w:r>
    </w:p>
    <w:p w:rsidR="00000000" w:rsidRPr="006D4473" w:rsidP="006D4473">
      <w:pPr>
        <w:pStyle w:val="BodyText"/>
      </w:pPr>
      <w:r w:rsidRPr="006D4473">
        <w:rPr>
          <w:rStyle w:val="SpecialBold"/>
        </w:rPr>
        <w:t>Key Competency Levels</w:t>
      </w:r>
    </w:p>
    <w:p w:rsidR="00000000" w:rsidRPr="006D4473" w:rsidP="006D4473">
      <w:pPr>
        <w:pStyle w:val="BodyText"/>
      </w:pPr>
      <w:r w:rsidRPr="006D4473">
        <w:rPr>
          <w:rStyle w:val="SpecialBold"/>
        </w:rPr>
        <w:t>Collecting</w:t>
      </w:r>
      <w:r w:rsidRPr="006D4473">
        <w:t xml:space="preserve">, </w:t>
      </w:r>
      <w:r w:rsidRPr="006D4473">
        <w:rPr>
          <w:rStyle w:val="SpecialBold"/>
        </w:rPr>
        <w:t>analysing and organising information</w:t>
      </w:r>
      <w:r w:rsidRPr="006D4473">
        <w:t xml:space="preserve"> (Level 1) - in gathering information; in drafting co</w:t>
      </w:r>
      <w:r w:rsidRPr="006D4473">
        <w:t xml:space="preserve">rrespondence </w:t>
      </w:r>
    </w:p>
    <w:p w:rsidR="00000000" w:rsidRPr="006D4473" w:rsidP="006D4473">
      <w:pPr>
        <w:pStyle w:val="BodyText"/>
      </w:pPr>
      <w:r w:rsidRPr="006D4473">
        <w:rPr>
          <w:rStyle w:val="SpecialBold"/>
        </w:rPr>
        <w:t>Communicating ideas and information</w:t>
      </w:r>
      <w:r w:rsidRPr="006D4473">
        <w:t xml:space="preserve"> (Level 1) - with members of the work team </w:t>
      </w:r>
    </w:p>
    <w:p w:rsidR="00000000" w:rsidRPr="006D4473" w:rsidP="006D4473">
      <w:pPr>
        <w:pStyle w:val="BodyText"/>
      </w:pPr>
      <w:r w:rsidRPr="006D4473">
        <w:rPr>
          <w:rStyle w:val="SpecialBold"/>
        </w:rPr>
        <w:t>Planning and organising activities</w:t>
      </w:r>
      <w:r w:rsidRPr="006D4473">
        <w:t xml:space="preserve"> (Level 1) - for self </w:t>
      </w:r>
    </w:p>
    <w:p w:rsidR="00000000" w:rsidRPr="006D4473" w:rsidP="006D4473">
      <w:pPr>
        <w:pStyle w:val="BodyText"/>
      </w:pPr>
      <w:r w:rsidRPr="006D4473">
        <w:rPr>
          <w:rStyle w:val="SpecialBold"/>
        </w:rPr>
        <w:t>Working with teams and others</w:t>
      </w:r>
      <w:r w:rsidRPr="006D4473">
        <w:t xml:space="preserve"> (Level 1) - to communicate information </w:t>
      </w:r>
    </w:p>
    <w:p w:rsidR="00000000" w:rsidRPr="006D4473" w:rsidP="006D4473">
      <w:pPr>
        <w:pStyle w:val="BodyText"/>
      </w:pPr>
      <w:r w:rsidRPr="006D4473">
        <w:rPr>
          <w:rStyle w:val="SpecialBold"/>
        </w:rPr>
        <w:t>Using mathematical ideas and techniq</w:t>
      </w:r>
      <w:r w:rsidRPr="006D4473">
        <w:rPr>
          <w:rStyle w:val="SpecialBold"/>
        </w:rPr>
        <w:t>ues</w:t>
      </w:r>
      <w:r w:rsidRPr="006D4473">
        <w:t xml:space="preserve"> (Level 1) - as an aid to communicate ideas </w:t>
      </w:r>
    </w:p>
    <w:p w:rsidR="00000000" w:rsidRPr="006D4473" w:rsidP="006D4473">
      <w:pPr>
        <w:pStyle w:val="BodyText"/>
      </w:pPr>
      <w:r w:rsidRPr="006D4473">
        <w:rPr>
          <w:rStyle w:val="SpecialBold"/>
        </w:rPr>
        <w:t>Solving problems</w:t>
      </w:r>
      <w:r w:rsidRPr="006D4473">
        <w:t xml:space="preserve"> (Level 1) - to gather and convey information </w:t>
      </w:r>
    </w:p>
    <w:p w:rsidR="00000000" w:rsidRPr="006D4473" w:rsidP="006D4473">
      <w:pPr>
        <w:pStyle w:val="BodyText"/>
      </w:pPr>
      <w:r w:rsidRPr="006D4473">
        <w:rPr>
          <w:rStyle w:val="SpecialBold"/>
        </w:rPr>
        <w:t>Using technology</w:t>
      </w:r>
      <w:r w:rsidRPr="006D4473">
        <w:t xml:space="preserve"> (Level 1) - to prepare written correspondence</w:t>
      </w:r>
    </w:p>
    <w:p w:rsidR="00000000" w:rsidRPr="006D4473" w:rsidP="006D4473">
      <w:pPr>
        <w:pStyle w:val="BodyText"/>
      </w:pPr>
      <w:r w:rsidRPr="006D4473">
        <w:rPr>
          <w:rStyle w:val="SpecialBold"/>
        </w:rPr>
        <w:t>Please refer to the Assessment Guidelines for advice on how to use the Key Compete</w:t>
      </w:r>
      <w:r w:rsidRPr="006D4473">
        <w:rPr>
          <w:rStyle w:val="SpecialBold"/>
        </w:rPr>
        <w:t>ncies</w:t>
      </w:r>
    </w:p>
    <w:p w:rsidR="00000000" w:rsidRPr="006D4473" w:rsidP="006D4473">
      <w:pPr>
        <w:pStyle w:val="BodyText"/>
      </w:pPr>
      <w:r w:rsidRPr="006D4473">
        <w:t>The Evidence Guide identifies the critical aspects, underpinning knowledge and skills to be demonstrated to confirm competence for this unit. This is an integral part of the assessment of competence and should be read in conjunction with the Range St</w:t>
      </w:r>
      <w:r w:rsidRPr="006D4473">
        <w:t>atement.</w:t>
      </w:r>
    </w:p>
    <w:p w:rsidR="00000000" w:rsidRPr="006D4473" w:rsidP="006D4473">
      <w:pPr>
        <w:pStyle w:val="BodyText"/>
      </w:pPr>
      <w:r w:rsidRPr="006D4473">
        <w:rPr>
          <w:rStyle w:val="SpecialBold"/>
        </w:rPr>
        <w:t>Critical Aspects of Evidence</w:t>
      </w:r>
    </w:p>
    <w:p w:rsidR="00000000" w:rsidRPr="006D4473" w:rsidP="006D4473">
      <w:pPr>
        <w:pStyle w:val="BodyText"/>
      </w:pPr>
      <w:r w:rsidRPr="006D4473">
        <w:t xml:space="preserve">Communication methods used are appropriate to the audience </w:t>
      </w:r>
    </w:p>
    <w:p w:rsidR="00000000" w:rsidRPr="006D4473" w:rsidP="006D4473">
      <w:pPr>
        <w:pStyle w:val="BodyText"/>
      </w:pPr>
      <w:r w:rsidRPr="006D4473">
        <w:t xml:space="preserve">Messages and written communication are clear, concise and correct </w:t>
      </w:r>
    </w:p>
    <w:p w:rsidR="00000000" w:rsidRPr="006D4473" w:rsidP="006D4473">
      <w:pPr>
        <w:pStyle w:val="BodyText"/>
      </w:pPr>
      <w:r w:rsidRPr="006D4473">
        <w:t xml:space="preserve">Requests for information are responded to promptly </w:t>
      </w:r>
    </w:p>
    <w:p w:rsidR="00000000" w:rsidRPr="006D4473" w:rsidP="006D4473">
      <w:pPr>
        <w:pStyle w:val="BodyText"/>
      </w:pPr>
      <w:r w:rsidRPr="006D4473">
        <w:t>Information is given to clients in a cl</w:t>
      </w:r>
      <w:r w:rsidRPr="006D4473">
        <w:t xml:space="preserve">ear and concise format </w:t>
      </w:r>
    </w:p>
    <w:p w:rsidR="00000000" w:rsidRPr="006D4473" w:rsidP="006D4473">
      <w:pPr>
        <w:pStyle w:val="BodyText"/>
      </w:pPr>
      <w:r w:rsidRPr="006D4473">
        <w:t>Correspondence produced is relevant to request</w:t>
      </w:r>
    </w:p>
    <w:p w:rsidR="00000000" w:rsidRPr="006D4473" w:rsidP="006D4473">
      <w:pPr>
        <w:pStyle w:val="BodyText"/>
      </w:pPr>
      <w:r w:rsidRPr="006D4473">
        <w:rPr>
          <w:rStyle w:val="SpecialBold"/>
        </w:rPr>
        <w:t>Underpinning Knowledge</w:t>
      </w:r>
      <w:r w:rsidRPr="006D4473">
        <w:t>*</w:t>
      </w:r>
    </w:p>
    <w:p w:rsidR="00000000" w:rsidRPr="006D4473" w:rsidP="006D4473">
      <w:pPr>
        <w:pStyle w:val="BodyText"/>
      </w:pPr>
      <w:r w:rsidRPr="006D4473">
        <w:t>* At this level the learner must demonstrate basic operational knowledge in a moderate range of areas.</w:t>
      </w:r>
    </w:p>
    <w:p w:rsidR="00000000" w:rsidRPr="006D4473" w:rsidP="006D4473">
      <w:pPr>
        <w:pStyle w:val="BodyText"/>
      </w:pPr>
      <w:r w:rsidRPr="006D4473">
        <w:t>The relevant legislation from all levels of government tha</w:t>
      </w:r>
      <w:r w:rsidRPr="006D4473">
        <w:t xml:space="preserve">t affects business operation, especially in regard to Occupational Health and Safety and environmental issues, equal opportunity, industrial relations and anti-discrimination </w:t>
      </w:r>
    </w:p>
    <w:p w:rsidR="00000000" w:rsidRPr="006D4473" w:rsidP="006D4473">
      <w:pPr>
        <w:pStyle w:val="BodyText"/>
      </w:pPr>
      <w:r w:rsidRPr="006D4473">
        <w:t>Knowledge of the organisation's policies, plans and procedures, especially style</w:t>
      </w:r>
      <w:r w:rsidRPr="006D4473">
        <w:t xml:space="preserve"> guide </w:t>
      </w:r>
    </w:p>
    <w:p w:rsidR="00000000" w:rsidRPr="006D4473" w:rsidP="006D4473">
      <w:pPr>
        <w:pStyle w:val="BodyText"/>
      </w:pPr>
      <w:r w:rsidRPr="006D4473">
        <w:t xml:space="preserve">Knowledge of and attention to standard turnaround times </w:t>
      </w:r>
    </w:p>
    <w:p w:rsidR="00000000" w:rsidRPr="006D4473" w:rsidP="006D4473">
      <w:pPr>
        <w:pStyle w:val="BodyText"/>
      </w:pPr>
      <w:r w:rsidRPr="006D4473">
        <w:t xml:space="preserve">Knowledge of spelling, grammar and punctuation </w:t>
      </w:r>
    </w:p>
    <w:p w:rsidR="00000000" w:rsidRPr="006D4473" w:rsidP="006D4473">
      <w:pPr>
        <w:pStyle w:val="BodyText"/>
      </w:pPr>
      <w:r w:rsidRPr="006D4473">
        <w:t>Principles of effective communication in relation to listening, questioning and non-verbal communication</w:t>
      </w:r>
    </w:p>
    <w:p w:rsidR="00000000" w:rsidRPr="006D4473" w:rsidP="006D4473">
      <w:pPr>
        <w:pStyle w:val="BodyText"/>
      </w:pPr>
      <w:r w:rsidRPr="006D4473">
        <w:rPr>
          <w:rStyle w:val="SpecialBold"/>
        </w:rPr>
        <w:t>Underpinning Skills</w:t>
      </w:r>
    </w:p>
    <w:p w:rsidR="00000000" w:rsidRPr="006D4473" w:rsidP="006D4473">
      <w:pPr>
        <w:pStyle w:val="BodyText"/>
      </w:pPr>
      <w:r w:rsidRPr="006D4473">
        <w:t xml:space="preserve">Literacy skills to identify work requirements and understand and process basic, relevant workplace documentation </w:t>
      </w:r>
    </w:p>
    <w:p w:rsidR="00000000" w:rsidRPr="006D4473" w:rsidP="006D4473">
      <w:pPr>
        <w:pStyle w:val="BodyText"/>
      </w:pPr>
      <w:r w:rsidRPr="006D4473">
        <w:t xml:space="preserve">Communication skills to request advice, receive feedback and work with a team </w:t>
      </w:r>
    </w:p>
    <w:p w:rsidR="00000000" w:rsidRPr="006D4473" w:rsidP="006D4473">
      <w:pPr>
        <w:pStyle w:val="BodyText"/>
      </w:pPr>
      <w:r w:rsidRPr="006D4473">
        <w:t xml:space="preserve">Planning skills to organise work priorities and arrangements </w:t>
      </w:r>
    </w:p>
    <w:p w:rsidR="00000000" w:rsidRPr="006D4473" w:rsidP="006D4473">
      <w:pPr>
        <w:pStyle w:val="BodyText"/>
      </w:pPr>
      <w:r w:rsidRPr="006D4473">
        <w:t>P</w:t>
      </w:r>
      <w:r w:rsidRPr="006D4473">
        <w:t xml:space="preserve">roblem solving skills to solve routine problems </w:t>
      </w:r>
    </w:p>
    <w:p w:rsidR="00000000" w:rsidRPr="006D4473" w:rsidP="006D4473">
      <w:pPr>
        <w:pStyle w:val="BodyText"/>
      </w:pPr>
      <w:r w:rsidRPr="006D4473">
        <w:t xml:space="preserve">Technology skills including the ability to select and use technology appropriate to a task </w:t>
      </w:r>
    </w:p>
    <w:p w:rsidR="00000000" w:rsidRPr="006D4473" w:rsidP="006D4473">
      <w:pPr>
        <w:pStyle w:val="BodyText"/>
      </w:pPr>
      <w:r w:rsidRPr="006D4473">
        <w:t xml:space="preserve">Reading skills sufficient to understand basic workplace documentation </w:t>
      </w:r>
    </w:p>
    <w:p w:rsidR="00000000" w:rsidRPr="006D4473" w:rsidP="006D4473">
      <w:pPr>
        <w:pStyle w:val="BodyText"/>
      </w:pPr>
      <w:r w:rsidRPr="006D4473">
        <w:t xml:space="preserve">Ability to relate to people from a range of </w:t>
      </w:r>
      <w:r w:rsidRPr="006D4473">
        <w:t>social, cultural and ethnic backgrounds and physical and mental abilities</w:t>
      </w:r>
    </w:p>
    <w:p w:rsidR="00000000" w:rsidRPr="006D4473" w:rsidP="006D4473">
      <w:pPr>
        <w:pStyle w:val="BodyText"/>
      </w:pPr>
      <w:r w:rsidRPr="006D4473">
        <w:rPr>
          <w:rStyle w:val="SpecialBold"/>
        </w:rPr>
        <w:t>Resource Implications</w:t>
      </w:r>
    </w:p>
    <w:p w:rsidR="00000000" w:rsidRPr="006D4473" w:rsidP="006D4473">
      <w:pPr>
        <w:pStyle w:val="BodyText"/>
      </w:pPr>
      <w:r w:rsidRPr="006D4473">
        <w:t xml:space="preserve">The learner and trainer should have access to appropriate documentation and resources normally used in the workplace </w:t>
      </w:r>
    </w:p>
    <w:p w:rsidR="00000000" w:rsidRPr="006D4473" w:rsidP="006D4473">
      <w:pPr>
        <w:pStyle w:val="BodyText"/>
      </w:pPr>
      <w:r w:rsidRPr="006D4473">
        <w:rPr>
          <w:rStyle w:val="SpecialBold"/>
        </w:rPr>
        <w:t>Consistency of Performance</w:t>
      </w:r>
    </w:p>
    <w:p w:rsidR="00000000" w:rsidRPr="006D4473" w:rsidP="006D4473">
      <w:pPr>
        <w:pStyle w:val="BodyText"/>
      </w:pPr>
      <w:r w:rsidRPr="006D4473">
        <w:t>In order to ach</w:t>
      </w:r>
      <w:r w:rsidRPr="006D4473">
        <w:t>ieve consistency of performance, evidence should be collected over a set period of time which is sufficient to include dealings with an appropriate range and variety of situations</w:t>
      </w:r>
    </w:p>
    <w:p w:rsidR="00000000" w:rsidRPr="006D4473" w:rsidP="006D4473">
      <w:pPr>
        <w:pStyle w:val="BodyText"/>
      </w:pPr>
      <w:r w:rsidRPr="006D4473">
        <w:rPr>
          <w:rStyle w:val="SpecialBold"/>
        </w:rPr>
        <w:t>Context</w:t>
      </w:r>
      <w:r w:rsidRPr="006D4473">
        <w:t>/</w:t>
      </w:r>
      <w:r w:rsidRPr="006D4473">
        <w:rPr>
          <w:rStyle w:val="SpecialBold"/>
        </w:rPr>
        <w:t>s of Assessment</w:t>
      </w:r>
    </w:p>
    <w:p w:rsidR="00000000" w:rsidRPr="006D4473" w:rsidP="006D4473">
      <w:pPr>
        <w:pStyle w:val="BodyText"/>
      </w:pPr>
      <w:r w:rsidRPr="006D4473">
        <w:t>Competency is demonstrated by performance of all sta</w:t>
      </w:r>
      <w:r w:rsidRPr="006D4473">
        <w:t xml:space="preserve">ted criteria, including paying particular attention to the critical aspects and the knowledge and skills elaborated in the Evidence Guide, and within the scope as defined by the Range Statement </w:t>
      </w:r>
    </w:p>
    <w:p w:rsidR="00000000" w:rsidRPr="006D4473" w:rsidP="006D4473">
      <w:pPr>
        <w:pStyle w:val="BodyText"/>
      </w:pPr>
      <w:r w:rsidRPr="006D4473">
        <w:t>Assessment must take account of the endorsed assessment guide</w:t>
      </w:r>
      <w:r w:rsidRPr="006D4473">
        <w:t xml:space="preserve">lines in the Business Services Training Package </w:t>
      </w:r>
    </w:p>
    <w:p w:rsidR="00000000" w:rsidRPr="006D4473" w:rsidP="006D4473">
      <w:pPr>
        <w:pStyle w:val="BodyText"/>
      </w:pPr>
      <w:r w:rsidRPr="006D4473">
        <w:t xml:space="preserve">Assessment of performance requirements in this unit should be undertaken in an actual workplace or simulated environment </w:t>
      </w:r>
    </w:p>
    <w:p w:rsidR="00000000" w:rsidRPr="006D4473" w:rsidP="006D4473">
      <w:pPr>
        <w:pStyle w:val="BodyText"/>
      </w:pPr>
      <w:r w:rsidRPr="006D4473">
        <w:t xml:space="preserve">Assessment should reinforce the integration of the key competencies and the Business </w:t>
      </w:r>
      <w:r w:rsidRPr="006D4473">
        <w:t>Services Common Competencies for the particular AQF Level. Refer to the Key Competency Levels at the end of this unit</w:t>
      </w:r>
    </w:p>
    <w:p w:rsidR="00000000" w:rsidRPr="006D4473" w:rsidP="006D4473">
      <w:pPr>
        <w:pStyle w:val="BodyText"/>
      </w:pPr>
      <w:r w:rsidRPr="006D4473">
        <w:rPr>
          <w:rStyle w:val="SpecialBold"/>
        </w:rPr>
        <w:t>Key Competency Levels</w:t>
      </w:r>
    </w:p>
    <w:p w:rsidR="00000000" w:rsidRPr="006D4473" w:rsidP="006D4473">
      <w:pPr>
        <w:pStyle w:val="BodyText"/>
      </w:pPr>
      <w:r w:rsidRPr="006D4473">
        <w:rPr>
          <w:rStyle w:val="SpecialBold"/>
        </w:rPr>
        <w:t>Collecting</w:t>
      </w:r>
      <w:r w:rsidRPr="006D4473">
        <w:t xml:space="preserve">, </w:t>
      </w:r>
      <w:r w:rsidRPr="006D4473">
        <w:rPr>
          <w:rStyle w:val="SpecialBold"/>
        </w:rPr>
        <w:t>analysing and organising information</w:t>
      </w:r>
      <w:r w:rsidRPr="006D4473">
        <w:t xml:space="preserve"> (Level 1) - in gathering information; in drafting correspondence </w:t>
      </w:r>
    </w:p>
    <w:p w:rsidR="00000000" w:rsidRPr="006D4473" w:rsidP="006D4473">
      <w:pPr>
        <w:pStyle w:val="BodyText"/>
      </w:pPr>
      <w:r w:rsidRPr="006D4473">
        <w:rPr>
          <w:rStyle w:val="SpecialBold"/>
        </w:rPr>
        <w:t>Communicating ideas and information</w:t>
      </w:r>
      <w:r w:rsidRPr="006D4473">
        <w:t xml:space="preserve"> (Level 1) - with members of the work team </w:t>
      </w:r>
    </w:p>
    <w:p w:rsidR="00000000" w:rsidRPr="006D4473" w:rsidP="006D4473">
      <w:pPr>
        <w:pStyle w:val="BodyText"/>
      </w:pPr>
      <w:r w:rsidRPr="006D4473">
        <w:rPr>
          <w:rStyle w:val="SpecialBold"/>
        </w:rPr>
        <w:t>Planning and organising activities</w:t>
      </w:r>
      <w:r w:rsidRPr="006D4473">
        <w:t xml:space="preserve"> (Level 1) - for self </w:t>
      </w:r>
    </w:p>
    <w:p w:rsidR="00000000" w:rsidRPr="006D4473" w:rsidP="006D4473">
      <w:pPr>
        <w:pStyle w:val="BodyText"/>
      </w:pPr>
      <w:r w:rsidRPr="006D4473">
        <w:rPr>
          <w:rStyle w:val="SpecialBold"/>
        </w:rPr>
        <w:t>Working with teams and others</w:t>
      </w:r>
      <w:r w:rsidRPr="006D4473">
        <w:t xml:space="preserve"> (Level 1) - to communicate information </w:t>
      </w:r>
    </w:p>
    <w:p w:rsidR="00000000" w:rsidRPr="006D4473" w:rsidP="006D4473">
      <w:pPr>
        <w:pStyle w:val="BodyText"/>
      </w:pPr>
      <w:r w:rsidRPr="006D4473">
        <w:rPr>
          <w:rStyle w:val="SpecialBold"/>
        </w:rPr>
        <w:t>Using mathematical ideas and techniques</w:t>
      </w:r>
      <w:r w:rsidRPr="006D4473">
        <w:t xml:space="preserve"> (Level 1) </w:t>
      </w:r>
      <w:r w:rsidRPr="006D4473">
        <w:t xml:space="preserve">- as an aid to communicate ideas </w:t>
      </w:r>
    </w:p>
    <w:p w:rsidR="00000000" w:rsidRPr="006D4473" w:rsidP="006D4473">
      <w:pPr>
        <w:pStyle w:val="BodyText"/>
      </w:pPr>
      <w:r w:rsidRPr="006D4473">
        <w:rPr>
          <w:rStyle w:val="SpecialBold"/>
        </w:rPr>
        <w:t>Solving problems</w:t>
      </w:r>
      <w:r w:rsidRPr="006D4473">
        <w:t xml:space="preserve"> (Level 1) - to gather and convey information </w:t>
      </w:r>
    </w:p>
    <w:p w:rsidR="00000000" w:rsidRPr="006D4473" w:rsidP="006D4473">
      <w:pPr>
        <w:pStyle w:val="BodyText"/>
      </w:pPr>
      <w:r w:rsidRPr="006D4473">
        <w:rPr>
          <w:rStyle w:val="SpecialBold"/>
        </w:rPr>
        <w:t>Using technology</w:t>
      </w:r>
      <w:r w:rsidRPr="006D4473">
        <w:t xml:space="preserve"> (Level 1) - to prepare written correspondence</w:t>
      </w:r>
    </w:p>
    <w:p w:rsidR="00000000" w:rsidRPr="006D4473" w:rsidP="006D4473">
      <w:pPr>
        <w:pStyle w:val="BodyText"/>
      </w:pPr>
      <w:r w:rsidRPr="006D4473">
        <w:rPr>
          <w:rStyle w:val="SpecialBold"/>
        </w:rPr>
        <w:t>Please refer to the Assessment Guidelines for advice on how to use the Key Competencies</w:t>
      </w:r>
    </w:p>
    <w:p w:rsidR="00000000" w:rsidRPr="006D4473" w:rsidP="006D4473">
      <w:pPr>
        <w:pStyle w:val="AllowPageBreak"/>
      </w:pPr>
    </w:p>
    <w:p w:rsidR="00000000" w:rsidRPr="006D4473" w:rsidP="006D4473">
      <w:pPr>
        <w:pStyle w:val="Heading1"/>
      </w:pPr>
      <w:bookmarkStart w:id="11" w:name="O_322412"/>
      <w:bookmarkEnd w:id="11"/>
      <w:r w:rsidRPr="006D4473">
        <w:t>Range Statement</w:t>
      </w:r>
    </w:p>
    <w:p w:rsidR="00000000" w:rsidRPr="006D4473" w:rsidP="006D4473">
      <w:pPr>
        <w:pStyle w:val="BodyText"/>
      </w:pPr>
      <w:r w:rsidRPr="006D4473">
        <w:t xml:space="preserve">The Range Statement provides advice to interpret the scope and context of this unit of competence, allowing for differences between enterprises and </w:t>
      </w:r>
      <w:r w:rsidRPr="006D4473">
        <w:t>workplaces. It relates to the unit as a whole and facilitates holistic assessment. The following variables may be present for this particular unit:</w:t>
      </w:r>
    </w:p>
    <w:p w:rsidR="00000000" w:rsidRPr="006D4473" w:rsidP="006D4473">
      <w:pPr>
        <w:pStyle w:val="BodyText"/>
      </w:pPr>
      <w:r w:rsidRPr="006D4473">
        <w:rPr>
          <w:rStyle w:val="SpecialBold"/>
        </w:rPr>
        <w:t>They may use legislation</w:t>
      </w:r>
      <w:r w:rsidRPr="006D4473">
        <w:t xml:space="preserve">, </w:t>
      </w:r>
      <w:r w:rsidRPr="006D4473">
        <w:rPr>
          <w:rStyle w:val="SpecialBold"/>
        </w:rPr>
        <w:t>codes and national standards relevant to the workplace including</w:t>
      </w:r>
      <w:r w:rsidRPr="006D4473">
        <w:t>:</w:t>
      </w:r>
    </w:p>
    <w:p w:rsidR="00000000" w:rsidRPr="006D4473" w:rsidP="006D4473">
      <w:pPr>
        <w:pStyle w:val="BodyText"/>
      </w:pPr>
      <w:r w:rsidRPr="006D4473">
        <w:t>award and enterp</w:t>
      </w:r>
      <w:r w:rsidRPr="006D4473">
        <w:t xml:space="preserve">rise agreements and relevant industrial instruments </w:t>
      </w:r>
    </w:p>
    <w:p w:rsidR="00000000" w:rsidRPr="006D4473" w:rsidP="006D4473">
      <w:pPr>
        <w:pStyle w:val="BodyText"/>
      </w:pPr>
      <w:r w:rsidRPr="006D4473">
        <w:t>relevant legislation from all levels of government that affects business operation, especially in regard to Occupational Health and Safety and environmental issues, equal opportunity, industrial relation</w:t>
      </w:r>
      <w:r w:rsidRPr="006D4473">
        <w:t xml:space="preserve">s and anti-discrimination </w:t>
      </w:r>
    </w:p>
    <w:p w:rsidR="00000000" w:rsidRPr="006D4473" w:rsidP="006D4473">
      <w:pPr>
        <w:pStyle w:val="BodyText"/>
      </w:pPr>
      <w:r w:rsidRPr="006D4473">
        <w:t>relevant industry codes of practice</w:t>
      </w:r>
    </w:p>
    <w:p w:rsidR="00000000" w:rsidRPr="006D4473" w:rsidP="006D4473">
      <w:pPr>
        <w:pStyle w:val="BodyText"/>
      </w:pPr>
      <w:r w:rsidRPr="006D4473">
        <w:rPr>
          <w:rStyle w:val="SpecialBold"/>
        </w:rPr>
        <w:t>Communication equipment may include but is not limited to</w:t>
      </w:r>
      <w:r w:rsidRPr="006D4473">
        <w:t>:</w:t>
      </w:r>
    </w:p>
    <w:p w:rsidR="00000000" w:rsidRPr="006D4473" w:rsidP="006D4473">
      <w:pPr>
        <w:pStyle w:val="BodyText"/>
      </w:pPr>
      <w:r w:rsidRPr="006D4473">
        <w:t xml:space="preserve">network systems </w:t>
      </w:r>
    </w:p>
    <w:p w:rsidR="00000000" w:rsidRPr="006D4473" w:rsidP="006D4473">
      <w:pPr>
        <w:pStyle w:val="BodyText"/>
      </w:pPr>
      <w:r w:rsidRPr="006D4473">
        <w:t xml:space="preserve">telephones </w:t>
      </w:r>
    </w:p>
    <w:p w:rsidR="00000000" w:rsidRPr="006D4473" w:rsidP="006D4473">
      <w:pPr>
        <w:pStyle w:val="BodyText"/>
      </w:pPr>
      <w:r w:rsidRPr="006D4473">
        <w:t xml:space="preserve">keyboard equipment including mouse, touchpad, keyboard </w:t>
      </w:r>
    </w:p>
    <w:p w:rsidR="00000000" w:rsidRPr="006D4473" w:rsidP="006D4473">
      <w:pPr>
        <w:pStyle w:val="BodyText"/>
      </w:pPr>
      <w:r w:rsidRPr="006D4473">
        <w:t xml:space="preserve">pens, pencils </w:t>
      </w:r>
    </w:p>
    <w:p w:rsidR="00000000" w:rsidRPr="006D4473" w:rsidP="006D4473">
      <w:pPr>
        <w:pStyle w:val="BodyText"/>
      </w:pPr>
      <w:r w:rsidRPr="006D4473">
        <w:t xml:space="preserve">information technology components </w:t>
      </w:r>
      <w:r w:rsidRPr="006D4473">
        <w:t xml:space="preserve">including hardware, software and communication packages </w:t>
      </w:r>
    </w:p>
    <w:p w:rsidR="00000000" w:rsidRPr="006D4473" w:rsidP="006D4473">
      <w:pPr>
        <w:pStyle w:val="BodyText"/>
      </w:pPr>
      <w:r w:rsidRPr="006D4473">
        <w:t>facsimile machines</w:t>
      </w:r>
    </w:p>
    <w:p w:rsidR="00000000" w:rsidRPr="006D4473" w:rsidP="006D4473">
      <w:pPr>
        <w:pStyle w:val="BodyText"/>
      </w:pPr>
      <w:r w:rsidRPr="006D4473">
        <w:rPr>
          <w:rStyle w:val="SpecialBold"/>
        </w:rPr>
        <w:t>Oral communication may include but is not limited to</w:t>
      </w:r>
      <w:r w:rsidRPr="006D4473">
        <w:t>:</w:t>
      </w:r>
    </w:p>
    <w:p w:rsidR="00000000" w:rsidRPr="006D4473" w:rsidP="006D4473">
      <w:pPr>
        <w:pStyle w:val="BodyText"/>
      </w:pPr>
      <w:r w:rsidRPr="006D4473">
        <w:t xml:space="preserve">answering telephone calls </w:t>
      </w:r>
    </w:p>
    <w:p w:rsidR="00000000" w:rsidRPr="006D4473" w:rsidP="006D4473">
      <w:pPr>
        <w:pStyle w:val="BodyText"/>
      </w:pPr>
      <w:r w:rsidRPr="006D4473">
        <w:t xml:space="preserve">requests from colleagues </w:t>
      </w:r>
    </w:p>
    <w:p w:rsidR="00000000" w:rsidRPr="006D4473" w:rsidP="006D4473">
      <w:pPr>
        <w:pStyle w:val="BodyText"/>
      </w:pPr>
      <w:r w:rsidRPr="006D4473">
        <w:t xml:space="preserve">use of voice mail </w:t>
      </w:r>
    </w:p>
    <w:p w:rsidR="00000000" w:rsidRPr="006D4473" w:rsidP="006D4473">
      <w:pPr>
        <w:pStyle w:val="BodyText"/>
      </w:pPr>
      <w:r w:rsidRPr="006D4473">
        <w:t xml:space="preserve">informal discussions </w:t>
      </w:r>
    </w:p>
    <w:p w:rsidR="00000000" w:rsidRPr="006D4473" w:rsidP="006D4473">
      <w:pPr>
        <w:pStyle w:val="BodyText"/>
      </w:pPr>
      <w:r w:rsidRPr="006D4473">
        <w:t>answering enquiries from clients</w:t>
      </w:r>
    </w:p>
    <w:p w:rsidR="00000000" w:rsidRPr="006D4473" w:rsidP="006D4473">
      <w:pPr>
        <w:pStyle w:val="BodyText"/>
      </w:pPr>
      <w:r w:rsidRPr="006D4473">
        <w:rPr>
          <w:rStyle w:val="SpecialBold"/>
        </w:rPr>
        <w:t>Written information may include but is not limited to</w:t>
      </w:r>
      <w:r w:rsidRPr="006D4473">
        <w:t>:</w:t>
      </w:r>
    </w:p>
    <w:p w:rsidR="00000000" w:rsidRPr="006D4473" w:rsidP="006D4473">
      <w:pPr>
        <w:pStyle w:val="BodyText"/>
      </w:pPr>
      <w:r w:rsidRPr="006D4473">
        <w:t xml:space="preserve">handwritten and printed materials </w:t>
      </w:r>
    </w:p>
    <w:p w:rsidR="00000000" w:rsidRPr="006D4473" w:rsidP="006D4473">
      <w:pPr>
        <w:pStyle w:val="BodyText"/>
      </w:pPr>
      <w:r w:rsidRPr="006D4473">
        <w:t xml:space="preserve">electronic mail </w:t>
      </w:r>
    </w:p>
    <w:p w:rsidR="00000000" w:rsidRPr="006D4473" w:rsidP="006D4473">
      <w:pPr>
        <w:pStyle w:val="BodyText"/>
      </w:pPr>
      <w:r w:rsidRPr="006D4473">
        <w:t xml:space="preserve">internal memos </w:t>
      </w:r>
    </w:p>
    <w:p w:rsidR="00000000" w:rsidRPr="006D4473" w:rsidP="006D4473">
      <w:pPr>
        <w:pStyle w:val="BodyText"/>
      </w:pPr>
      <w:r w:rsidRPr="006D4473">
        <w:t xml:space="preserve">briefing notes </w:t>
      </w:r>
    </w:p>
    <w:p w:rsidR="00000000" w:rsidRPr="006D4473" w:rsidP="006D4473">
      <w:pPr>
        <w:pStyle w:val="BodyText"/>
      </w:pPr>
      <w:r w:rsidRPr="006D4473">
        <w:t xml:space="preserve">facsimiles </w:t>
      </w:r>
    </w:p>
    <w:p w:rsidR="00000000" w:rsidRPr="006D4473" w:rsidP="006D4473">
      <w:pPr>
        <w:pStyle w:val="BodyText"/>
      </w:pPr>
      <w:r w:rsidRPr="006D4473">
        <w:t xml:space="preserve">general correspondence </w:t>
      </w:r>
    </w:p>
    <w:p w:rsidR="00000000" w:rsidRPr="006D4473" w:rsidP="006D4473">
      <w:pPr>
        <w:pStyle w:val="BodyText"/>
      </w:pPr>
      <w:r w:rsidRPr="006D4473">
        <w:t>telephone messages</w:t>
      </w:r>
    </w:p>
    <w:p w:rsidR="00000000" w:rsidRPr="006D4473" w:rsidP="006D4473">
      <w:pPr>
        <w:pStyle w:val="BodyText"/>
      </w:pPr>
      <w:r w:rsidRPr="006D4473">
        <w:rPr>
          <w:rStyle w:val="SpecialBold"/>
        </w:rPr>
        <w:t>Organisational requirements may be included in</w:t>
      </w:r>
      <w:r w:rsidRPr="006D4473">
        <w:t>:</w:t>
      </w:r>
    </w:p>
    <w:p w:rsidR="00000000" w:rsidRPr="006D4473" w:rsidP="006D4473">
      <w:pPr>
        <w:pStyle w:val="BodyText"/>
      </w:pPr>
      <w:r w:rsidRPr="006D4473">
        <w:t>quality assur</w:t>
      </w:r>
      <w:r w:rsidRPr="006D4473">
        <w:t xml:space="preserve">ance and/or procedures manual </w:t>
      </w:r>
    </w:p>
    <w:p w:rsidR="00000000" w:rsidRPr="006D4473" w:rsidP="006D4473">
      <w:pPr>
        <w:pStyle w:val="BodyText"/>
      </w:pPr>
      <w:r w:rsidRPr="006D4473">
        <w:t xml:space="preserve">goals, objectives, plans, systems and processes </w:t>
      </w:r>
    </w:p>
    <w:p w:rsidR="00000000" w:rsidRPr="006D4473" w:rsidP="006D4473">
      <w:pPr>
        <w:pStyle w:val="BodyText"/>
      </w:pPr>
      <w:r w:rsidRPr="006D4473">
        <w:t xml:space="preserve">business and performance plans </w:t>
      </w:r>
    </w:p>
    <w:p w:rsidR="00000000" w:rsidRPr="006D4473" w:rsidP="006D4473">
      <w:pPr>
        <w:pStyle w:val="BodyText"/>
      </w:pPr>
      <w:r w:rsidRPr="006D4473">
        <w:t xml:space="preserve">legal and organisation policy/guidelines and requirements </w:t>
      </w:r>
    </w:p>
    <w:p w:rsidR="00000000" w:rsidRPr="006D4473" w:rsidP="006D4473">
      <w:pPr>
        <w:pStyle w:val="BodyText"/>
      </w:pPr>
      <w:r w:rsidRPr="006D4473">
        <w:t xml:space="preserve">access and equity principles and practice </w:t>
      </w:r>
    </w:p>
    <w:p w:rsidR="00000000" w:rsidRPr="006D4473" w:rsidP="006D4473">
      <w:pPr>
        <w:pStyle w:val="BodyText"/>
      </w:pPr>
      <w:r w:rsidRPr="006D4473">
        <w:t xml:space="preserve">ethical standards </w:t>
      </w:r>
    </w:p>
    <w:p w:rsidR="00000000" w:rsidRPr="006D4473" w:rsidP="006D4473">
      <w:pPr>
        <w:pStyle w:val="BodyText"/>
      </w:pPr>
      <w:r w:rsidRPr="006D4473">
        <w:t xml:space="preserve">Occupational Health and Safety policies, procedures and programs </w:t>
      </w:r>
    </w:p>
    <w:p w:rsidR="00000000" w:rsidRPr="006D4473" w:rsidP="006D4473">
      <w:pPr>
        <w:pStyle w:val="BodyText"/>
      </w:pPr>
      <w:r w:rsidRPr="006D4473">
        <w:t xml:space="preserve">quality and continuous improvement processes and standards </w:t>
      </w:r>
    </w:p>
    <w:p w:rsidR="00000000" w:rsidRPr="006D4473" w:rsidP="006D4473">
      <w:pPr>
        <w:pStyle w:val="BodyText"/>
      </w:pPr>
      <w:r w:rsidRPr="006D4473">
        <w:t>defined resource parameters</w:t>
      </w:r>
    </w:p>
    <w:p w:rsidR="00000000" w:rsidRPr="006D4473" w:rsidP="006D4473">
      <w:pPr>
        <w:pStyle w:val="BodyText"/>
      </w:pPr>
      <w:r w:rsidRPr="006D4473">
        <w:rPr>
          <w:rStyle w:val="SpecialBold"/>
        </w:rPr>
        <w:t>Correspondence may include but is not limited to</w:t>
      </w:r>
      <w:r w:rsidRPr="006D4473">
        <w:t>:</w:t>
      </w:r>
    </w:p>
    <w:p w:rsidR="00000000" w:rsidRPr="006D4473" w:rsidP="006D4473">
      <w:pPr>
        <w:pStyle w:val="BodyText"/>
      </w:pPr>
      <w:r w:rsidRPr="006D4473">
        <w:t xml:space="preserve">memorandums </w:t>
      </w:r>
    </w:p>
    <w:p w:rsidR="00000000" w:rsidRPr="006D4473" w:rsidP="006D4473">
      <w:pPr>
        <w:pStyle w:val="BodyText"/>
      </w:pPr>
      <w:r w:rsidRPr="006D4473">
        <w:t xml:space="preserve">messages </w:t>
      </w:r>
    </w:p>
    <w:p w:rsidR="00000000" w:rsidRPr="006D4473" w:rsidP="006D4473">
      <w:pPr>
        <w:pStyle w:val="BodyText"/>
      </w:pPr>
      <w:r w:rsidRPr="006D4473">
        <w:t xml:space="preserve">proformas </w:t>
      </w:r>
    </w:p>
    <w:p w:rsidR="00000000" w:rsidRPr="006D4473" w:rsidP="006D4473">
      <w:pPr>
        <w:pStyle w:val="BodyText"/>
      </w:pPr>
      <w:r w:rsidRPr="006D4473">
        <w:t xml:space="preserve">emails </w:t>
      </w:r>
    </w:p>
    <w:p w:rsidR="00000000" w:rsidRPr="006D4473" w:rsidP="006D4473">
      <w:pPr>
        <w:pStyle w:val="BodyText"/>
      </w:pPr>
      <w:r w:rsidRPr="006D4473">
        <w:t>standard/f</w:t>
      </w:r>
      <w:r w:rsidRPr="006D4473">
        <w:t>orm letters</w:t>
      </w:r>
    </w:p>
    <w:p w:rsidR="00000000" w:rsidRPr="006D4473" w:rsidP="006D4473">
      <w:pPr>
        <w:pStyle w:val="BodyText"/>
      </w:pPr>
      <w:r w:rsidRPr="006D4473">
        <w:rPr>
          <w:rStyle w:val="SpecialBold"/>
        </w:rPr>
        <w:t>Standards may include</w:t>
      </w:r>
      <w:r w:rsidRPr="006D4473">
        <w:t>:</w:t>
      </w:r>
    </w:p>
    <w:p w:rsidR="00000000" w:rsidRPr="006D4473" w:rsidP="006D4473">
      <w:pPr>
        <w:pStyle w:val="BodyText"/>
      </w:pPr>
      <w:r w:rsidRPr="006D4473">
        <w:t xml:space="preserve">standards set by work group </w:t>
      </w:r>
    </w:p>
    <w:p w:rsidR="00000000" w:rsidRPr="006D4473" w:rsidP="006D4473">
      <w:pPr>
        <w:pStyle w:val="BodyText"/>
      </w:pPr>
      <w:r w:rsidRPr="006D4473">
        <w:t xml:space="preserve">organisational policies and procedures </w:t>
      </w:r>
    </w:p>
    <w:p w:rsidR="00000000" w:rsidRPr="006D4473" w:rsidP="006D4473">
      <w:pPr>
        <w:pStyle w:val="BodyText"/>
      </w:pPr>
      <w:r w:rsidRPr="006D4473">
        <w:t xml:space="preserve">specified work standards </w:t>
      </w:r>
    </w:p>
    <w:p w:rsidR="00000000" w:rsidRPr="006D4473" w:rsidP="006D4473">
      <w:pPr>
        <w:pStyle w:val="BodyText"/>
      </w:pPr>
      <w:r w:rsidRPr="006D4473">
        <w:t xml:space="preserve">legislation </w:t>
      </w:r>
    </w:p>
    <w:p w:rsidR="00000000" w:rsidRPr="006D4473" w:rsidP="006D4473">
      <w:pPr>
        <w:pStyle w:val="BodyText"/>
      </w:pPr>
      <w:r w:rsidRPr="006D4473">
        <w:t>Australian Standards</w:t>
      </w:r>
    </w:p>
    <w:p w:rsidR="00000000" w:rsidRPr="006D4473" w:rsidP="006D4473">
      <w:pPr>
        <w:pStyle w:val="BodyText"/>
      </w:pPr>
      <w:r w:rsidRPr="006D4473">
        <w:t>The Range Statement provides advice to interpret the scope and context of this unit of compe</w:t>
      </w:r>
      <w:r w:rsidRPr="006D4473">
        <w:t>tence, allowing for differences between enterprises and workplaces. It relates to the unit as a whole and facilitates holistic assessment. The following variables may be present for this particular unit:</w:t>
      </w:r>
    </w:p>
    <w:p w:rsidR="00000000" w:rsidRPr="006D4473" w:rsidP="006D4473">
      <w:pPr>
        <w:pStyle w:val="BodyText"/>
      </w:pPr>
      <w:r w:rsidRPr="006D4473">
        <w:rPr>
          <w:rStyle w:val="SpecialBold"/>
        </w:rPr>
        <w:t>They may use legislation</w:t>
      </w:r>
      <w:r w:rsidRPr="006D4473">
        <w:t xml:space="preserve">, </w:t>
      </w:r>
      <w:r w:rsidRPr="006D4473">
        <w:rPr>
          <w:rStyle w:val="SpecialBold"/>
        </w:rPr>
        <w:t>codes and national standar</w:t>
      </w:r>
      <w:r w:rsidRPr="006D4473">
        <w:rPr>
          <w:rStyle w:val="SpecialBold"/>
        </w:rPr>
        <w:t>ds relevant to the workplace including</w:t>
      </w:r>
      <w:r w:rsidRPr="006D4473">
        <w:t>:</w:t>
      </w:r>
    </w:p>
    <w:p w:rsidR="00000000" w:rsidRPr="006D4473" w:rsidP="006D4473">
      <w:pPr>
        <w:pStyle w:val="BodyText"/>
      </w:pPr>
      <w:r w:rsidRPr="006D4473">
        <w:t xml:space="preserve">award and enterprise agreements and relevant industrial instruments </w:t>
      </w:r>
    </w:p>
    <w:p w:rsidR="00000000" w:rsidRPr="006D4473" w:rsidP="006D4473">
      <w:pPr>
        <w:pStyle w:val="BodyText"/>
      </w:pPr>
      <w:r w:rsidRPr="006D4473">
        <w:t>relevant legislation from all levels of government that affects business operation, especially in regard to Occupational Health and Safety and envi</w:t>
      </w:r>
      <w:r w:rsidRPr="006D4473">
        <w:t xml:space="preserve">ronmental issues, equal opportunity, industrial relations and anti-discrimination </w:t>
      </w:r>
    </w:p>
    <w:p w:rsidR="00000000" w:rsidRPr="006D4473" w:rsidP="006D4473">
      <w:pPr>
        <w:pStyle w:val="BodyText"/>
      </w:pPr>
      <w:r w:rsidRPr="006D4473">
        <w:t>relevant industry codes of practice</w:t>
      </w:r>
    </w:p>
    <w:p w:rsidR="00000000" w:rsidRPr="006D4473" w:rsidP="006D4473">
      <w:pPr>
        <w:pStyle w:val="BodyText"/>
      </w:pPr>
      <w:r w:rsidRPr="006D4473">
        <w:rPr>
          <w:rStyle w:val="SpecialBold"/>
        </w:rPr>
        <w:t>Communication equipment may include but is not limited to</w:t>
      </w:r>
      <w:r w:rsidRPr="006D4473">
        <w:t>:</w:t>
      </w:r>
    </w:p>
    <w:p w:rsidR="00000000" w:rsidRPr="006D4473" w:rsidP="006D4473">
      <w:pPr>
        <w:pStyle w:val="BodyText"/>
      </w:pPr>
      <w:r w:rsidRPr="006D4473">
        <w:t xml:space="preserve">network systems </w:t>
      </w:r>
    </w:p>
    <w:p w:rsidR="00000000" w:rsidRPr="006D4473" w:rsidP="006D4473">
      <w:pPr>
        <w:pStyle w:val="BodyText"/>
      </w:pPr>
      <w:r w:rsidRPr="006D4473">
        <w:t xml:space="preserve">telephones </w:t>
      </w:r>
    </w:p>
    <w:p w:rsidR="00000000" w:rsidRPr="006D4473" w:rsidP="006D4473">
      <w:pPr>
        <w:pStyle w:val="BodyText"/>
      </w:pPr>
      <w:r w:rsidRPr="006D4473">
        <w:t>keyboard equipment including mouse, touchpad, key</w:t>
      </w:r>
      <w:r w:rsidRPr="006D4473">
        <w:t xml:space="preserve">board </w:t>
      </w:r>
    </w:p>
    <w:p w:rsidR="00000000" w:rsidRPr="006D4473" w:rsidP="006D4473">
      <w:pPr>
        <w:pStyle w:val="BodyText"/>
      </w:pPr>
      <w:r w:rsidRPr="006D4473">
        <w:t xml:space="preserve">pens, pencils </w:t>
      </w:r>
    </w:p>
    <w:p w:rsidR="00000000" w:rsidRPr="006D4473" w:rsidP="006D4473">
      <w:pPr>
        <w:pStyle w:val="BodyText"/>
      </w:pPr>
      <w:r w:rsidRPr="006D4473">
        <w:t xml:space="preserve">information technology components including hardware, software and communication packages </w:t>
      </w:r>
    </w:p>
    <w:p w:rsidR="00000000" w:rsidRPr="006D4473" w:rsidP="006D4473">
      <w:pPr>
        <w:pStyle w:val="BodyText"/>
      </w:pPr>
      <w:r w:rsidRPr="006D4473">
        <w:t>facsimile machines</w:t>
      </w:r>
    </w:p>
    <w:p w:rsidR="00000000" w:rsidRPr="006D4473" w:rsidP="006D4473">
      <w:pPr>
        <w:pStyle w:val="BodyText"/>
      </w:pPr>
      <w:r w:rsidRPr="006D4473">
        <w:rPr>
          <w:rStyle w:val="SpecialBold"/>
        </w:rPr>
        <w:t>Oral communication may include but is not limited to</w:t>
      </w:r>
      <w:r w:rsidRPr="006D4473">
        <w:t>:</w:t>
      </w:r>
    </w:p>
    <w:p w:rsidR="00000000" w:rsidRPr="006D4473" w:rsidP="006D4473">
      <w:pPr>
        <w:pStyle w:val="BodyText"/>
      </w:pPr>
      <w:r w:rsidRPr="006D4473">
        <w:t xml:space="preserve">answering telephone calls </w:t>
      </w:r>
    </w:p>
    <w:p w:rsidR="00000000" w:rsidRPr="006D4473" w:rsidP="006D4473">
      <w:pPr>
        <w:pStyle w:val="BodyText"/>
      </w:pPr>
      <w:r w:rsidRPr="006D4473">
        <w:t xml:space="preserve">requests from colleagues </w:t>
      </w:r>
    </w:p>
    <w:p w:rsidR="00000000" w:rsidRPr="006D4473" w:rsidP="006D4473">
      <w:pPr>
        <w:pStyle w:val="BodyText"/>
      </w:pPr>
      <w:r w:rsidRPr="006D4473">
        <w:t xml:space="preserve">use of voice mail </w:t>
      </w:r>
    </w:p>
    <w:p w:rsidR="00000000" w:rsidRPr="006D4473" w:rsidP="006D4473">
      <w:pPr>
        <w:pStyle w:val="BodyText"/>
      </w:pPr>
      <w:r w:rsidRPr="006D4473">
        <w:t xml:space="preserve">informal discussions </w:t>
      </w:r>
    </w:p>
    <w:p w:rsidR="00000000" w:rsidRPr="006D4473" w:rsidP="006D4473">
      <w:pPr>
        <w:pStyle w:val="BodyText"/>
      </w:pPr>
      <w:r w:rsidRPr="006D4473">
        <w:t>answering enquiries from clients</w:t>
      </w:r>
    </w:p>
    <w:p w:rsidR="00000000" w:rsidRPr="006D4473" w:rsidP="006D4473">
      <w:pPr>
        <w:pStyle w:val="BodyText"/>
      </w:pPr>
      <w:r w:rsidRPr="006D4473">
        <w:rPr>
          <w:rStyle w:val="SpecialBold"/>
        </w:rPr>
        <w:t>Written information may include but is not limited to</w:t>
      </w:r>
      <w:r w:rsidRPr="006D4473">
        <w:t>:</w:t>
      </w:r>
    </w:p>
    <w:p w:rsidR="00000000" w:rsidRPr="006D4473" w:rsidP="006D4473">
      <w:pPr>
        <w:pStyle w:val="BodyText"/>
      </w:pPr>
      <w:r w:rsidRPr="006D4473">
        <w:t xml:space="preserve">handwritten and printed materials </w:t>
      </w:r>
    </w:p>
    <w:p w:rsidR="00000000" w:rsidRPr="006D4473" w:rsidP="006D4473">
      <w:pPr>
        <w:pStyle w:val="BodyText"/>
      </w:pPr>
      <w:r w:rsidRPr="006D4473">
        <w:t xml:space="preserve">electronic mail </w:t>
      </w:r>
    </w:p>
    <w:p w:rsidR="00000000" w:rsidRPr="006D4473" w:rsidP="006D4473">
      <w:pPr>
        <w:pStyle w:val="BodyText"/>
      </w:pPr>
      <w:r w:rsidRPr="006D4473">
        <w:t xml:space="preserve">internal memos </w:t>
      </w:r>
    </w:p>
    <w:p w:rsidR="00000000" w:rsidRPr="006D4473" w:rsidP="006D4473">
      <w:pPr>
        <w:pStyle w:val="BodyText"/>
      </w:pPr>
      <w:r w:rsidRPr="006D4473">
        <w:t xml:space="preserve">briefing notes </w:t>
      </w:r>
    </w:p>
    <w:p w:rsidR="00000000" w:rsidRPr="006D4473" w:rsidP="006D4473">
      <w:pPr>
        <w:pStyle w:val="BodyText"/>
      </w:pPr>
      <w:r w:rsidRPr="006D4473">
        <w:t xml:space="preserve">facsimiles </w:t>
      </w:r>
    </w:p>
    <w:p w:rsidR="00000000" w:rsidRPr="006D4473" w:rsidP="006D4473">
      <w:pPr>
        <w:pStyle w:val="BodyText"/>
      </w:pPr>
      <w:r w:rsidRPr="006D4473">
        <w:t xml:space="preserve">general correspondence </w:t>
      </w:r>
    </w:p>
    <w:p w:rsidR="00000000" w:rsidRPr="006D4473" w:rsidP="006D4473">
      <w:pPr>
        <w:pStyle w:val="BodyText"/>
      </w:pPr>
      <w:r w:rsidRPr="006D4473">
        <w:t>telepho</w:t>
      </w:r>
      <w:r w:rsidRPr="006D4473">
        <w:t>ne messages</w:t>
      </w:r>
    </w:p>
    <w:p w:rsidR="00000000" w:rsidRPr="006D4473" w:rsidP="006D4473">
      <w:pPr>
        <w:pStyle w:val="BodyText"/>
      </w:pPr>
      <w:r w:rsidRPr="006D4473">
        <w:rPr>
          <w:rStyle w:val="SpecialBold"/>
        </w:rPr>
        <w:t>Organisational requirements may be included in</w:t>
      </w:r>
      <w:r w:rsidRPr="006D4473">
        <w:t>:</w:t>
      </w:r>
    </w:p>
    <w:p w:rsidR="00000000" w:rsidRPr="006D4473" w:rsidP="006D4473">
      <w:pPr>
        <w:pStyle w:val="BodyText"/>
      </w:pPr>
      <w:r w:rsidRPr="006D4473">
        <w:t xml:space="preserve">quality assurance and/or procedures manual </w:t>
      </w:r>
    </w:p>
    <w:p w:rsidR="00000000" w:rsidRPr="006D4473" w:rsidP="006D4473">
      <w:pPr>
        <w:pStyle w:val="BodyText"/>
      </w:pPr>
      <w:r w:rsidRPr="006D4473">
        <w:t xml:space="preserve">goals, objectives, plans, systems and processes </w:t>
      </w:r>
    </w:p>
    <w:p w:rsidR="00000000" w:rsidRPr="006D4473" w:rsidP="006D4473">
      <w:pPr>
        <w:pStyle w:val="BodyText"/>
      </w:pPr>
      <w:r w:rsidRPr="006D4473">
        <w:t xml:space="preserve">business and performance plans </w:t>
      </w:r>
    </w:p>
    <w:p w:rsidR="00000000" w:rsidRPr="006D4473" w:rsidP="006D4473">
      <w:pPr>
        <w:pStyle w:val="BodyText"/>
      </w:pPr>
      <w:r w:rsidRPr="006D4473">
        <w:t xml:space="preserve">legal and organisation policy/guidelines and requirements </w:t>
      </w:r>
    </w:p>
    <w:p w:rsidR="00000000" w:rsidRPr="006D4473" w:rsidP="006D4473">
      <w:pPr>
        <w:pStyle w:val="BodyText"/>
      </w:pPr>
      <w:r w:rsidRPr="006D4473">
        <w:t>access and e</w:t>
      </w:r>
      <w:r w:rsidRPr="006D4473">
        <w:t xml:space="preserve">quity principles and practice </w:t>
      </w:r>
    </w:p>
    <w:p w:rsidR="00000000" w:rsidRPr="006D4473" w:rsidP="006D4473">
      <w:pPr>
        <w:pStyle w:val="BodyText"/>
      </w:pPr>
      <w:r w:rsidRPr="006D4473">
        <w:t xml:space="preserve">ethical standards </w:t>
      </w:r>
    </w:p>
    <w:p w:rsidR="00000000" w:rsidRPr="006D4473" w:rsidP="006D4473">
      <w:pPr>
        <w:pStyle w:val="BodyText"/>
      </w:pPr>
      <w:r w:rsidRPr="006D4473">
        <w:t xml:space="preserve">Occupational Health and Safety policies, procedures and programs </w:t>
      </w:r>
    </w:p>
    <w:p w:rsidR="00000000" w:rsidRPr="006D4473" w:rsidP="006D4473">
      <w:pPr>
        <w:pStyle w:val="BodyText"/>
      </w:pPr>
      <w:r w:rsidRPr="006D4473">
        <w:t xml:space="preserve">quality and continuous improvement processes and standards </w:t>
      </w:r>
    </w:p>
    <w:p w:rsidR="00000000" w:rsidRPr="006D4473" w:rsidP="006D4473">
      <w:pPr>
        <w:pStyle w:val="BodyText"/>
      </w:pPr>
      <w:r w:rsidRPr="006D4473">
        <w:t>defined resource parameters</w:t>
      </w:r>
    </w:p>
    <w:p w:rsidR="00000000" w:rsidRPr="006D4473" w:rsidP="006D4473">
      <w:pPr>
        <w:pStyle w:val="BodyText"/>
      </w:pPr>
      <w:r w:rsidRPr="006D4473">
        <w:rPr>
          <w:rStyle w:val="SpecialBold"/>
        </w:rPr>
        <w:t>Correspondence may include but is not limited to</w:t>
      </w:r>
      <w:r w:rsidRPr="006D4473">
        <w:t>:</w:t>
      </w:r>
    </w:p>
    <w:p w:rsidR="00000000" w:rsidRPr="006D4473" w:rsidP="006D4473">
      <w:pPr>
        <w:pStyle w:val="BodyText"/>
      </w:pPr>
      <w:r w:rsidRPr="006D4473">
        <w:t>me</w:t>
      </w:r>
      <w:r w:rsidRPr="006D4473">
        <w:t xml:space="preserve">morandums </w:t>
      </w:r>
    </w:p>
    <w:p w:rsidR="00000000" w:rsidRPr="006D4473" w:rsidP="006D4473">
      <w:pPr>
        <w:pStyle w:val="BodyText"/>
      </w:pPr>
      <w:r w:rsidRPr="006D4473">
        <w:t xml:space="preserve">messages </w:t>
      </w:r>
    </w:p>
    <w:p w:rsidR="00000000" w:rsidRPr="006D4473" w:rsidP="006D4473">
      <w:pPr>
        <w:pStyle w:val="BodyText"/>
      </w:pPr>
      <w:r w:rsidRPr="006D4473">
        <w:t xml:space="preserve">proformas </w:t>
      </w:r>
    </w:p>
    <w:p w:rsidR="00000000" w:rsidRPr="006D4473" w:rsidP="006D4473">
      <w:pPr>
        <w:pStyle w:val="BodyText"/>
      </w:pPr>
      <w:r w:rsidRPr="006D4473">
        <w:t xml:space="preserve">emails </w:t>
      </w:r>
    </w:p>
    <w:p w:rsidR="00000000" w:rsidRPr="006D4473" w:rsidP="006D4473">
      <w:pPr>
        <w:pStyle w:val="BodyText"/>
      </w:pPr>
      <w:r w:rsidRPr="006D4473">
        <w:t>standard/form letters</w:t>
      </w:r>
    </w:p>
    <w:p w:rsidR="00000000" w:rsidRPr="006D4473" w:rsidP="006D4473">
      <w:pPr>
        <w:pStyle w:val="BodyText"/>
      </w:pPr>
      <w:r w:rsidRPr="006D4473">
        <w:rPr>
          <w:rStyle w:val="SpecialBold"/>
        </w:rPr>
        <w:t>Standards may include</w:t>
      </w:r>
      <w:r w:rsidRPr="006D4473">
        <w:t>:</w:t>
      </w:r>
    </w:p>
    <w:p w:rsidR="00000000" w:rsidRPr="006D4473" w:rsidP="006D4473">
      <w:pPr>
        <w:pStyle w:val="BodyText"/>
      </w:pPr>
      <w:r w:rsidRPr="006D4473">
        <w:t xml:space="preserve">standards set by work group </w:t>
      </w:r>
    </w:p>
    <w:p w:rsidR="00000000" w:rsidRPr="006D4473" w:rsidP="006D4473">
      <w:pPr>
        <w:pStyle w:val="BodyText"/>
      </w:pPr>
      <w:r w:rsidRPr="006D4473">
        <w:t xml:space="preserve">organisational policies and procedures </w:t>
      </w:r>
    </w:p>
    <w:p w:rsidR="00000000" w:rsidRPr="006D4473" w:rsidP="006D4473">
      <w:pPr>
        <w:pStyle w:val="BodyText"/>
      </w:pPr>
      <w:r w:rsidRPr="006D4473">
        <w:t xml:space="preserve">specified work standards </w:t>
      </w:r>
    </w:p>
    <w:p w:rsidR="00000000" w:rsidRPr="006D4473" w:rsidP="006D4473">
      <w:pPr>
        <w:pStyle w:val="BodyText"/>
      </w:pPr>
      <w:r w:rsidRPr="006D4473">
        <w:t xml:space="preserve">legislation </w:t>
      </w:r>
    </w:p>
    <w:p w:rsidR="00000000" w:rsidRPr="006D4473" w:rsidP="006D4473">
      <w:pPr>
        <w:pStyle w:val="BodyText"/>
      </w:pPr>
      <w:r w:rsidRPr="006D4473">
        <w:t>Australian Standards</w:t>
      </w:r>
    </w:p>
    <w:p w:rsidR="00000000" w:rsidRPr="006D4473" w:rsidP="006D4473">
      <w:pPr>
        <w:pStyle w:val="AllowPageBreak"/>
      </w:pPr>
    </w:p>
    <w:p w:rsidR="00000000" w:rsidRPr="006D4473" w:rsidP="006D4473">
      <w:pPr>
        <w:pStyle w:val="Heading1"/>
      </w:pPr>
      <w:bookmarkStart w:id="12" w:name="O_322411"/>
      <w:bookmarkEnd w:id="12"/>
      <w:r w:rsidRPr="006D4473">
        <w:t>Unit Sector(s)</w:t>
      </w:r>
    </w:p>
    <w:p w:rsidR="00000000" w:rsidRPr="006D4473" w:rsidP="006D4473">
      <w:pPr>
        <w:pStyle w:val="BodyText"/>
      </w:pPr>
      <w:r w:rsidRPr="006D4473">
        <w:t>Not applicable.</w:t>
      </w:r>
    </w:p>
    <w:p w:rsidR="00000000" w:rsidRPr="006D4473" w:rsidP="006D4473"/>
    <w:sectPr w:rsidSect="006D44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4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20AB" w:rsidP="00B220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4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0AB" w:rsidP="006D44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220AB" w:rsidP="006D447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220AB" w:rsidP="006D447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4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20AB" w:rsidP="00B220A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4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0AB" w:rsidP="006D4473">
    <w:pPr>
      <w:pStyle w:val="Header"/>
      <w:framePr w:wrap="around"/>
    </w:pPr>
    <w:r>
      <w:fldChar w:fldCharType="begin"/>
    </w:r>
    <w:r>
      <w:instrText xml:space="preserve"> TITLE   \* MERGEFORMAT </w:instrText>
    </w:r>
    <w:r>
      <w:fldChar w:fldCharType="separate"/>
    </w:r>
    <w:r>
      <w:t>BSBCMN203A Communicate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220AB" w:rsidP="006D447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447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D4473"/>
    <w:pPr>
      <w:spacing w:before="360" w:after="60"/>
      <w:outlineLvl w:val="0"/>
    </w:pPr>
    <w:rPr>
      <w:sz w:val="32"/>
    </w:rPr>
  </w:style>
  <w:style w:type="paragraph" w:styleId="Heading2">
    <w:name w:val="heading 2"/>
    <w:basedOn w:val="HeadingBase"/>
    <w:next w:val="BodyText"/>
    <w:link w:val="Heading2Char"/>
    <w:qFormat/>
    <w:rsid w:val="006D4473"/>
    <w:pPr>
      <w:keepLines/>
      <w:spacing w:before="240" w:after="120"/>
      <w:outlineLvl w:val="1"/>
    </w:pPr>
    <w:rPr>
      <w:sz w:val="28"/>
      <w:szCs w:val="40"/>
    </w:rPr>
  </w:style>
  <w:style w:type="paragraph" w:styleId="Heading3">
    <w:name w:val="heading 3"/>
    <w:basedOn w:val="HeadingBase"/>
    <w:next w:val="BodyText"/>
    <w:link w:val="Heading3Char"/>
    <w:qFormat/>
    <w:rsid w:val="006D4473"/>
    <w:pPr>
      <w:spacing w:before="180" w:after="120"/>
      <w:outlineLvl w:val="2"/>
    </w:pPr>
    <w:rPr>
      <w:spacing w:val="-10"/>
      <w:kern w:val="32"/>
    </w:rPr>
  </w:style>
  <w:style w:type="paragraph" w:styleId="Heading4">
    <w:name w:val="heading 4"/>
    <w:basedOn w:val="HeadingBase"/>
    <w:next w:val="BodyText"/>
    <w:link w:val="Heading4Char"/>
    <w:qFormat/>
    <w:rsid w:val="006D4473"/>
    <w:pPr>
      <w:spacing w:before="160" w:after="120"/>
      <w:outlineLvl w:val="3"/>
    </w:pPr>
    <w:rPr>
      <w:sz w:val="22"/>
    </w:rPr>
  </w:style>
  <w:style w:type="paragraph" w:styleId="Heading5">
    <w:name w:val="heading 5"/>
    <w:basedOn w:val="HeadingBase"/>
    <w:next w:val="Normal"/>
    <w:link w:val="Heading5Char"/>
    <w:qFormat/>
    <w:rsid w:val="006D4473"/>
    <w:pPr>
      <w:spacing w:before="80"/>
      <w:outlineLvl w:val="4"/>
    </w:pPr>
    <w:rPr>
      <w:color w:val="918585"/>
      <w:sz w:val="20"/>
    </w:rPr>
  </w:style>
  <w:style w:type="paragraph" w:styleId="Heading6">
    <w:name w:val="heading 6"/>
    <w:basedOn w:val="HeadingBase"/>
    <w:next w:val="Normal"/>
    <w:link w:val="Heading6Char"/>
    <w:qFormat/>
    <w:rsid w:val="006D4473"/>
    <w:pPr>
      <w:spacing w:before="60"/>
      <w:outlineLvl w:val="5"/>
    </w:pPr>
    <w:rPr>
      <w:color w:val="918585"/>
      <w:sz w:val="20"/>
    </w:rPr>
  </w:style>
  <w:style w:type="paragraph" w:styleId="Heading7">
    <w:name w:val="heading 7"/>
    <w:basedOn w:val="Normal"/>
    <w:next w:val="Normal"/>
    <w:link w:val="Heading7Char"/>
    <w:qFormat/>
    <w:rsid w:val="006D4473"/>
    <w:pPr>
      <w:ind w:left="720"/>
      <w:outlineLvl w:val="6"/>
    </w:pPr>
    <w:rPr>
      <w:i/>
    </w:rPr>
  </w:style>
  <w:style w:type="paragraph" w:styleId="Heading8">
    <w:name w:val="heading 8"/>
    <w:basedOn w:val="Normal"/>
    <w:next w:val="Normal"/>
    <w:link w:val="Heading8Char"/>
    <w:qFormat/>
    <w:rsid w:val="006D4473"/>
    <w:pPr>
      <w:ind w:left="720"/>
      <w:outlineLvl w:val="7"/>
    </w:pPr>
    <w:rPr>
      <w:i/>
    </w:rPr>
  </w:style>
  <w:style w:type="paragraph" w:styleId="Heading9">
    <w:name w:val="heading 9"/>
    <w:basedOn w:val="Normal"/>
    <w:next w:val="Normal"/>
    <w:link w:val="Heading9Char"/>
    <w:qFormat/>
    <w:rsid w:val="006D4473"/>
    <w:pPr>
      <w:ind w:left="720"/>
      <w:outlineLvl w:val="8"/>
    </w:pPr>
    <w:rPr>
      <w:i/>
    </w:rPr>
  </w:style>
  <w:style w:type="character" w:default="1" w:styleId="DefaultParagraphFont">
    <w:name w:val="Default Paragraph Font"/>
    <w:uiPriority w:val="1"/>
    <w:unhideWhenUsed/>
    <w:rsid w:val="006D44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4473"/>
  </w:style>
  <w:style w:type="character" w:customStyle="1" w:styleId="Heading1Char">
    <w:name w:val="Heading 1 Char"/>
    <w:basedOn w:val="DefaultParagraphFont"/>
    <w:link w:val="Heading1"/>
    <w:rsid w:val="006D4473"/>
    <w:rPr>
      <w:rFonts w:ascii="Times New Roman" w:eastAsia="Times New Roman" w:hAnsi="Times New Roman" w:cs="Times New Roman"/>
      <w:b/>
      <w:sz w:val="32"/>
      <w:szCs w:val="20"/>
      <w:lang w:eastAsia="en-US"/>
    </w:rPr>
  </w:style>
  <w:style w:type="paragraph" w:styleId="BodyText">
    <w:name w:val="Body Text"/>
    <w:basedOn w:val="Normal"/>
    <w:link w:val="BodyTextChar"/>
    <w:rsid w:val="006D447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4473"/>
    <w:rPr>
      <w:rFonts w:ascii="Times New Roman" w:eastAsia="Times New Roman" w:hAnsi="Times New Roman" w:cs="Times New Roman"/>
      <w:sz w:val="24"/>
      <w:lang w:val="en-US" w:eastAsia="en-US"/>
    </w:rPr>
  </w:style>
  <w:style w:type="paragraph" w:styleId="Footer">
    <w:name w:val="footer"/>
    <w:basedOn w:val="Normal"/>
    <w:link w:val="FooterChar"/>
    <w:rsid w:val="006D44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4473"/>
    <w:rPr>
      <w:rFonts w:ascii="Times New Roman" w:eastAsia="Times New Roman" w:hAnsi="Times New Roman" w:cs="Times New Roman"/>
      <w:sz w:val="16"/>
      <w:lang w:val="en-US" w:eastAsia="en-US"/>
    </w:rPr>
  </w:style>
  <w:style w:type="character" w:customStyle="1" w:styleId="SpecialBold">
    <w:name w:val="Special Bold"/>
    <w:basedOn w:val="DefaultParagraphFont"/>
    <w:rsid w:val="006D4473"/>
    <w:rPr>
      <w:b/>
      <w:spacing w:val="0"/>
    </w:rPr>
  </w:style>
  <w:style w:type="paragraph" w:styleId="Header">
    <w:name w:val="header"/>
    <w:basedOn w:val="Normal"/>
    <w:link w:val="HeaderChar"/>
    <w:rsid w:val="006D44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447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D4473"/>
    <w:pPr>
      <w:spacing w:before="240" w:after="120"/>
      <w:outlineLvl w:val="0"/>
    </w:pPr>
    <w:rPr>
      <w:rFonts w:ascii="Times New Roman" w:hAnsi="Times New Roman"/>
      <w:b/>
      <w:sz w:val="28"/>
    </w:rPr>
  </w:style>
  <w:style w:type="paragraph" w:customStyle="1" w:styleId="AllowPageBreak">
    <w:name w:val="AllowPageBreak"/>
    <w:rsid w:val="006D44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44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44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44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44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44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447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D447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D4473"/>
    <w:rPr>
      <w:rFonts w:ascii="Courier New" w:eastAsia="Times New Roman" w:hAnsi="Courier New" w:cs="Times New Roman"/>
      <w:i/>
      <w:szCs w:val="20"/>
      <w:lang w:val="en-US" w:eastAsia="en-US"/>
    </w:rPr>
  </w:style>
  <w:style w:type="paragraph" w:customStyle="1" w:styleId="HeadingBase">
    <w:name w:val="Heading Base"/>
    <w:rsid w:val="006D44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4473"/>
    <w:pPr>
      <w:tabs>
        <w:tab w:val="right" w:leader="dot" w:pos="9072"/>
      </w:tabs>
      <w:ind w:left="567"/>
    </w:pPr>
    <w:rPr>
      <w:szCs w:val="22"/>
    </w:rPr>
  </w:style>
  <w:style w:type="paragraph" w:customStyle="1" w:styleId="TOCBase">
    <w:name w:val="TOC Base"/>
    <w:rsid w:val="006D44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4473"/>
    <w:pPr>
      <w:tabs>
        <w:tab w:val="right" w:leader="dot" w:pos="9072"/>
      </w:tabs>
      <w:spacing w:before="40" w:after="40"/>
      <w:ind w:left="284"/>
    </w:pPr>
    <w:rPr>
      <w:rFonts w:ascii="Times New Roman" w:hAnsi="Times New Roman"/>
    </w:rPr>
  </w:style>
  <w:style w:type="paragraph" w:styleId="TOC1">
    <w:name w:val="toc 1"/>
    <w:basedOn w:val="TOCBase"/>
    <w:next w:val="Normal"/>
    <w:rsid w:val="006D447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4473"/>
    <w:pPr>
      <w:spacing w:before="5040"/>
      <w:jc w:val="center"/>
    </w:pPr>
    <w:rPr>
      <w:sz w:val="48"/>
      <w:szCs w:val="72"/>
      <w:lang w:val="en-US"/>
    </w:rPr>
  </w:style>
  <w:style w:type="character" w:customStyle="1" w:styleId="TitleChar">
    <w:name w:val="Title Char"/>
    <w:basedOn w:val="DefaultParagraphFont"/>
    <w:link w:val="Title"/>
    <w:rsid w:val="006D44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4473"/>
    <w:pPr>
      <w:tabs>
        <w:tab w:val="left" w:pos="3600"/>
        <w:tab w:val="left" w:pos="3958"/>
      </w:tabs>
    </w:pPr>
  </w:style>
  <w:style w:type="paragraph" w:styleId="List">
    <w:name w:val="List"/>
    <w:basedOn w:val="BodyText"/>
    <w:next w:val="BodyText"/>
    <w:rsid w:val="006D4473"/>
    <w:pPr>
      <w:tabs>
        <w:tab w:val="left" w:pos="340"/>
      </w:tabs>
      <w:spacing w:before="60" w:after="60"/>
      <w:ind w:left="340" w:hanging="340"/>
    </w:pPr>
  </w:style>
  <w:style w:type="paragraph" w:styleId="ListBullet">
    <w:name w:val="List Bullet"/>
    <w:basedOn w:val="List"/>
    <w:rsid w:val="006D4473"/>
    <w:pPr>
      <w:numPr>
        <w:numId w:val="11"/>
      </w:numPr>
      <w:tabs>
        <w:tab w:val="clear" w:pos="340"/>
      </w:tabs>
      <w:spacing w:before="40" w:after="40"/>
    </w:pPr>
  </w:style>
  <w:style w:type="paragraph" w:customStyle="1" w:styleId="Note">
    <w:name w:val="Note"/>
    <w:basedOn w:val="BodyText"/>
    <w:rsid w:val="006D44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4473"/>
    <w:pPr>
      <w:framePr w:wrap="auto" w:hAnchor="text" w:y="6049"/>
    </w:pPr>
    <w:rPr>
      <w:color w:val="000000"/>
      <w:sz w:val="40"/>
    </w:rPr>
  </w:style>
  <w:style w:type="paragraph" w:customStyle="1" w:styleId="TOCTitle">
    <w:name w:val="TOCTitle"/>
    <w:basedOn w:val="Heading1"/>
    <w:rsid w:val="006D4473"/>
    <w:pPr>
      <w:spacing w:after="240"/>
      <w:jc w:val="center"/>
      <w:outlineLvl w:val="9"/>
    </w:pPr>
    <w:rPr>
      <w:caps/>
    </w:rPr>
  </w:style>
  <w:style w:type="paragraph" w:customStyle="1" w:styleId="Version">
    <w:name w:val="Version"/>
    <w:rsid w:val="006D44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4473"/>
    <w:pPr>
      <w:numPr>
        <w:numId w:val="12"/>
      </w:numPr>
      <w:tabs>
        <w:tab w:val="clear" w:pos="680"/>
      </w:tabs>
    </w:pPr>
  </w:style>
  <w:style w:type="paragraph" w:styleId="Index1">
    <w:name w:val="index 1"/>
    <w:basedOn w:val="Normal"/>
    <w:next w:val="Normal"/>
    <w:semiHidden/>
    <w:rsid w:val="006D4473"/>
    <w:pPr>
      <w:keepNext w:val="0"/>
      <w:tabs>
        <w:tab w:val="right" w:pos="4176"/>
      </w:tabs>
      <w:ind w:left="198" w:hanging="198"/>
    </w:pPr>
    <w:rPr>
      <w:rFonts w:ascii="Garamond" w:hAnsi="Garamond"/>
    </w:rPr>
  </w:style>
  <w:style w:type="paragraph" w:styleId="IndexHeading">
    <w:name w:val="index heading"/>
    <w:basedOn w:val="Normal"/>
    <w:next w:val="Index1"/>
    <w:semiHidden/>
    <w:rsid w:val="006D4473"/>
    <w:pPr>
      <w:spacing w:before="120" w:after="120"/>
    </w:pPr>
    <w:rPr>
      <w:rFonts w:ascii="Arial" w:hAnsi="Arial"/>
      <w:b/>
      <w:color w:val="918585"/>
      <w:sz w:val="24"/>
    </w:rPr>
  </w:style>
  <w:style w:type="paragraph" w:customStyle="1" w:styleId="Chapter">
    <w:name w:val="Chapter"/>
    <w:basedOn w:val="Normal"/>
    <w:rsid w:val="006D4473"/>
    <w:pPr>
      <w:spacing w:before="240"/>
    </w:pPr>
    <w:rPr>
      <w:rFonts w:ascii="Times New Roman" w:hAnsi="Times New Roman"/>
      <w:smallCaps/>
      <w:spacing w:val="80"/>
      <w:sz w:val="28"/>
    </w:rPr>
  </w:style>
  <w:style w:type="paragraph" w:customStyle="1" w:styleId="InChapter">
    <w:name w:val="InChapter"/>
    <w:basedOn w:val="Heading3"/>
    <w:rsid w:val="006D4473"/>
    <w:pPr>
      <w:spacing w:after="240"/>
      <w:outlineLvl w:val="9"/>
    </w:pPr>
    <w:rPr>
      <w:noProof/>
    </w:rPr>
  </w:style>
  <w:style w:type="paragraph" w:styleId="Index2">
    <w:name w:val="index 2"/>
    <w:basedOn w:val="Normal"/>
    <w:next w:val="Normal"/>
    <w:semiHidden/>
    <w:rsid w:val="006D4473"/>
    <w:pPr>
      <w:tabs>
        <w:tab w:val="right" w:pos="4176"/>
      </w:tabs>
      <w:ind w:left="568" w:hanging="284"/>
    </w:pPr>
    <w:rPr>
      <w:rFonts w:ascii="Garamond" w:hAnsi="Garamond"/>
    </w:rPr>
  </w:style>
  <w:style w:type="paragraph" w:customStyle="1" w:styleId="Byline">
    <w:name w:val="Byline"/>
    <w:rsid w:val="006D44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4473"/>
    <w:pPr>
      <w:tabs>
        <w:tab w:val="clear" w:pos="3600"/>
        <w:tab w:val="clear" w:pos="3958"/>
      </w:tabs>
      <w:jc w:val="right"/>
    </w:pPr>
  </w:style>
  <w:style w:type="character" w:styleId="Emphasis">
    <w:name w:val="Emphasis"/>
    <w:basedOn w:val="DefaultParagraphFont"/>
    <w:qFormat/>
    <w:rsid w:val="006D4473"/>
    <w:rPr>
      <w:i/>
    </w:rPr>
  </w:style>
  <w:style w:type="paragraph" w:styleId="Caption">
    <w:name w:val="caption"/>
    <w:basedOn w:val="BodyText"/>
    <w:next w:val="Normal"/>
    <w:qFormat/>
    <w:rsid w:val="006D4473"/>
    <w:pPr>
      <w:framePr w:w="2268" w:hSpace="181" w:vSpace="181" w:wrap="around" w:vAnchor="text" w:hAnchor="page" w:x="1135" w:y="285" w:anchorLock="1"/>
    </w:pPr>
    <w:rPr>
      <w:i/>
    </w:rPr>
  </w:style>
  <w:style w:type="paragraph" w:customStyle="1" w:styleId="MiniTOCTitle">
    <w:name w:val="MiniTOCTitle"/>
    <w:basedOn w:val="Heading4"/>
    <w:rsid w:val="006D4473"/>
    <w:pPr>
      <w:spacing w:before="240"/>
      <w:outlineLvl w:val="9"/>
    </w:pPr>
    <w:rPr>
      <w:noProof/>
      <w:sz w:val="24"/>
    </w:rPr>
  </w:style>
  <w:style w:type="paragraph" w:customStyle="1" w:styleId="MiniTOCItem">
    <w:name w:val="MiniTOCItem"/>
    <w:basedOn w:val="ListBullet"/>
    <w:rsid w:val="006D4473"/>
    <w:pPr>
      <w:numPr>
        <w:numId w:val="0"/>
      </w:numPr>
      <w:tabs>
        <w:tab w:val="right" w:leader="dot" w:pos="6521"/>
      </w:tabs>
      <w:spacing w:before="0" w:after="0"/>
    </w:pPr>
  </w:style>
  <w:style w:type="paragraph" w:customStyle="1" w:styleId="TOFTitle">
    <w:name w:val="TOFTitle"/>
    <w:basedOn w:val="TOCTitle"/>
    <w:rsid w:val="006D4473"/>
  </w:style>
  <w:style w:type="paragraph" w:styleId="TableofFigures">
    <w:name w:val="table of figures"/>
    <w:basedOn w:val="Normal"/>
    <w:next w:val="Normal"/>
    <w:semiHidden/>
    <w:rsid w:val="006D4473"/>
    <w:pPr>
      <w:tabs>
        <w:tab w:val="right" w:leader="dot" w:pos="9072"/>
      </w:tabs>
      <w:ind w:left="970" w:hanging="403"/>
    </w:pPr>
    <w:rPr>
      <w:rFonts w:ascii="Times New Roman" w:hAnsi="Times New Roman"/>
      <w:b/>
    </w:rPr>
  </w:style>
  <w:style w:type="paragraph" w:styleId="ListNumber">
    <w:name w:val="List Number"/>
    <w:basedOn w:val="List"/>
    <w:rsid w:val="006D4473"/>
    <w:pPr>
      <w:numPr>
        <w:numId w:val="9"/>
      </w:numPr>
    </w:pPr>
  </w:style>
  <w:style w:type="character" w:customStyle="1" w:styleId="WingdingSymbols">
    <w:name w:val="Wingding Symbols"/>
    <w:rsid w:val="006D4473"/>
    <w:rPr>
      <w:rFonts w:ascii="Wingdings" w:hAnsi="Wingdings"/>
    </w:rPr>
  </w:style>
  <w:style w:type="paragraph" w:customStyle="1" w:styleId="TableHeading">
    <w:name w:val="Table Heading"/>
    <w:basedOn w:val="HeadingBase"/>
    <w:rsid w:val="006D4473"/>
    <w:pPr>
      <w:keepLines/>
      <w:pBdr>
        <w:bottom w:val="single" w:sz="6" w:space="1" w:color="918585"/>
      </w:pBdr>
      <w:spacing w:before="240"/>
    </w:pPr>
  </w:style>
  <w:style w:type="character" w:customStyle="1" w:styleId="HotSpot">
    <w:name w:val="HotSpot"/>
    <w:rsid w:val="006D4473"/>
    <w:rPr>
      <w:color w:val="0033CC"/>
      <w:u w:val="none"/>
    </w:rPr>
  </w:style>
  <w:style w:type="paragraph" w:customStyle="1" w:styleId="BodyTextRight">
    <w:name w:val="Body Text Right"/>
    <w:basedOn w:val="BodyText"/>
    <w:rsid w:val="006D4473"/>
    <w:pPr>
      <w:spacing w:before="0" w:after="0"/>
      <w:jc w:val="right"/>
    </w:pPr>
  </w:style>
  <w:style w:type="paragraph" w:styleId="Index3">
    <w:name w:val="index 3"/>
    <w:basedOn w:val="ListNumber2"/>
    <w:next w:val="Normal"/>
    <w:semiHidden/>
    <w:rsid w:val="006D4473"/>
    <w:pPr>
      <w:numPr>
        <w:numId w:val="0"/>
      </w:numPr>
      <w:tabs>
        <w:tab w:val="right" w:leader="dot" w:pos="4176"/>
      </w:tabs>
    </w:pPr>
  </w:style>
  <w:style w:type="paragraph" w:styleId="ListNumber2">
    <w:name w:val="List Number 2"/>
    <w:basedOn w:val="List2"/>
    <w:rsid w:val="006D4473"/>
    <w:pPr>
      <w:numPr>
        <w:numId w:val="8"/>
      </w:numPr>
      <w:tabs>
        <w:tab w:val="clear" w:pos="1060"/>
      </w:tabs>
    </w:pPr>
  </w:style>
  <w:style w:type="paragraph" w:customStyle="1" w:styleId="MarginNote">
    <w:name w:val="Margin Note"/>
    <w:basedOn w:val="BodyText"/>
    <w:rsid w:val="006D44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44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447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D4473"/>
    <w:rPr>
      <w:sz w:val="32"/>
    </w:rPr>
  </w:style>
  <w:style w:type="paragraph" w:customStyle="1" w:styleId="HeadingProcedure">
    <w:name w:val="Heading Procedure"/>
    <w:basedOn w:val="HeadingBase"/>
    <w:next w:val="Normal"/>
    <w:rsid w:val="006D4473"/>
    <w:pPr>
      <w:tabs>
        <w:tab w:val="left" w:pos="0"/>
      </w:tabs>
      <w:spacing w:before="120" w:after="60"/>
    </w:pPr>
    <w:rPr>
      <w:i/>
      <w:color w:val="918585"/>
      <w:sz w:val="22"/>
    </w:rPr>
  </w:style>
  <w:style w:type="paragraph" w:customStyle="1" w:styleId="TableBodyText">
    <w:name w:val="Table Body Text"/>
    <w:basedOn w:val="BodyText"/>
    <w:rsid w:val="006D4473"/>
    <w:pPr>
      <w:spacing w:before="60" w:after="60"/>
    </w:pPr>
  </w:style>
  <w:style w:type="paragraph" w:styleId="ListContinue">
    <w:name w:val="List Continue"/>
    <w:basedOn w:val="List"/>
    <w:rsid w:val="006D4473"/>
    <w:pPr>
      <w:ind w:firstLine="0"/>
    </w:pPr>
  </w:style>
  <w:style w:type="paragraph" w:customStyle="1" w:styleId="ListNote">
    <w:name w:val="List Note"/>
    <w:basedOn w:val="List"/>
    <w:rsid w:val="006D4473"/>
    <w:pPr>
      <w:pBdr>
        <w:top w:val="single" w:sz="6" w:space="2" w:color="918585"/>
        <w:bottom w:val="single" w:sz="6" w:space="2" w:color="918585"/>
      </w:pBdr>
      <w:tabs>
        <w:tab w:val="left" w:pos="1021"/>
      </w:tabs>
      <w:ind w:firstLine="0"/>
    </w:pPr>
  </w:style>
  <w:style w:type="paragraph" w:customStyle="1" w:styleId="Warning">
    <w:name w:val="Warning"/>
    <w:basedOn w:val="BodyText"/>
    <w:rsid w:val="006D4473"/>
    <w:pPr>
      <w:shd w:val="clear" w:color="auto" w:fill="D9D9D9"/>
      <w:tabs>
        <w:tab w:val="left" w:pos="992"/>
      </w:tabs>
      <w:ind w:left="119" w:right="119"/>
    </w:pPr>
    <w:rPr>
      <w:sz w:val="20"/>
    </w:rPr>
  </w:style>
  <w:style w:type="paragraph" w:customStyle="1" w:styleId="MarginIcons">
    <w:name w:val="Margin Icons"/>
    <w:basedOn w:val="BodyText"/>
    <w:rsid w:val="006D44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4473"/>
    <w:rPr>
      <w:rFonts w:ascii="Courier New" w:hAnsi="Courier New"/>
    </w:rPr>
  </w:style>
  <w:style w:type="paragraph" w:customStyle="1" w:styleId="NoteBullet">
    <w:name w:val="Note Bullet"/>
    <w:basedOn w:val="Note"/>
    <w:rsid w:val="006D4473"/>
    <w:pPr>
      <w:tabs>
        <w:tab w:val="clear" w:pos="680"/>
      </w:tabs>
      <w:spacing w:before="60" w:after="60"/>
    </w:pPr>
  </w:style>
  <w:style w:type="paragraph" w:customStyle="1" w:styleId="SubHeading2">
    <w:name w:val="SubHeading2"/>
    <w:basedOn w:val="HeadingBase"/>
    <w:rsid w:val="006D4473"/>
    <w:pPr>
      <w:spacing w:before="240" w:after="60"/>
    </w:pPr>
    <w:rPr>
      <w:sz w:val="20"/>
    </w:rPr>
  </w:style>
  <w:style w:type="paragraph" w:customStyle="1" w:styleId="SubHeading1">
    <w:name w:val="SubHeading1"/>
    <w:basedOn w:val="HeadingBase"/>
    <w:rsid w:val="006D4473"/>
    <w:pPr>
      <w:spacing w:before="240" w:after="60"/>
    </w:pPr>
    <w:rPr>
      <w:color w:val="918585"/>
      <w:sz w:val="22"/>
    </w:rPr>
  </w:style>
  <w:style w:type="paragraph" w:customStyle="1" w:styleId="SideHeading">
    <w:name w:val="Side Heading"/>
    <w:basedOn w:val="HeadingBase"/>
    <w:rsid w:val="006D44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4473"/>
    <w:pPr>
      <w:numPr>
        <w:numId w:val="10"/>
      </w:numPr>
    </w:pPr>
  </w:style>
  <w:style w:type="paragraph" w:styleId="PlainText">
    <w:name w:val="Plain Text"/>
    <w:basedOn w:val="Normal"/>
    <w:link w:val="PlainTextChar"/>
    <w:rsid w:val="006D4473"/>
    <w:rPr>
      <w:sz w:val="20"/>
    </w:rPr>
  </w:style>
  <w:style w:type="character" w:customStyle="1" w:styleId="PlainTextChar">
    <w:name w:val="Plain Text Char"/>
    <w:basedOn w:val="DefaultParagraphFont"/>
    <w:link w:val="PlainText"/>
    <w:rsid w:val="006D447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D4473"/>
    <w:rPr>
      <w:b/>
      <w:smallCaps/>
    </w:rPr>
  </w:style>
  <w:style w:type="paragraph" w:customStyle="1" w:styleId="TableListNumber">
    <w:name w:val="Table List Number"/>
    <w:basedOn w:val="ListNumber"/>
    <w:rsid w:val="006D4473"/>
    <w:pPr>
      <w:numPr>
        <w:numId w:val="0"/>
      </w:numPr>
    </w:pPr>
  </w:style>
  <w:style w:type="paragraph" w:styleId="TOC4">
    <w:name w:val="toc 4"/>
    <w:basedOn w:val="TOCBase"/>
    <w:next w:val="Normal"/>
    <w:semiHidden/>
    <w:rsid w:val="006D4473"/>
    <w:pPr>
      <w:tabs>
        <w:tab w:val="right" w:leader="dot" w:pos="9071"/>
      </w:tabs>
      <w:ind w:left="1701"/>
    </w:pPr>
  </w:style>
  <w:style w:type="paragraph" w:customStyle="1" w:styleId="ListAlpha">
    <w:name w:val="List Alpha"/>
    <w:basedOn w:val="List"/>
    <w:rsid w:val="006D4473"/>
    <w:pPr>
      <w:numPr>
        <w:numId w:val="7"/>
      </w:numPr>
    </w:pPr>
  </w:style>
  <w:style w:type="paragraph" w:customStyle="1" w:styleId="ListAlpha2">
    <w:name w:val="List Alpha 2"/>
    <w:basedOn w:val="List2"/>
    <w:rsid w:val="006D4473"/>
    <w:pPr>
      <w:numPr>
        <w:numId w:val="6"/>
      </w:numPr>
    </w:pPr>
  </w:style>
  <w:style w:type="paragraph" w:styleId="List2">
    <w:name w:val="List 2"/>
    <w:basedOn w:val="BodyText"/>
    <w:rsid w:val="006D4473"/>
    <w:pPr>
      <w:tabs>
        <w:tab w:val="left" w:pos="680"/>
      </w:tabs>
      <w:spacing w:before="60" w:after="60"/>
      <w:ind w:left="680" w:hanging="340"/>
    </w:pPr>
  </w:style>
  <w:style w:type="paragraph" w:styleId="List3">
    <w:name w:val="List 3"/>
    <w:basedOn w:val="BodyText"/>
    <w:rsid w:val="006D4473"/>
    <w:pPr>
      <w:tabs>
        <w:tab w:val="left" w:pos="1021"/>
      </w:tabs>
      <w:spacing w:before="60" w:after="60"/>
      <w:ind w:left="1020" w:hanging="340"/>
    </w:pPr>
  </w:style>
  <w:style w:type="paragraph" w:styleId="List4">
    <w:name w:val="List 4"/>
    <w:basedOn w:val="BodyText"/>
    <w:rsid w:val="006D4473"/>
    <w:pPr>
      <w:tabs>
        <w:tab w:val="left" w:pos="1361"/>
      </w:tabs>
      <w:spacing w:before="60" w:after="60"/>
      <w:ind w:left="1361" w:hanging="340"/>
    </w:pPr>
  </w:style>
  <w:style w:type="paragraph" w:styleId="List5">
    <w:name w:val="List 5"/>
    <w:basedOn w:val="BodyText"/>
    <w:rsid w:val="006D4473"/>
    <w:pPr>
      <w:tabs>
        <w:tab w:val="left" w:pos="1701"/>
      </w:tabs>
      <w:spacing w:before="60" w:after="60"/>
      <w:ind w:left="1701" w:hanging="340"/>
    </w:pPr>
  </w:style>
  <w:style w:type="paragraph" w:styleId="ListBullet3">
    <w:name w:val="List Bullet 3"/>
    <w:basedOn w:val="List3"/>
    <w:rsid w:val="006D4473"/>
    <w:pPr>
      <w:numPr>
        <w:numId w:val="13"/>
      </w:numPr>
      <w:tabs>
        <w:tab w:val="clear" w:pos="1021"/>
      </w:tabs>
      <w:ind w:left="1037" w:hanging="357"/>
    </w:pPr>
  </w:style>
  <w:style w:type="paragraph" w:styleId="ListBullet4">
    <w:name w:val="List Bullet 4"/>
    <w:basedOn w:val="List4"/>
    <w:rsid w:val="006D4473"/>
    <w:pPr>
      <w:numPr>
        <w:numId w:val="1"/>
      </w:numPr>
    </w:pPr>
  </w:style>
  <w:style w:type="paragraph" w:styleId="ListBullet5">
    <w:name w:val="List Bullet 5"/>
    <w:basedOn w:val="List5"/>
    <w:rsid w:val="006D4473"/>
    <w:pPr>
      <w:numPr>
        <w:numId w:val="2"/>
      </w:numPr>
    </w:pPr>
  </w:style>
  <w:style w:type="paragraph" w:styleId="ListContinue2">
    <w:name w:val="List Continue 2"/>
    <w:basedOn w:val="List2"/>
    <w:rsid w:val="006D4473"/>
    <w:pPr>
      <w:ind w:firstLine="0"/>
    </w:pPr>
  </w:style>
  <w:style w:type="paragraph" w:styleId="ListContinue3">
    <w:name w:val="List Continue 3"/>
    <w:basedOn w:val="List3"/>
    <w:rsid w:val="006D4473"/>
    <w:pPr>
      <w:ind w:left="1021" w:firstLine="0"/>
    </w:pPr>
  </w:style>
  <w:style w:type="paragraph" w:styleId="ListContinue4">
    <w:name w:val="List Continue 4"/>
    <w:basedOn w:val="List4"/>
    <w:rsid w:val="006D4473"/>
    <w:pPr>
      <w:ind w:firstLine="0"/>
    </w:pPr>
  </w:style>
  <w:style w:type="paragraph" w:styleId="ListContinue5">
    <w:name w:val="List Continue 5"/>
    <w:basedOn w:val="List5"/>
    <w:rsid w:val="006D4473"/>
    <w:pPr>
      <w:ind w:firstLine="0"/>
    </w:pPr>
  </w:style>
  <w:style w:type="paragraph" w:styleId="ListNumber3">
    <w:name w:val="List Number 3"/>
    <w:basedOn w:val="List3"/>
    <w:rsid w:val="006D4473"/>
    <w:pPr>
      <w:numPr>
        <w:numId w:val="3"/>
      </w:numPr>
    </w:pPr>
  </w:style>
  <w:style w:type="paragraph" w:styleId="ListNumber4">
    <w:name w:val="List Number 4"/>
    <w:basedOn w:val="List4"/>
    <w:rsid w:val="006D4473"/>
    <w:pPr>
      <w:numPr>
        <w:numId w:val="4"/>
      </w:numPr>
    </w:pPr>
  </w:style>
  <w:style w:type="paragraph" w:styleId="ListNumber5">
    <w:name w:val="List Number 5"/>
    <w:basedOn w:val="List5"/>
    <w:rsid w:val="006D4473"/>
    <w:pPr>
      <w:numPr>
        <w:numId w:val="5"/>
      </w:numPr>
    </w:pPr>
  </w:style>
  <w:style w:type="paragraph" w:styleId="BlockText">
    <w:name w:val="Block Text"/>
    <w:basedOn w:val="Normal"/>
    <w:rsid w:val="006D4473"/>
    <w:pPr>
      <w:spacing w:after="120"/>
      <w:ind w:left="1440" w:right="1440"/>
    </w:pPr>
  </w:style>
  <w:style w:type="character" w:customStyle="1" w:styleId="Subscript">
    <w:name w:val="Subscript"/>
    <w:basedOn w:val="DefaultParagraphFont"/>
    <w:rsid w:val="006D4473"/>
    <w:rPr>
      <w:sz w:val="16"/>
      <w:vertAlign w:val="subscript"/>
    </w:rPr>
  </w:style>
  <w:style w:type="character" w:customStyle="1" w:styleId="Superscript">
    <w:name w:val="Superscript"/>
    <w:basedOn w:val="DefaultParagraphFont"/>
    <w:rsid w:val="006D4473"/>
    <w:rPr>
      <w:sz w:val="16"/>
      <w:vertAlign w:val="superscript"/>
    </w:rPr>
  </w:style>
  <w:style w:type="character" w:customStyle="1" w:styleId="Symbols">
    <w:name w:val="Symbols"/>
    <w:basedOn w:val="DefaultParagraphFont"/>
    <w:rsid w:val="006D4473"/>
    <w:rPr>
      <w:rFonts w:ascii="Symbol" w:hAnsi="Symbol"/>
    </w:rPr>
  </w:style>
  <w:style w:type="character" w:customStyle="1" w:styleId="MenuOptions">
    <w:name w:val="Menu Options"/>
    <w:basedOn w:val="DefaultParagraphFont"/>
    <w:rsid w:val="006D4473"/>
    <w:rPr>
      <w:rFonts w:ascii="Arial Narrow" w:hAnsi="Arial Narrow"/>
      <w:smallCaps/>
    </w:rPr>
  </w:style>
  <w:style w:type="character" w:customStyle="1" w:styleId="Buttons">
    <w:name w:val="Buttons"/>
    <w:basedOn w:val="DefaultParagraphFont"/>
    <w:rsid w:val="006D4473"/>
    <w:rPr>
      <w:b/>
    </w:rPr>
  </w:style>
  <w:style w:type="character" w:customStyle="1" w:styleId="Underlined">
    <w:name w:val="Underlined"/>
    <w:basedOn w:val="DefaultParagraphFont"/>
    <w:rsid w:val="006D4473"/>
    <w:rPr>
      <w:u w:val="single"/>
    </w:rPr>
  </w:style>
  <w:style w:type="paragraph" w:customStyle="1" w:styleId="TableBodyTextRight">
    <w:name w:val="Table Body Text Right"/>
    <w:basedOn w:val="TableBodyText"/>
    <w:rsid w:val="006D4473"/>
    <w:pPr>
      <w:widowControl w:val="0"/>
      <w:autoSpaceDE w:val="0"/>
      <w:autoSpaceDN w:val="0"/>
      <w:adjustRightInd w:val="0"/>
      <w:jc w:val="right"/>
    </w:pPr>
    <w:rPr>
      <w:rFonts w:cs="Arial"/>
      <w:szCs w:val="18"/>
    </w:rPr>
  </w:style>
  <w:style w:type="paragraph" w:customStyle="1" w:styleId="CopyrightText">
    <w:name w:val="Copyright Text"/>
    <w:basedOn w:val="BodyText"/>
    <w:rsid w:val="006D4473"/>
    <w:rPr>
      <w:sz w:val="18"/>
    </w:rPr>
  </w:style>
  <w:style w:type="paragraph" w:customStyle="1" w:styleId="BodySmallRight">
    <w:name w:val="Body Small Right"/>
    <w:basedOn w:val="BodyTextRight"/>
    <w:rsid w:val="006D4473"/>
    <w:rPr>
      <w:sz w:val="18"/>
      <w:szCs w:val="18"/>
    </w:rPr>
  </w:style>
  <w:style w:type="paragraph" w:customStyle="1" w:styleId="MarginEdition">
    <w:name w:val="Margin Edition"/>
    <w:basedOn w:val="MarginNote"/>
    <w:rsid w:val="006D4473"/>
    <w:pPr>
      <w:spacing w:before="0" w:after="0"/>
    </w:pPr>
    <w:rPr>
      <w:rFonts w:ascii="Times New Roman" w:hAnsi="Times New Roman"/>
      <w:color w:val="999999"/>
    </w:rPr>
  </w:style>
  <w:style w:type="paragraph" w:customStyle="1" w:styleId="Spacer">
    <w:name w:val="Spacer"/>
    <w:basedOn w:val="Normal"/>
    <w:rsid w:val="006D4473"/>
    <w:rPr>
      <w:sz w:val="2"/>
      <w:szCs w:val="2"/>
    </w:rPr>
  </w:style>
  <w:style w:type="character" w:customStyle="1" w:styleId="Small">
    <w:name w:val="Small"/>
    <w:basedOn w:val="DefaultParagraphFont"/>
    <w:rsid w:val="006D4473"/>
    <w:rPr>
      <w:sz w:val="16"/>
    </w:rPr>
  </w:style>
  <w:style w:type="paragraph" w:customStyle="1" w:styleId="WideTable">
    <w:name w:val="Wide Table"/>
    <w:basedOn w:val="Normal"/>
    <w:rsid w:val="006D4473"/>
    <w:pPr>
      <w:ind w:left="-1418"/>
    </w:pPr>
    <w:rPr>
      <w:sz w:val="2"/>
      <w:szCs w:val="2"/>
    </w:rPr>
  </w:style>
  <w:style w:type="character" w:styleId="PageNumber">
    <w:name w:val="page number"/>
    <w:basedOn w:val="DefaultParagraphFont"/>
    <w:rsid w:val="006D4473"/>
  </w:style>
  <w:style w:type="paragraph" w:styleId="Quote">
    <w:name w:val="Quote"/>
    <w:basedOn w:val="Heading1"/>
    <w:link w:val="QuoteChar"/>
    <w:qFormat/>
    <w:rsid w:val="006D4473"/>
    <w:rPr>
      <w:b w:val="0"/>
      <w:sz w:val="72"/>
      <w:szCs w:val="72"/>
      <w:lang w:val="en-NZ"/>
    </w:rPr>
  </w:style>
  <w:style w:type="character" w:customStyle="1" w:styleId="QuoteChar">
    <w:name w:val="Quote Char"/>
    <w:basedOn w:val="DefaultParagraphFont"/>
    <w:link w:val="Quote"/>
    <w:rsid w:val="006D44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4473"/>
    <w:pPr>
      <w:pageBreakBefore/>
    </w:pPr>
  </w:style>
  <w:style w:type="paragraph" w:customStyle="1" w:styleId="Border">
    <w:name w:val="Border"/>
    <w:basedOn w:val="Normal"/>
    <w:qFormat/>
    <w:rsid w:val="006D44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4473"/>
    <w:rPr>
      <w:b/>
      <w:bCs/>
      <w:i/>
      <w:iCs/>
      <w:color w:val="auto"/>
    </w:rPr>
  </w:style>
  <w:style w:type="paragraph" w:styleId="IntenseQuote">
    <w:name w:val="Intense Quote"/>
    <w:basedOn w:val="Normal"/>
    <w:next w:val="Normal"/>
    <w:link w:val="IntenseQuoteChar"/>
    <w:uiPriority w:val="30"/>
    <w:qFormat/>
    <w:rsid w:val="006D44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447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D4473"/>
    <w:rPr>
      <w:smallCaps/>
      <w:color w:val="auto"/>
      <w:u w:val="single"/>
    </w:rPr>
  </w:style>
  <w:style w:type="character" w:styleId="IntenseReference">
    <w:name w:val="Intense Reference"/>
    <w:basedOn w:val="DefaultParagraphFont"/>
    <w:uiPriority w:val="32"/>
    <w:qFormat/>
    <w:rsid w:val="006D4473"/>
    <w:rPr>
      <w:b/>
      <w:bCs/>
      <w:smallCaps/>
      <w:color w:val="auto"/>
      <w:spacing w:val="5"/>
      <w:u w:val="single"/>
    </w:rPr>
  </w:style>
  <w:style w:type="paragraph" w:customStyle="1" w:styleId="2ColumnHeading">
    <w:name w:val="2Column Heading"/>
    <w:basedOn w:val="BodyText"/>
    <w:qFormat/>
    <w:rsid w:val="006D4473"/>
    <w:pPr>
      <w:spacing w:after="60"/>
      <w:ind w:left="-2268"/>
    </w:pPr>
    <w:rPr>
      <w:b/>
    </w:rPr>
  </w:style>
  <w:style w:type="paragraph" w:customStyle="1" w:styleId="Heading1TOC">
    <w:name w:val="Heading1 TOC"/>
    <w:basedOn w:val="Normal"/>
    <w:qFormat/>
    <w:rsid w:val="006D4473"/>
    <w:pPr>
      <w:spacing w:before="240" w:after="120"/>
    </w:pPr>
    <w:rPr>
      <w:rFonts w:ascii="Times New Roman" w:hAnsi="Times New Roman"/>
      <w:b/>
      <w:sz w:val="32"/>
    </w:rPr>
  </w:style>
  <w:style w:type="paragraph" w:customStyle="1" w:styleId="Heading2TOC">
    <w:name w:val="Heading2 TOC"/>
    <w:basedOn w:val="Normal"/>
    <w:qFormat/>
    <w:rsid w:val="006D4473"/>
    <w:pPr>
      <w:spacing w:before="240" w:after="60"/>
    </w:pPr>
    <w:rPr>
      <w:rFonts w:ascii="Times New Roman" w:hAnsi="Times New Roman"/>
      <w:b/>
      <w:sz w:val="28"/>
    </w:rPr>
  </w:style>
  <w:style w:type="character" w:customStyle="1" w:styleId="Underline">
    <w:name w:val="Underline"/>
    <w:basedOn w:val="DefaultParagraphFont"/>
    <w:qFormat/>
    <w:rsid w:val="006D4473"/>
    <w:rPr>
      <w:u w:val="single"/>
    </w:rPr>
  </w:style>
  <w:style w:type="character" w:customStyle="1" w:styleId="BoldandItalics">
    <w:name w:val="Bold and Italics"/>
    <w:qFormat/>
    <w:rsid w:val="006D4473"/>
    <w:rPr>
      <w:b/>
      <w:i/>
      <w:u w:val="none"/>
    </w:rPr>
  </w:style>
  <w:style w:type="paragraph" w:styleId="BalloonText">
    <w:name w:val="Balloon Text"/>
    <w:basedOn w:val="Normal"/>
    <w:link w:val="BalloonTextChar"/>
    <w:rsid w:val="006D4473"/>
    <w:rPr>
      <w:rFonts w:ascii="Tahoma" w:hAnsi="Tahoma" w:cs="Tahoma"/>
      <w:sz w:val="16"/>
      <w:szCs w:val="16"/>
    </w:rPr>
  </w:style>
  <w:style w:type="character" w:customStyle="1" w:styleId="BalloonTextChar">
    <w:name w:val="Balloon Text Char"/>
    <w:basedOn w:val="DefaultParagraphFont"/>
    <w:link w:val="BalloonText"/>
    <w:rsid w:val="006D447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D447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447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1832</Words>
  <Characters>11478</Characters>
  <Application>Microsoft Office Word</Application>
  <DocSecurity>0</DocSecurity>
  <Lines>324</Lines>
  <Paragraphs>226</Paragraphs>
  <ScaleCrop>false</ScaleCrop>
  <Company>Author-it Software Corporation Ltd.</Company>
  <LinksUpToDate>false</LinksUpToDate>
  <CharactersWithSpaces>13197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BSBCMN203A Communicate in the workplace</dc:title>
  <dc:subject>Approved</dc:subject>
  <dc:creator>Innovation and Business Skills Australia</dc:creator>
  <cp:keywords>Release: 1</cp:keywords>
  <dc:description>Copyright © 1996-2007 Author-it Software Corporation Ltd., all rights reserved.</dc:description>
  <cp:lastModifiedBy>Peter Giorgilli</cp:lastModifiedBy>
  <cp:revision>3</cp:revision>
  <dcterms:created xsi:type="dcterms:W3CDTF">2012-05-26T13:40:00Z</dcterms:created>
  <dcterms:modified xsi:type="dcterms:W3CDTF">2012-05-26T13:40:00Z</dcterms:modified>
</cp:coreProperties>
</file>