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C13" w:rsidP="00817C13">
      <w:pPr>
        <w:pStyle w:val="Title"/>
      </w:pPr>
      <w:r>
        <w:fldChar w:fldCharType="begin"/>
      </w:r>
      <w:r>
        <w:instrText xml:space="preserve"> TITLE   \* MERGEFORMAT </w:instrText>
      </w:r>
      <w:r>
        <w:fldChar w:fldCharType="separate"/>
      </w:r>
      <w:r>
        <w:t>BSBATSIL509B Manage self as a Board member</w:t>
      </w:r>
      <w:r>
        <w:fldChar w:fldCharType="end"/>
      </w:r>
    </w:p>
    <w:p w:rsidR="00817C13" w:rsidP="00817C13">
      <w:pPr>
        <w:pStyle w:val="Version"/>
        <w:sectPr w:rsidSect="00A557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7F4" w:rsidP="00A557F4">
      <w:pPr>
        <w:pStyle w:val="SuperHeading"/>
      </w:pPr>
      <w:r w:rsidRPr="00A557F4">
        <w:t>BSBATSIL509B Manage self as a Board member</w:t>
      </w:r>
    </w:p>
    <w:p w:rsidR="00000000" w:rsidRPr="00A557F4" w:rsidP="00A557F4">
      <w:pPr>
        <w:pStyle w:val="Heading1"/>
      </w:pPr>
      <w:bookmarkStart w:id="1" w:name="O_312779"/>
      <w:bookmarkEnd w:id="1"/>
      <w:r w:rsidRPr="00A557F4">
        <w:t>Modification History</w:t>
      </w:r>
    </w:p>
    <w:p w:rsidR="00000000" w:rsidRPr="00A557F4" w:rsidP="00A557F4">
      <w:pPr>
        <w:pStyle w:val="Heading1"/>
      </w:pPr>
      <w:bookmarkStart w:id="2" w:name="O_312789"/>
      <w:bookmarkEnd w:id="2"/>
      <w:r w:rsidRPr="00A557F4">
        <w:t>Unit Descriptor</w:t>
      </w:r>
    </w:p>
    <w:p w:rsidR="00000000" w:rsidRPr="00A557F4" w:rsidP="00A557F4">
      <w:pPr>
        <w:pStyle w:val="BodyText"/>
      </w:pPr>
      <w:r w:rsidRPr="00A557F4">
        <w:t>This unit covers presenting as a confident member of the Board, respecting culture, contributing positively, working with others and seeing the</w:t>
      </w:r>
      <w:r w:rsidRPr="00A557F4">
        <w:t xml:space="preserve"> big picture.</w:t>
      </w:r>
    </w:p>
    <w:p w:rsidR="00000000" w:rsidRPr="00A557F4" w:rsidP="00A557F4">
      <w:pPr>
        <w:pStyle w:val="BodyText"/>
      </w:pPr>
      <w:r w:rsidRPr="00A557F4">
        <w:t>Some aspects of governance activities may be subject to legislation, rules, regulations and/or codes of practice relevant to different job roles and jurisdictions.</w:t>
      </w:r>
    </w:p>
    <w:p w:rsidR="00000000" w:rsidRPr="00A557F4" w:rsidP="00A557F4">
      <w:pPr>
        <w:pStyle w:val="BodyText"/>
      </w:pPr>
      <w:r w:rsidRPr="00A557F4">
        <w:t>This unit covers presenting as a confident member of the Board, respecting cul</w:t>
      </w:r>
      <w:r w:rsidRPr="00A557F4">
        <w:t>ture, contributing positively, working with others and seeing the big picture.</w:t>
      </w:r>
    </w:p>
    <w:p w:rsidR="00000000" w:rsidRPr="00A557F4" w:rsidP="00A557F4">
      <w:pPr>
        <w:pStyle w:val="BodyText"/>
      </w:pPr>
      <w:r w:rsidRPr="00A557F4">
        <w:t>Some aspects of governance activities may be subject to legislation, rules, regulations and/or codes of practice relevant to different job roles and jurisdictions.</w:t>
      </w:r>
    </w:p>
    <w:p w:rsidR="00000000" w:rsidRPr="00A557F4" w:rsidP="00A557F4">
      <w:pPr>
        <w:pStyle w:val="AllowPageBreak"/>
      </w:pPr>
    </w:p>
    <w:p w:rsidR="00000000" w:rsidRPr="00A557F4" w:rsidP="00A557F4">
      <w:pPr>
        <w:pStyle w:val="Heading1"/>
      </w:pPr>
      <w:bookmarkStart w:id="3" w:name="O_312788"/>
      <w:bookmarkEnd w:id="3"/>
      <w:r w:rsidRPr="00A557F4">
        <w:t>Application of the Unit</w:t>
      </w:r>
    </w:p>
    <w:p w:rsidR="00000000" w:rsidRPr="00A557F4" w:rsidP="00A557F4">
      <w:pPr>
        <w:pStyle w:val="BodyText"/>
      </w:pPr>
      <w:r w:rsidRPr="00A557F4">
        <w:t>This unit applies to individuals with a broad knowledge of the business or core functions of organisations who contribute their skills and knowledge to monitoring and guiding the activities of organisations in the Indigenous com</w:t>
      </w:r>
      <w:r w:rsidRPr="00A557F4">
        <w:t>munity.</w:t>
      </w:r>
    </w:p>
    <w:p w:rsidR="00000000" w:rsidRPr="00A557F4" w:rsidP="00A557F4">
      <w:pPr>
        <w:pStyle w:val="BodyText"/>
      </w:pPr>
      <w:r w:rsidRPr="00A557F4">
        <w:t>This unit applies to individuals with a broad knowledge of the business or core functions of organisations who contribute their skills and knowledge to monitoring and guiding the activities of organisations in the Indigenous community.</w:t>
      </w:r>
    </w:p>
    <w:p w:rsidR="00000000" w:rsidRPr="00A557F4" w:rsidP="00A557F4">
      <w:pPr>
        <w:pStyle w:val="AllowPageBreak"/>
      </w:pPr>
    </w:p>
    <w:p w:rsidR="00000000" w:rsidRPr="00A557F4" w:rsidP="00A557F4">
      <w:pPr>
        <w:pStyle w:val="Heading1"/>
      </w:pPr>
      <w:bookmarkStart w:id="4" w:name="O_312787"/>
      <w:bookmarkEnd w:id="4"/>
      <w:r w:rsidRPr="00A557F4">
        <w:t>Licensing/Regulatory Information</w:t>
      </w:r>
    </w:p>
    <w:p w:rsidR="00000000" w:rsidRPr="00A557F4" w:rsidP="00A557F4">
      <w:pPr>
        <w:pStyle w:val="Heading1"/>
      </w:pPr>
      <w:bookmarkStart w:id="5" w:name="O_312786"/>
      <w:bookmarkEnd w:id="5"/>
      <w:r w:rsidRPr="00A557F4">
        <w:t>Pre-Requisites</w:t>
      </w:r>
    </w:p>
    <w:p w:rsidR="00000000" w:rsidRPr="00A557F4" w:rsidP="00A557F4">
      <w:pPr>
        <w:pStyle w:val="Heading1"/>
      </w:pPr>
      <w:bookmarkStart w:id="6" w:name="O_312785"/>
      <w:bookmarkEnd w:id="6"/>
      <w:r w:rsidRPr="00A557F4">
        <w:t>Employability Skills Information</w:t>
      </w:r>
    </w:p>
    <w:p w:rsidR="00000000" w:rsidRPr="00A557F4" w:rsidP="00A557F4">
      <w:pPr>
        <w:pStyle w:val="BodyText"/>
      </w:pPr>
      <w:r w:rsidRPr="00A557F4">
        <w:t>This unit contains employability skills.</w:t>
      </w:r>
    </w:p>
    <w:p w:rsidR="00000000" w:rsidRPr="00A557F4" w:rsidP="00A557F4">
      <w:pPr>
        <w:pStyle w:val="BodyText"/>
      </w:pPr>
      <w:r w:rsidRPr="00A557F4">
        <w:t>This unit contains employability skills.</w:t>
      </w:r>
    </w:p>
    <w:p w:rsidR="00000000" w:rsidRPr="00A557F4" w:rsidP="00A557F4">
      <w:pPr>
        <w:pStyle w:val="AllowPageBreak"/>
      </w:pPr>
    </w:p>
    <w:p w:rsidR="00000000" w:rsidRPr="00A557F4" w:rsidP="00A557F4">
      <w:pPr>
        <w:pStyle w:val="Heading1"/>
      </w:pPr>
      <w:bookmarkStart w:id="7" w:name="O_312790"/>
      <w:bookmarkEnd w:id="7"/>
      <w:r w:rsidRPr="00A557F4">
        <w:t>Elements and Performance Criteria Pr</w:t>
      </w:r>
      <w:r w:rsidRPr="00A557F4">
        <w:t>e-Content</w:t>
      </w:r>
    </w:p>
    <w:p w:rsidR="00000000" w:rsidRPr="00A557F4" w:rsidP="00A557F4">
      <w:pPr>
        <w:pStyle w:val="BodyText"/>
      </w:pPr>
      <w:r w:rsidRPr="00A557F4">
        <w:t>Elements describe the essential outcomes of a unit of competency.</w:t>
      </w:r>
    </w:p>
    <w:p w:rsidR="00000000" w:rsidRPr="00A557F4" w:rsidP="00A557F4">
      <w:pPr>
        <w:pStyle w:val="BodyText"/>
      </w:pPr>
      <w:r w:rsidRPr="00A557F4">
        <w:t xml:space="preserve">Performance criteria describe the performance needed to demonstrate achievement of the element. Where bold italicised text is used, further information is detailed in the required </w:t>
      </w:r>
      <w:r w:rsidRPr="00A557F4">
        <w:t>skills and knowledge section and the range statement. Assessment of performance is to be consistent with the evidence guide.</w:t>
      </w:r>
    </w:p>
    <w:p w:rsidR="00000000" w:rsidRPr="00A557F4" w:rsidP="00A557F4">
      <w:pPr>
        <w:pStyle w:val="BodyText"/>
      </w:pPr>
      <w:r w:rsidRPr="00A557F4">
        <w:t>Elements describe the essential outcomes of a unit of competency.</w:t>
      </w:r>
    </w:p>
    <w:p w:rsidR="00000000" w:rsidRPr="00A557F4" w:rsidP="00A557F4">
      <w:pPr>
        <w:pStyle w:val="BodyText"/>
      </w:pPr>
      <w:r w:rsidRPr="00A557F4">
        <w:t>Performance criteria describe the performance needed to demonstra</w:t>
      </w:r>
      <w:r w:rsidRPr="00A557F4">
        <w:t>te achievement of the element. Where bold italicised text is used, further information is detailed in the required skills and knowledge section and the range statement. Assessment of performance is to be consistent with the evidence guide.</w:t>
      </w:r>
    </w:p>
    <w:p w:rsidR="00000000" w:rsidRPr="00A557F4" w:rsidP="00A557F4">
      <w:pPr>
        <w:pStyle w:val="AllowPageBreak"/>
      </w:pPr>
    </w:p>
    <w:p w:rsidR="00000000" w:rsidRPr="00A557F4" w:rsidP="00A557F4">
      <w:pPr>
        <w:pStyle w:val="Heading1"/>
      </w:pPr>
      <w:bookmarkStart w:id="8" w:name="O_312784"/>
      <w:bookmarkEnd w:id="8"/>
      <w:r w:rsidRPr="00A557F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17C1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rPr>
                <w:rStyle w:val="SpecialBold"/>
              </w:rPr>
              <w:t>Elements and Performance Criteria</w:t>
            </w:r>
          </w:p>
        </w:tc>
      </w:tr>
      <w:tr w:rsidTr="00817C1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557F4" w:rsidP="00A557F4">
            <w:pPr>
              <w:pStyle w:val="BodyText"/>
            </w:pPr>
            <w:r w:rsidRPr="00A557F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rPr>
                <w:rStyle w:val="SpecialBold"/>
              </w:rPr>
              <w:t>Performance Criteria</w:t>
            </w:r>
          </w:p>
        </w:tc>
      </w:tr>
      <w:tr w:rsidTr="00817C1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1</w:t>
            </w:r>
          </w:p>
        </w:tc>
        <w:tc>
          <w:tcPr>
            <w:tcW w:w="3000" w:type="dxa"/>
            <w:vMerge w:val="restart"/>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Act in accordance with culture</w:t>
            </w:r>
          </w:p>
        </w:tc>
        <w:tc>
          <w:tcPr>
            <w:tcW w:w="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1.1</w:t>
            </w:r>
          </w:p>
        </w:tc>
        <w:tc>
          <w:tcPr>
            <w:tcW w:w="51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 xml:space="preserve">Demonstrate respect for </w:t>
            </w:r>
            <w:r w:rsidRPr="00A557F4">
              <w:rPr>
                <w:rStyle w:val="SpecialBold"/>
              </w:rPr>
              <w:t>local history</w:t>
            </w:r>
          </w:p>
        </w:tc>
      </w:tr>
      <w:tr w:rsidTr="00817C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1.2</w:t>
            </w:r>
          </w:p>
        </w:tc>
        <w:tc>
          <w:tcPr>
            <w:tcW w:w="51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 xml:space="preserve">Identify and follow </w:t>
            </w:r>
            <w:r w:rsidRPr="00A557F4">
              <w:rPr>
                <w:rStyle w:val="SpecialBold"/>
              </w:rPr>
              <w:t>community protocols</w:t>
            </w:r>
          </w:p>
        </w:tc>
      </w:tr>
      <w:tr w:rsidTr="00817C1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2</w:t>
            </w:r>
          </w:p>
        </w:tc>
        <w:tc>
          <w:tcPr>
            <w:tcW w:w="3000" w:type="dxa"/>
            <w:vMerge w:val="restart"/>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Act within professional boundaries</w:t>
            </w:r>
          </w:p>
        </w:tc>
        <w:tc>
          <w:tcPr>
            <w:tcW w:w="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2.1</w:t>
            </w:r>
          </w:p>
        </w:tc>
        <w:tc>
          <w:tcPr>
            <w:tcW w:w="51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 xml:space="preserve">Adhere to personal </w:t>
            </w:r>
            <w:r w:rsidRPr="00A557F4">
              <w:rPr>
                <w:rStyle w:val="SpecialBold"/>
              </w:rPr>
              <w:t xml:space="preserve">legal responsibilities under corporations law </w:t>
            </w:r>
          </w:p>
        </w:tc>
      </w:tr>
      <w:tr w:rsidTr="00817C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2.2</w:t>
            </w:r>
          </w:p>
        </w:tc>
        <w:tc>
          <w:tcPr>
            <w:tcW w:w="51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 xml:space="preserve">Follow the </w:t>
            </w:r>
            <w:r w:rsidRPr="00A557F4">
              <w:rPr>
                <w:rStyle w:val="SpecialBold"/>
              </w:rPr>
              <w:t xml:space="preserve">Code of Conduct </w:t>
            </w:r>
          </w:p>
        </w:tc>
      </w:tr>
      <w:tr w:rsidTr="00817C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2.3</w:t>
            </w:r>
          </w:p>
        </w:tc>
        <w:tc>
          <w:tcPr>
            <w:tcW w:w="51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 xml:space="preserve">Identify and manage conflicts in role for Board members who are also staff </w:t>
            </w:r>
          </w:p>
        </w:tc>
      </w:tr>
      <w:tr w:rsidTr="00817C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2.4</w:t>
            </w:r>
          </w:p>
        </w:tc>
        <w:tc>
          <w:tcPr>
            <w:tcW w:w="51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 xml:space="preserve">Exercise conduct of Board member without compromising the </w:t>
            </w:r>
            <w:r w:rsidRPr="00A557F4">
              <w:rPr>
                <w:rStyle w:val="SpecialBold"/>
              </w:rPr>
              <w:t>safety of self or others</w:t>
            </w:r>
          </w:p>
        </w:tc>
      </w:tr>
      <w:tr w:rsidTr="00817C1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3</w:t>
            </w:r>
          </w:p>
        </w:tc>
        <w:tc>
          <w:tcPr>
            <w:tcW w:w="3000" w:type="dxa"/>
            <w:vMerge w:val="restart"/>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Participate actively</w:t>
            </w:r>
          </w:p>
        </w:tc>
        <w:tc>
          <w:tcPr>
            <w:tcW w:w="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3.1</w:t>
            </w:r>
          </w:p>
        </w:tc>
        <w:tc>
          <w:tcPr>
            <w:tcW w:w="51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 xml:space="preserve">Attend regularly meetings and other activities </w:t>
            </w:r>
          </w:p>
        </w:tc>
      </w:tr>
      <w:tr w:rsidTr="00817C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3.2</w:t>
            </w:r>
          </w:p>
        </w:tc>
        <w:tc>
          <w:tcPr>
            <w:tcW w:w="51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Contribute to discussions positively and constructively</w:t>
            </w:r>
          </w:p>
        </w:tc>
      </w:tr>
      <w:tr w:rsidTr="00817C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3.3</w:t>
            </w:r>
          </w:p>
        </w:tc>
        <w:tc>
          <w:tcPr>
            <w:tcW w:w="51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Pre</w:t>
            </w:r>
            <w:r w:rsidRPr="00A557F4">
              <w:t>pared for meetings and follow up with diligence</w:t>
            </w:r>
          </w:p>
        </w:tc>
      </w:tr>
      <w:tr w:rsidTr="00817C1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4</w:t>
            </w:r>
          </w:p>
        </w:tc>
        <w:tc>
          <w:tcPr>
            <w:tcW w:w="3000" w:type="dxa"/>
            <w:vMerge w:val="restart"/>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Encourage and respect contributions from others</w:t>
            </w:r>
          </w:p>
        </w:tc>
        <w:tc>
          <w:tcPr>
            <w:tcW w:w="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4.1</w:t>
            </w:r>
          </w:p>
        </w:tc>
        <w:tc>
          <w:tcPr>
            <w:tcW w:w="51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 xml:space="preserve">Listen to others' points of view </w:t>
            </w:r>
          </w:p>
        </w:tc>
      </w:tr>
      <w:tr w:rsidTr="00817C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4.2</w:t>
            </w:r>
          </w:p>
        </w:tc>
        <w:tc>
          <w:tcPr>
            <w:tcW w:w="51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 xml:space="preserve">Represent objectively the community's views </w:t>
            </w:r>
          </w:p>
        </w:tc>
      </w:tr>
      <w:tr w:rsidTr="00817C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4.3</w:t>
            </w:r>
          </w:p>
        </w:tc>
        <w:tc>
          <w:tcPr>
            <w:tcW w:w="51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Provide the community with feedback</w:t>
            </w:r>
          </w:p>
        </w:tc>
      </w:tr>
      <w:tr w:rsidTr="00817C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4.4</w:t>
            </w:r>
          </w:p>
        </w:tc>
        <w:tc>
          <w:tcPr>
            <w:tcW w:w="51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Seek consensus</w:t>
            </w:r>
          </w:p>
        </w:tc>
      </w:tr>
      <w:tr w:rsidTr="00817C1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5</w:t>
            </w:r>
          </w:p>
        </w:tc>
        <w:tc>
          <w:tcPr>
            <w:tcW w:w="3000" w:type="dxa"/>
            <w:vMerge w:val="restart"/>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Work with the wider community</w:t>
            </w:r>
          </w:p>
        </w:tc>
        <w:tc>
          <w:tcPr>
            <w:tcW w:w="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5.1</w:t>
            </w:r>
          </w:p>
        </w:tc>
        <w:tc>
          <w:tcPr>
            <w:tcW w:w="51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 xml:space="preserve">Keep up to date with </w:t>
            </w:r>
            <w:r w:rsidRPr="00A557F4">
              <w:rPr>
                <w:rStyle w:val="SpecialBold"/>
              </w:rPr>
              <w:t xml:space="preserve">Local Aboriginal and Torres Strait Islander and non-Aboriginal and Torres Strait Islander issues </w:t>
            </w:r>
          </w:p>
        </w:tc>
      </w:tr>
      <w:tr w:rsidTr="00817C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5.2</w:t>
            </w:r>
          </w:p>
        </w:tc>
        <w:tc>
          <w:tcPr>
            <w:tcW w:w="51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 xml:space="preserve">Identify and undertake cooperative actions involving </w:t>
            </w:r>
            <w:r w:rsidRPr="00A557F4">
              <w:rPr>
                <w:rStyle w:val="SpecialBold"/>
              </w:rPr>
              <w:t>other groups</w:t>
            </w:r>
          </w:p>
        </w:tc>
      </w:tr>
      <w:tr w:rsidTr="00817C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5.3</w:t>
            </w:r>
          </w:p>
        </w:tc>
        <w:tc>
          <w:tcPr>
            <w:tcW w:w="5100" w:type="dxa"/>
            <w:tcBorders>
              <w:top w:val="nil"/>
              <w:left w:val="nil"/>
              <w:bottom w:val="nil"/>
              <w:right w:val="nil"/>
            </w:tcBorders>
            <w:tcMar>
              <w:top w:w="0" w:type="dxa"/>
              <w:left w:w="62" w:type="dxa"/>
              <w:bottom w:w="0" w:type="dxa"/>
              <w:right w:w="62" w:type="dxa"/>
            </w:tcMar>
          </w:tcPr>
          <w:p w:rsidR="00000000" w:rsidRPr="00A557F4" w:rsidP="00A557F4">
            <w:pPr>
              <w:pStyle w:val="BodyText"/>
            </w:pPr>
            <w:r w:rsidRPr="00A557F4">
              <w:t>Respect the values, policies and processes of other groups</w:t>
            </w:r>
          </w:p>
        </w:tc>
      </w:tr>
    </w:tbl>
    <w:p w:rsidR="00000000" w:rsidRPr="00A557F4" w:rsidP="00A557F4">
      <w:pPr>
        <w:pStyle w:val="BodyText"/>
      </w:pPr>
    </w:p>
    <w:p w:rsidR="00000000" w:rsidRPr="00A557F4" w:rsidP="00A557F4">
      <w:pPr>
        <w:pStyle w:val="AllowPageBreak"/>
      </w:pPr>
    </w:p>
    <w:p w:rsidR="00000000" w:rsidRPr="00A557F4" w:rsidP="00A557F4">
      <w:pPr>
        <w:pStyle w:val="Heading1"/>
      </w:pPr>
      <w:bookmarkStart w:id="9" w:name="O_312783"/>
      <w:bookmarkEnd w:id="9"/>
      <w:r w:rsidRPr="00A557F4">
        <w:t>Required Skills and Knowledge</w:t>
      </w:r>
    </w:p>
    <w:tbl>
      <w:tblPr>
        <w:tblW w:w="0" w:type="auto"/>
        <w:tblLayout w:type="fixed"/>
        <w:tblCellMar>
          <w:left w:w="62" w:type="dxa"/>
          <w:right w:w="62" w:type="dxa"/>
        </w:tblCellMar>
        <w:tblLook w:val="0000"/>
      </w:tblPr>
      <w:tblGrid>
        <w:gridCol w:w="9000"/>
      </w:tblGrid>
      <w:tr w:rsidTr="00817C1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p>
        </w:tc>
      </w:tr>
      <w:tr w:rsidTr="00817C1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 xml:space="preserve">This section describes the skills and knowledge required for this unit. </w:t>
            </w:r>
          </w:p>
        </w:tc>
      </w:tr>
      <w:tr w:rsidTr="00817C1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rPr>
                <w:rStyle w:val="SpecialBold"/>
              </w:rPr>
              <w:t>Required skills</w:t>
            </w:r>
          </w:p>
        </w:tc>
      </w:tr>
      <w:tr w:rsidTr="00817C1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557F4" w:rsidP="00A557F4">
            <w:pPr>
              <w:pStyle w:val="BodyText"/>
            </w:pPr>
            <w:r w:rsidRPr="00A557F4">
              <w:t>Written and oral communication</w:t>
            </w:r>
          </w:p>
          <w:p w:rsidR="00000000" w:rsidRPr="00A557F4" w:rsidP="00A557F4">
            <w:pPr>
              <w:pStyle w:val="BodyText"/>
            </w:pPr>
            <w:r w:rsidRPr="00A557F4">
              <w:t>Ability to work in a team</w:t>
            </w:r>
          </w:p>
          <w:p w:rsidR="00000000" w:rsidRPr="00A557F4" w:rsidP="00A557F4">
            <w:pPr>
              <w:pStyle w:val="BodyText"/>
            </w:pPr>
            <w:r w:rsidRPr="00A557F4">
              <w:t>Cross-cultural competence, including gender and disability</w:t>
            </w:r>
          </w:p>
          <w:p w:rsidR="00000000" w:rsidRPr="00A557F4" w:rsidP="00A557F4">
            <w:pPr>
              <w:pStyle w:val="BodyText"/>
            </w:pPr>
            <w:r w:rsidRPr="00A557F4">
              <w:t>Evaluation and decision-making</w:t>
            </w:r>
          </w:p>
          <w:p w:rsidR="00000000" w:rsidRPr="00A557F4" w:rsidP="00A557F4">
            <w:pPr>
              <w:pStyle w:val="BodyText"/>
            </w:pPr>
            <w:r w:rsidRPr="00A557F4">
              <w:t>Networking</w:t>
            </w:r>
          </w:p>
          <w:p w:rsidR="00000000" w:rsidP="00A557F4">
            <w:pPr>
              <w:pStyle w:val="BodyText"/>
              <w:rPr>
                <w:lang w:val="en-NZ"/>
              </w:rPr>
            </w:pPr>
            <w:r w:rsidRPr="00A557F4">
              <w:t>Negotiation</w:t>
            </w:r>
          </w:p>
        </w:tc>
      </w:tr>
      <w:tr w:rsidTr="00817C1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rPr>
                <w:rStyle w:val="SpecialBold"/>
              </w:rPr>
              <w:t>Required knowledge</w:t>
            </w:r>
          </w:p>
        </w:tc>
      </w:tr>
      <w:tr w:rsidTr="00817C1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557F4" w:rsidP="00A557F4">
            <w:pPr>
              <w:pStyle w:val="BodyText"/>
            </w:pPr>
            <w:r w:rsidRPr="00A557F4">
              <w:t xml:space="preserve">Cultural context - Boards are upholders of traditional and cultural values. Relevant aspects of </w:t>
            </w:r>
            <w:r w:rsidRPr="00A557F4">
              <w:t>culture may include: cultural protocols, language (both Traditional and Aboriginal English), cultural business, family and community responsibilities and Aboriginal learning styles</w:t>
            </w:r>
          </w:p>
          <w:p w:rsidR="00000000" w:rsidRPr="00A557F4" w:rsidP="00A557F4">
            <w:pPr>
              <w:pStyle w:val="BodyText"/>
            </w:pPr>
            <w:r w:rsidRPr="00A557F4">
              <w:t xml:space="preserve">Community control - community participation and control in decision-making </w:t>
            </w:r>
            <w:r w:rsidRPr="00A557F4">
              <w:t>are central to organisations and the role of Boards is to support the community in these processes</w:t>
            </w:r>
          </w:p>
          <w:p w:rsidR="00000000" w:rsidRPr="00A557F4" w:rsidP="00A557F4">
            <w:pPr>
              <w:pStyle w:val="BodyText"/>
            </w:pPr>
            <w:r w:rsidRPr="00A557F4">
              <w:t>Location and resources - organisations operate in diverse locations where cultural, social, economic and political conditions may vary widely. Also, acute re</w:t>
            </w:r>
            <w:r w:rsidRPr="00A557F4">
              <w:t>source shortages may also determine the options available</w:t>
            </w:r>
          </w:p>
          <w:p w:rsidR="00000000" w:rsidRPr="00A557F4" w:rsidP="00A557F4">
            <w:pPr>
              <w:pStyle w:val="BodyText"/>
            </w:pPr>
            <w:r w:rsidRPr="00A557F4">
              <w:t>Legal requirements - organisations operate under provisions of federal, state or territory legislation as legal entities and funding recipients which influence decision-making</w:t>
            </w:r>
          </w:p>
          <w:p w:rsidR="00000000" w:rsidRPr="00A557F4" w:rsidP="00A557F4">
            <w:pPr>
              <w:pStyle w:val="BodyText"/>
            </w:pPr>
            <w:r w:rsidRPr="00A557F4">
              <w:t>Community history</w:t>
            </w:r>
          </w:p>
          <w:p w:rsidR="00000000" w:rsidRPr="00A557F4" w:rsidP="00A557F4">
            <w:pPr>
              <w:pStyle w:val="BodyText"/>
            </w:pPr>
            <w:r w:rsidRPr="00A557F4">
              <w:t>Orga</w:t>
            </w:r>
            <w:r w:rsidRPr="00A557F4">
              <w:t>nisation processes</w:t>
            </w:r>
          </w:p>
          <w:p w:rsidR="00000000" w:rsidRPr="00A557F4" w:rsidP="00A557F4">
            <w:pPr>
              <w:pStyle w:val="BodyText"/>
            </w:pPr>
            <w:r w:rsidRPr="00A557F4">
              <w:t>Corporations Law</w:t>
            </w:r>
          </w:p>
          <w:p w:rsidR="00000000" w:rsidRPr="00A557F4" w:rsidP="00A557F4">
            <w:pPr>
              <w:pStyle w:val="BodyText"/>
            </w:pPr>
            <w:r w:rsidRPr="00A557F4">
              <w:t>Rules of the constitution</w:t>
            </w:r>
          </w:p>
        </w:tc>
      </w:tr>
    </w:tbl>
    <w:p w:rsidR="00000000" w:rsidRPr="00A557F4" w:rsidP="00A557F4">
      <w:pPr>
        <w:pStyle w:val="BodyText"/>
      </w:pPr>
    </w:p>
    <w:p w:rsidR="00000000" w:rsidRPr="00A557F4" w:rsidP="00A557F4">
      <w:pPr>
        <w:pStyle w:val="AllowPageBreak"/>
      </w:pPr>
    </w:p>
    <w:p w:rsidR="00000000" w:rsidRPr="00A557F4" w:rsidP="00A557F4">
      <w:pPr>
        <w:pStyle w:val="Heading1"/>
      </w:pPr>
      <w:bookmarkStart w:id="10" w:name="O_312782"/>
      <w:bookmarkEnd w:id="10"/>
      <w:r w:rsidRPr="00A557F4">
        <w:t>Evidence Guide</w:t>
      </w:r>
    </w:p>
    <w:tbl>
      <w:tblPr>
        <w:tblW w:w="0" w:type="auto"/>
        <w:tblLayout w:type="fixed"/>
        <w:tblCellMar>
          <w:left w:w="62" w:type="dxa"/>
          <w:right w:w="62" w:type="dxa"/>
        </w:tblCellMar>
        <w:tblLook w:val="0000"/>
      </w:tblPr>
      <w:tblGrid>
        <w:gridCol w:w="4500"/>
        <w:gridCol w:w="4500"/>
      </w:tblGrid>
      <w:tr w:rsidTr="00817C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557F4">
            <w:pPr>
              <w:pStyle w:val="BodyText"/>
              <w:rPr>
                <w:lang w:val="en-NZ"/>
              </w:rPr>
            </w:pPr>
          </w:p>
        </w:tc>
      </w:tr>
      <w:tr w:rsidTr="00817C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 xml:space="preserve">The evidence guide provides advice on assessment and must be read in conjunction with the performance criteria, required skills and knowledge, </w:t>
            </w:r>
            <w:r w:rsidRPr="00A557F4">
              <w:t xml:space="preserve">range statement and the Assessment Guidelines for the Training Package. </w:t>
            </w:r>
          </w:p>
        </w:tc>
      </w:tr>
      <w:tr w:rsidTr="00817C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p>
        </w:tc>
      </w:tr>
      <w:tr w:rsidTr="00817C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A557F4" w:rsidP="00A557F4">
            <w:pPr>
              <w:pStyle w:val="BodyText"/>
            </w:pPr>
            <w:r w:rsidRPr="00A557F4">
              <w:t xml:space="preserve">Evidence of the following is essential:    </w:t>
            </w:r>
          </w:p>
          <w:p w:rsidR="00000000" w:rsidRPr="00A557F4" w:rsidP="00A557F4">
            <w:pPr>
              <w:pStyle w:val="BodyText"/>
            </w:pPr>
            <w:r w:rsidRPr="00A557F4">
              <w:t>Integrated demonstration of all elements of competency and their performance criteria; and</w:t>
            </w:r>
          </w:p>
          <w:p w:rsidR="00000000" w:rsidP="00A557F4">
            <w:pPr>
              <w:pStyle w:val="BodyText"/>
              <w:rPr>
                <w:lang w:val="en-NZ"/>
              </w:rPr>
            </w:pPr>
            <w:r w:rsidRPr="00A557F4">
              <w:t>Constructive outcomes as a member of the Board</w:t>
            </w:r>
          </w:p>
        </w:tc>
      </w:tr>
      <w:tr w:rsidTr="00817C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A557F4" w:rsidP="00A557F4">
            <w:pPr>
              <w:pStyle w:val="BodyText"/>
            </w:pPr>
            <w:r w:rsidRPr="00A557F4">
              <w:t xml:space="preserve">Assessment must ensure:    </w:t>
            </w:r>
          </w:p>
          <w:p w:rsidR="00000000" w:rsidRPr="00A557F4" w:rsidP="00A557F4">
            <w:pPr>
              <w:pStyle w:val="BodyText"/>
            </w:pPr>
            <w:r w:rsidRPr="00A557F4">
              <w:t>This unit of competency should be assess</w:t>
            </w:r>
            <w:r w:rsidRPr="00A557F4">
              <w:t>ed through the performance of Board duties, but in the event that there is no opportunity to observe such a performance a simulated environment can be used but such simulation must replicate Board conditions in terms of: performing the task; managing a num</w:t>
            </w:r>
            <w:r w:rsidRPr="00A557F4">
              <w:t>ber of different tasks; coping with irregularities and breakdowns in routine; dealing with the responsibilities and expectations of the Board, including working with others; and transferring competency to other situations</w:t>
            </w:r>
          </w:p>
          <w:p w:rsidR="00000000" w:rsidP="00A557F4">
            <w:pPr>
              <w:pStyle w:val="BodyText"/>
              <w:rPr>
                <w:lang w:val="en-NZ"/>
              </w:rPr>
            </w:pPr>
            <w:r w:rsidRPr="00A557F4">
              <w:t>Knowledge and performance to be as</w:t>
            </w:r>
            <w:r w:rsidRPr="00A557F4">
              <w:t>sessed over time to confirm consistency in performance</w:t>
            </w:r>
          </w:p>
        </w:tc>
      </w:tr>
      <w:tr w:rsidTr="00817C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A557F4" w:rsidP="00A557F4">
            <w:pPr>
              <w:pStyle w:val="BodyText"/>
            </w:pPr>
            <w:r w:rsidRPr="00A557F4">
              <w:t xml:space="preserve">The following assessment method is appropriate for this unit:     </w:t>
            </w:r>
          </w:p>
          <w:p w:rsidR="00000000" w:rsidP="00A557F4">
            <w:pPr>
              <w:pStyle w:val="BodyText"/>
              <w:rPr>
                <w:lang w:val="en-NZ"/>
              </w:rPr>
            </w:pPr>
            <w:r w:rsidRPr="00A557F4">
              <w:t>Performance of Board duties, or through an accurate simulation of Board duties</w:t>
            </w:r>
          </w:p>
        </w:tc>
      </w:tr>
      <w:tr w:rsidTr="00817C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rPr>
                <w:rStyle w:val="SpecialBold"/>
              </w:rPr>
              <w:t>Guidance information for assessm</w:t>
            </w:r>
            <w:r w:rsidRPr="00A557F4">
              <w:rPr>
                <w:rStyle w:val="SpecialBold"/>
              </w:rPr>
              <w:t>ent</w:t>
            </w:r>
          </w:p>
        </w:tc>
        <w:tc>
          <w:tcPr>
            <w:tcW w:w="4500" w:type="dxa"/>
            <w:tcBorders>
              <w:top w:val="nil"/>
              <w:left w:val="nil"/>
              <w:bottom w:val="nil"/>
              <w:right w:val="nil"/>
            </w:tcBorders>
            <w:tcMar>
              <w:top w:w="0" w:type="dxa"/>
              <w:left w:w="62" w:type="dxa"/>
              <w:bottom w:w="0" w:type="dxa"/>
              <w:right w:w="62" w:type="dxa"/>
            </w:tcMar>
          </w:tcPr>
          <w:p w:rsidR="00000000" w:rsidRPr="00A557F4" w:rsidP="00A557F4">
            <w:pPr>
              <w:pStyle w:val="BodyText"/>
            </w:pPr>
            <w:r w:rsidRPr="00A557F4">
              <w:t xml:space="preserve">Holistic assessment with other units relevant to the industry sector, workplace and job role is recommended, for example:    </w:t>
            </w:r>
          </w:p>
          <w:p w:rsidR="00000000" w:rsidRPr="00A557F4" w:rsidP="00A557F4">
            <w:pPr>
              <w:pStyle w:val="BodyText"/>
            </w:pPr>
            <w:r w:rsidRPr="00A557F4">
              <w:t>BSBATSIL503B Manage conflict</w:t>
            </w:r>
          </w:p>
          <w:p w:rsidR="00000000" w:rsidRPr="00A557F4" w:rsidP="00A557F4">
            <w:pPr>
              <w:pStyle w:val="BodyText"/>
            </w:pPr>
            <w:r w:rsidRPr="00A557F4">
              <w:t xml:space="preserve"> BSBATSIC411B Communicate with the community</w:t>
            </w:r>
          </w:p>
          <w:p w:rsidR="00000000" w:rsidRPr="00A557F4" w:rsidP="00A557F4">
            <w:pPr>
              <w:pStyle w:val="BodyText"/>
            </w:pPr>
            <w:r w:rsidRPr="00A557F4">
              <w:t xml:space="preserve"> BSBATSIW514B Represent your organisation.</w:t>
            </w:r>
          </w:p>
        </w:tc>
      </w:tr>
    </w:tbl>
    <w:p w:rsidR="00000000" w:rsidRPr="00A557F4" w:rsidP="00A557F4">
      <w:pPr>
        <w:pStyle w:val="BodyText"/>
      </w:pPr>
    </w:p>
    <w:p w:rsidR="00000000" w:rsidRPr="00A557F4" w:rsidP="00A557F4">
      <w:pPr>
        <w:pStyle w:val="AllowPageBreak"/>
      </w:pPr>
    </w:p>
    <w:p w:rsidR="00000000" w:rsidRPr="00A557F4" w:rsidP="00A557F4">
      <w:pPr>
        <w:pStyle w:val="Heading1"/>
      </w:pPr>
      <w:bookmarkStart w:id="11" w:name="O_312781"/>
      <w:bookmarkEnd w:id="11"/>
      <w:r w:rsidRPr="00A557F4">
        <w:t>Range Statement</w:t>
      </w:r>
    </w:p>
    <w:tbl>
      <w:tblPr>
        <w:tblW w:w="0" w:type="auto"/>
        <w:tblLayout w:type="fixed"/>
        <w:tblCellMar>
          <w:left w:w="62" w:type="dxa"/>
          <w:right w:w="62" w:type="dxa"/>
        </w:tblCellMar>
        <w:tblLook w:val="0000"/>
      </w:tblPr>
      <w:tblGrid>
        <w:gridCol w:w="4500"/>
        <w:gridCol w:w="4500"/>
      </w:tblGrid>
      <w:tr w:rsidTr="00817C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557F4">
            <w:pPr>
              <w:pStyle w:val="BodyText"/>
              <w:rPr>
                <w:lang w:val="en-NZ"/>
              </w:rPr>
            </w:pPr>
          </w:p>
        </w:tc>
      </w:tr>
      <w:tr w:rsidTr="00817C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t>The range statement relates to the unit of competency as a whole. It allows for different work environments and situations that may affect performance. Bold italicised wording, if used in the performance criteria, is deta</w:t>
            </w:r>
            <w:r w:rsidRPr="00A557F4">
              <w:t xml:space="preserve">iled below. Essential operating conditions that may be present with training and assessment (depending on the work situation, needs of the candidate, accessibility of the item, and local industry and regional contexts) may also be included. </w:t>
            </w:r>
          </w:p>
        </w:tc>
      </w:tr>
      <w:tr w:rsidTr="00817C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rPr>
                <w:rStyle w:val="SpecialBold"/>
              </w:rPr>
              <w:t>Local histor</w:t>
            </w:r>
            <w:r w:rsidRPr="00A557F4">
              <w:rPr>
                <w:rStyle w:val="SpecialBold"/>
              </w:rPr>
              <w:t>y</w:t>
            </w:r>
            <w:r w:rsidRPr="00A557F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557F4" w:rsidP="00A557F4">
            <w:pPr>
              <w:pStyle w:val="BodyText"/>
            </w:pPr>
            <w:r w:rsidRPr="00A557F4">
              <w:t>defining events</w:t>
            </w:r>
          </w:p>
          <w:p w:rsidR="00000000" w:rsidRPr="00A557F4" w:rsidP="00A557F4">
            <w:pPr>
              <w:pStyle w:val="BodyText"/>
            </w:pPr>
            <w:r w:rsidRPr="00A557F4">
              <w:t>economic development</w:t>
            </w:r>
          </w:p>
          <w:p w:rsidR="00000000" w:rsidP="00A557F4">
            <w:pPr>
              <w:pStyle w:val="BodyText"/>
              <w:rPr>
                <w:lang w:val="en-NZ"/>
              </w:rPr>
            </w:pPr>
            <w:r w:rsidRPr="00A557F4">
              <w:t>cultural diversity</w:t>
            </w:r>
          </w:p>
        </w:tc>
      </w:tr>
      <w:tr w:rsidTr="00817C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rPr>
                <w:rStyle w:val="SpecialBold"/>
              </w:rPr>
              <w:t>Community protocols</w:t>
            </w:r>
            <w:r w:rsidRPr="00A557F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557F4" w:rsidP="00A557F4">
            <w:pPr>
              <w:pStyle w:val="BodyText"/>
            </w:pPr>
            <w:r w:rsidRPr="00A557F4">
              <w:t>gender</w:t>
            </w:r>
          </w:p>
          <w:p w:rsidR="00000000" w:rsidRPr="00A557F4" w:rsidP="00A557F4">
            <w:pPr>
              <w:pStyle w:val="BodyText"/>
            </w:pPr>
            <w:r w:rsidRPr="00A557F4">
              <w:t>kinship</w:t>
            </w:r>
          </w:p>
          <w:p w:rsidR="00000000" w:rsidRPr="00A557F4" w:rsidP="00A557F4">
            <w:pPr>
              <w:pStyle w:val="BodyText"/>
            </w:pPr>
            <w:r w:rsidRPr="00A557F4">
              <w:t>land ownership</w:t>
            </w:r>
          </w:p>
          <w:p w:rsidR="00000000" w:rsidP="00A557F4">
            <w:pPr>
              <w:pStyle w:val="BodyText"/>
              <w:rPr>
                <w:lang w:val="en-NZ"/>
              </w:rPr>
            </w:pPr>
            <w:r w:rsidRPr="00A557F4">
              <w:t>birth, marriage and death</w:t>
            </w:r>
          </w:p>
        </w:tc>
      </w:tr>
      <w:tr w:rsidTr="00817C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rPr>
                <w:rStyle w:val="SpecialBold"/>
              </w:rPr>
              <w:t>Legal responsibilities under corporation law</w:t>
            </w:r>
            <w:r w:rsidRPr="00A557F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557F4" w:rsidP="00A557F4">
            <w:pPr>
              <w:pStyle w:val="BodyText"/>
            </w:pPr>
            <w:r w:rsidRPr="00A557F4">
              <w:t>responsibilities - honesty, due diligence, declaring interests</w:t>
            </w:r>
          </w:p>
          <w:p w:rsidR="00000000" w:rsidP="00A557F4">
            <w:pPr>
              <w:pStyle w:val="BodyText"/>
              <w:rPr>
                <w:lang w:val="en-NZ"/>
              </w:rPr>
            </w:pPr>
            <w:r w:rsidRPr="00A557F4">
              <w:t>liabilities - decisions and actions that might affect the organisation adversely</w:t>
            </w:r>
          </w:p>
        </w:tc>
      </w:tr>
      <w:tr w:rsidTr="00817C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rPr>
                <w:rStyle w:val="SpecialBold"/>
              </w:rPr>
              <w:t>Code of Conduct</w:t>
            </w:r>
            <w:r w:rsidRPr="00A557F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557F4" w:rsidP="00A557F4">
            <w:pPr>
              <w:pStyle w:val="BodyText"/>
            </w:pPr>
            <w:r w:rsidRPr="00A557F4">
              <w:t>declarations of conflicts of interest</w:t>
            </w:r>
          </w:p>
          <w:p w:rsidR="00000000" w:rsidP="00A557F4">
            <w:pPr>
              <w:pStyle w:val="BodyText"/>
              <w:rPr>
                <w:lang w:val="en-NZ"/>
              </w:rPr>
            </w:pPr>
            <w:r w:rsidRPr="00A557F4">
              <w:t>declarations of pecuniary interest</w:t>
            </w:r>
          </w:p>
        </w:tc>
      </w:tr>
      <w:tr w:rsidTr="00817C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rPr>
                <w:rStyle w:val="SpecialBold"/>
              </w:rPr>
              <w:t xml:space="preserve">Safety </w:t>
            </w:r>
            <w:r w:rsidRPr="00A557F4">
              <w:rPr>
                <w:rStyle w:val="SpecialBold"/>
              </w:rPr>
              <w:t>of others</w:t>
            </w:r>
            <w:r w:rsidRPr="00A557F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557F4" w:rsidP="00A557F4">
            <w:pPr>
              <w:pStyle w:val="BodyText"/>
            </w:pPr>
            <w:r w:rsidRPr="00A557F4">
              <w:t>responsibilities to staff</w:t>
            </w:r>
          </w:p>
          <w:p w:rsidR="00000000" w:rsidP="00A557F4">
            <w:pPr>
              <w:pStyle w:val="BodyText"/>
              <w:rPr>
                <w:lang w:val="en-NZ"/>
              </w:rPr>
            </w:pPr>
            <w:r w:rsidRPr="00A557F4">
              <w:t>services/products to the community</w:t>
            </w:r>
          </w:p>
        </w:tc>
      </w:tr>
      <w:tr w:rsidTr="00817C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rPr>
                <w:rStyle w:val="SpecialBold"/>
              </w:rPr>
              <w:t>Local Aboriginal and Torres Strait Islander and Non</w:t>
            </w:r>
            <w:r w:rsidRPr="00A557F4">
              <w:t>-</w:t>
            </w:r>
            <w:r w:rsidRPr="00A557F4">
              <w:rPr>
                <w:rStyle w:val="SpecialBold"/>
              </w:rPr>
              <w:t>Aboriginal and Torres Strait Islander issues</w:t>
            </w:r>
            <w:r w:rsidRPr="00A557F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557F4" w:rsidP="00A557F4">
            <w:pPr>
              <w:pStyle w:val="BodyText"/>
            </w:pPr>
            <w:r w:rsidRPr="00A557F4">
              <w:t>competing interests in land</w:t>
            </w:r>
          </w:p>
          <w:p w:rsidR="00000000" w:rsidRPr="00A557F4" w:rsidP="00A557F4">
            <w:pPr>
              <w:pStyle w:val="BodyText"/>
            </w:pPr>
            <w:r w:rsidRPr="00A557F4">
              <w:t>other developments</w:t>
            </w:r>
          </w:p>
          <w:p w:rsidR="00000000" w:rsidP="00A557F4">
            <w:pPr>
              <w:pStyle w:val="BodyText"/>
              <w:rPr>
                <w:lang w:val="en-NZ"/>
              </w:rPr>
            </w:pPr>
            <w:r w:rsidRPr="00A557F4">
              <w:t>community te</w:t>
            </w:r>
            <w:r w:rsidRPr="00A557F4">
              <w:t>nsion around crime and alcohol use</w:t>
            </w:r>
          </w:p>
        </w:tc>
      </w:tr>
      <w:tr w:rsidTr="00817C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57F4">
            <w:pPr>
              <w:pStyle w:val="BodyText"/>
              <w:rPr>
                <w:lang w:val="en-NZ"/>
              </w:rPr>
            </w:pPr>
            <w:r w:rsidRPr="00A557F4">
              <w:rPr>
                <w:rStyle w:val="SpecialBold"/>
              </w:rPr>
              <w:t>Other groups</w:t>
            </w:r>
            <w:r w:rsidRPr="00A557F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557F4" w:rsidP="00A557F4">
            <w:pPr>
              <w:pStyle w:val="BodyText"/>
            </w:pPr>
            <w:r w:rsidRPr="00A557F4">
              <w:t>Aboriginal and Torres Strait Islander organisations</w:t>
            </w:r>
          </w:p>
          <w:p w:rsidR="00000000" w:rsidRPr="00A557F4" w:rsidP="00A557F4">
            <w:pPr>
              <w:pStyle w:val="BodyText"/>
            </w:pPr>
            <w:r w:rsidRPr="00A557F4">
              <w:t>Local Government</w:t>
            </w:r>
          </w:p>
          <w:p w:rsidR="00000000" w:rsidRPr="00A557F4" w:rsidP="00A557F4">
            <w:pPr>
              <w:pStyle w:val="BodyText"/>
            </w:pPr>
            <w:r w:rsidRPr="00A557F4">
              <w:t>local business</w:t>
            </w:r>
          </w:p>
        </w:tc>
      </w:tr>
    </w:tbl>
    <w:p w:rsidR="00000000" w:rsidRPr="00A557F4" w:rsidP="00A557F4">
      <w:pPr>
        <w:pStyle w:val="BodyText"/>
      </w:pPr>
    </w:p>
    <w:p w:rsidR="00000000" w:rsidRPr="00A557F4" w:rsidP="00A557F4">
      <w:pPr>
        <w:pStyle w:val="AllowPageBreak"/>
      </w:pPr>
    </w:p>
    <w:p w:rsidR="00000000" w:rsidRPr="00A557F4" w:rsidP="00A557F4">
      <w:pPr>
        <w:pStyle w:val="Heading1"/>
      </w:pPr>
      <w:bookmarkStart w:id="12" w:name="O_312778"/>
      <w:bookmarkEnd w:id="12"/>
      <w:r w:rsidRPr="00A557F4">
        <w:t>Unit Sector(s)</w:t>
      </w:r>
    </w:p>
    <w:p w:rsidR="00000000" w:rsidRPr="00A557F4" w:rsidP="00A557F4">
      <w:pPr>
        <w:pStyle w:val="BodyText"/>
      </w:pPr>
      <w:r w:rsidRPr="00A557F4">
        <w:t>empty</w:t>
      </w:r>
    </w:p>
    <w:p w:rsidR="00000000" w:rsidRPr="00A557F4" w:rsidP="00A557F4">
      <w:pPr>
        <w:pStyle w:val="BodyText"/>
      </w:pPr>
      <w:r w:rsidRPr="00A557F4">
        <w:t>empt</w:t>
      </w:r>
    </w:p>
    <w:p w:rsidR="00000000" w:rsidRPr="00A557F4" w:rsidP="00A557F4">
      <w:pPr>
        <w:pStyle w:val="AllowPageBreak"/>
      </w:pPr>
    </w:p>
    <w:p w:rsidR="00000000" w:rsidRPr="00A557F4" w:rsidP="00A557F4">
      <w:pPr>
        <w:pStyle w:val="Heading1"/>
      </w:pPr>
      <w:bookmarkStart w:id="13" w:name="O_312780"/>
      <w:bookmarkEnd w:id="13"/>
      <w:r w:rsidRPr="00A557F4">
        <w:t>Competency field</w:t>
      </w:r>
    </w:p>
    <w:p w:rsidR="00000000" w:rsidRPr="00A557F4" w:rsidP="00A557F4">
      <w:pPr>
        <w:pStyle w:val="BodyText"/>
      </w:pPr>
      <w:r w:rsidRPr="00A557F4">
        <w:t>Regulation, Licensing and Risk - ATSI Governance</w:t>
      </w:r>
    </w:p>
    <w:p w:rsidR="00000000" w:rsidRPr="00A557F4" w:rsidP="00A557F4">
      <w:pPr>
        <w:pStyle w:val="BodyText"/>
      </w:pPr>
      <w:r w:rsidRPr="00A557F4">
        <w:t>Regulation, Licensing and Risk - ATSI Governance</w:t>
      </w:r>
    </w:p>
    <w:p w:rsidR="00000000" w:rsidRPr="00A557F4" w:rsidP="00A557F4"/>
    <w:sectPr w:rsidSect="00A557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7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C13" w:rsidP="00817C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7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13" w:rsidP="00A557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17C13" w:rsidP="00A557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7C13" w:rsidP="00A557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7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C13" w:rsidP="00817C1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7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13" w:rsidP="00A557F4">
    <w:pPr>
      <w:pStyle w:val="Header"/>
      <w:framePr w:wrap="around"/>
    </w:pPr>
    <w:r>
      <w:fldChar w:fldCharType="begin"/>
    </w:r>
    <w:r>
      <w:instrText xml:space="preserve"> TITLE   \* MERGEFORMAT </w:instrText>
    </w:r>
    <w:r>
      <w:fldChar w:fldCharType="separate"/>
    </w:r>
    <w:r>
      <w:t>BSBATSIL509B Manage self as a Board member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7C13" w:rsidP="00A557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7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57F4"/>
    <w:pPr>
      <w:spacing w:before="360" w:after="60"/>
      <w:outlineLvl w:val="0"/>
    </w:pPr>
    <w:rPr>
      <w:sz w:val="32"/>
    </w:rPr>
  </w:style>
  <w:style w:type="paragraph" w:styleId="Heading2">
    <w:name w:val="heading 2"/>
    <w:basedOn w:val="HeadingBase"/>
    <w:next w:val="BodyText"/>
    <w:link w:val="Heading2Char"/>
    <w:qFormat/>
    <w:rsid w:val="00A557F4"/>
    <w:pPr>
      <w:keepLines/>
      <w:spacing w:before="240" w:after="120"/>
      <w:outlineLvl w:val="1"/>
    </w:pPr>
    <w:rPr>
      <w:sz w:val="28"/>
      <w:szCs w:val="40"/>
    </w:rPr>
  </w:style>
  <w:style w:type="paragraph" w:styleId="Heading3">
    <w:name w:val="heading 3"/>
    <w:basedOn w:val="HeadingBase"/>
    <w:next w:val="BodyText"/>
    <w:link w:val="Heading3Char"/>
    <w:qFormat/>
    <w:rsid w:val="00A557F4"/>
    <w:pPr>
      <w:spacing w:before="180" w:after="120"/>
      <w:outlineLvl w:val="2"/>
    </w:pPr>
    <w:rPr>
      <w:spacing w:val="-10"/>
      <w:kern w:val="32"/>
    </w:rPr>
  </w:style>
  <w:style w:type="paragraph" w:styleId="Heading4">
    <w:name w:val="heading 4"/>
    <w:basedOn w:val="HeadingBase"/>
    <w:next w:val="BodyText"/>
    <w:link w:val="Heading4Char"/>
    <w:qFormat/>
    <w:rsid w:val="00A557F4"/>
    <w:pPr>
      <w:spacing w:before="160" w:after="120"/>
      <w:outlineLvl w:val="3"/>
    </w:pPr>
    <w:rPr>
      <w:sz w:val="22"/>
    </w:rPr>
  </w:style>
  <w:style w:type="paragraph" w:styleId="Heading5">
    <w:name w:val="heading 5"/>
    <w:basedOn w:val="HeadingBase"/>
    <w:next w:val="Normal"/>
    <w:link w:val="Heading5Char"/>
    <w:qFormat/>
    <w:rsid w:val="00A557F4"/>
    <w:pPr>
      <w:spacing w:before="80"/>
      <w:outlineLvl w:val="4"/>
    </w:pPr>
    <w:rPr>
      <w:color w:val="918585"/>
      <w:sz w:val="20"/>
    </w:rPr>
  </w:style>
  <w:style w:type="paragraph" w:styleId="Heading6">
    <w:name w:val="heading 6"/>
    <w:basedOn w:val="HeadingBase"/>
    <w:next w:val="Normal"/>
    <w:link w:val="Heading6Char"/>
    <w:qFormat/>
    <w:rsid w:val="00A557F4"/>
    <w:pPr>
      <w:spacing w:before="60"/>
      <w:outlineLvl w:val="5"/>
    </w:pPr>
    <w:rPr>
      <w:color w:val="918585"/>
      <w:sz w:val="20"/>
    </w:rPr>
  </w:style>
  <w:style w:type="paragraph" w:styleId="Heading7">
    <w:name w:val="heading 7"/>
    <w:basedOn w:val="Normal"/>
    <w:next w:val="Normal"/>
    <w:link w:val="Heading7Char"/>
    <w:qFormat/>
    <w:rsid w:val="00A557F4"/>
    <w:pPr>
      <w:ind w:left="720"/>
      <w:outlineLvl w:val="6"/>
    </w:pPr>
    <w:rPr>
      <w:i/>
    </w:rPr>
  </w:style>
  <w:style w:type="paragraph" w:styleId="Heading8">
    <w:name w:val="heading 8"/>
    <w:basedOn w:val="Normal"/>
    <w:next w:val="Normal"/>
    <w:link w:val="Heading8Char"/>
    <w:qFormat/>
    <w:rsid w:val="00A557F4"/>
    <w:pPr>
      <w:ind w:left="720"/>
      <w:outlineLvl w:val="7"/>
    </w:pPr>
    <w:rPr>
      <w:i/>
    </w:rPr>
  </w:style>
  <w:style w:type="paragraph" w:styleId="Heading9">
    <w:name w:val="heading 9"/>
    <w:basedOn w:val="Normal"/>
    <w:next w:val="Normal"/>
    <w:link w:val="Heading9Char"/>
    <w:qFormat/>
    <w:rsid w:val="00A557F4"/>
    <w:pPr>
      <w:ind w:left="720"/>
      <w:outlineLvl w:val="8"/>
    </w:pPr>
    <w:rPr>
      <w:i/>
    </w:rPr>
  </w:style>
  <w:style w:type="character" w:default="1" w:styleId="DefaultParagraphFont">
    <w:name w:val="Default Paragraph Font"/>
    <w:uiPriority w:val="1"/>
    <w:unhideWhenUsed/>
    <w:rsid w:val="00A557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7F4"/>
  </w:style>
  <w:style w:type="character" w:customStyle="1" w:styleId="Heading1Char">
    <w:name w:val="Heading 1 Char"/>
    <w:link w:val="Heading1"/>
    <w:rsid w:val="00A557F4"/>
    <w:rPr>
      <w:rFonts w:ascii="Times New Roman" w:eastAsia="Times New Roman" w:hAnsi="Times New Roman" w:cs="Times New Roman"/>
      <w:b/>
      <w:sz w:val="32"/>
      <w:szCs w:val="20"/>
      <w:lang w:eastAsia="en-US"/>
    </w:rPr>
  </w:style>
  <w:style w:type="paragraph" w:styleId="BodyText">
    <w:name w:val="Body Text"/>
    <w:basedOn w:val="Normal"/>
    <w:link w:val="BodyTextChar"/>
    <w:rsid w:val="00A557F4"/>
    <w:pPr>
      <w:spacing w:before="120" w:after="120"/>
      <w:contextualSpacing/>
    </w:pPr>
    <w:rPr>
      <w:rFonts w:ascii="Times New Roman" w:hAnsi="Times New Roman"/>
      <w:sz w:val="24"/>
      <w:szCs w:val="22"/>
    </w:rPr>
  </w:style>
  <w:style w:type="character" w:customStyle="1" w:styleId="BodyTextChar">
    <w:name w:val="Body Text Char"/>
    <w:link w:val="BodyText"/>
    <w:rsid w:val="00A557F4"/>
    <w:rPr>
      <w:rFonts w:ascii="Times New Roman" w:eastAsia="Times New Roman" w:hAnsi="Times New Roman" w:cs="Times New Roman"/>
      <w:sz w:val="24"/>
      <w:lang w:val="en-US" w:eastAsia="en-US"/>
    </w:rPr>
  </w:style>
  <w:style w:type="paragraph" w:styleId="Footer">
    <w:name w:val="footer"/>
    <w:basedOn w:val="Normal"/>
    <w:link w:val="FooterChar"/>
    <w:rsid w:val="00A557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557F4"/>
    <w:rPr>
      <w:rFonts w:ascii="Times New Roman" w:eastAsia="Times New Roman" w:hAnsi="Times New Roman" w:cs="Times New Roman"/>
      <w:sz w:val="16"/>
      <w:lang w:val="en-US" w:eastAsia="en-US"/>
    </w:rPr>
  </w:style>
  <w:style w:type="character" w:customStyle="1" w:styleId="SpecialBold">
    <w:name w:val="Special Bold"/>
    <w:rsid w:val="00A557F4"/>
    <w:rPr>
      <w:b/>
      <w:spacing w:val="0"/>
    </w:rPr>
  </w:style>
  <w:style w:type="paragraph" w:styleId="Header">
    <w:name w:val="header"/>
    <w:basedOn w:val="Normal"/>
    <w:link w:val="HeaderChar"/>
    <w:rsid w:val="00A557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557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57F4"/>
    <w:pPr>
      <w:spacing w:before="240" w:after="120"/>
      <w:outlineLvl w:val="0"/>
    </w:pPr>
    <w:rPr>
      <w:rFonts w:ascii="Times New Roman" w:hAnsi="Times New Roman"/>
      <w:b/>
      <w:sz w:val="28"/>
    </w:rPr>
  </w:style>
  <w:style w:type="paragraph" w:customStyle="1" w:styleId="AllowPageBreak">
    <w:name w:val="AllowPageBreak"/>
    <w:rsid w:val="00A557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557F4"/>
    <w:rPr>
      <w:rFonts w:ascii="Times New Roman" w:eastAsia="Times New Roman" w:hAnsi="Times New Roman" w:cs="Times New Roman"/>
      <w:b/>
      <w:sz w:val="28"/>
      <w:szCs w:val="40"/>
      <w:lang w:eastAsia="en-US"/>
    </w:rPr>
  </w:style>
  <w:style w:type="character" w:customStyle="1" w:styleId="Heading3Char">
    <w:name w:val="Heading 3 Char"/>
    <w:link w:val="Heading3"/>
    <w:rsid w:val="00A557F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557F4"/>
    <w:rPr>
      <w:rFonts w:ascii="Times New Roman" w:eastAsia="Times New Roman" w:hAnsi="Times New Roman" w:cs="Times New Roman"/>
      <w:b/>
      <w:szCs w:val="20"/>
      <w:lang w:eastAsia="en-US"/>
    </w:rPr>
  </w:style>
  <w:style w:type="character" w:customStyle="1" w:styleId="Heading5Char">
    <w:name w:val="Heading 5 Char"/>
    <w:link w:val="Heading5"/>
    <w:rsid w:val="00A557F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557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7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57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57F4"/>
    <w:rPr>
      <w:rFonts w:ascii="Courier New" w:eastAsia="Times New Roman" w:hAnsi="Courier New" w:cs="Times New Roman"/>
      <w:i/>
      <w:szCs w:val="20"/>
      <w:lang w:val="en-US" w:eastAsia="en-US"/>
    </w:rPr>
  </w:style>
  <w:style w:type="paragraph" w:customStyle="1" w:styleId="HeadingBase">
    <w:name w:val="Heading Base"/>
    <w:rsid w:val="00A557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7F4"/>
    <w:pPr>
      <w:tabs>
        <w:tab w:val="right" w:leader="dot" w:pos="9072"/>
      </w:tabs>
      <w:ind w:left="567"/>
    </w:pPr>
    <w:rPr>
      <w:szCs w:val="22"/>
    </w:rPr>
  </w:style>
  <w:style w:type="paragraph" w:customStyle="1" w:styleId="TOCBase">
    <w:name w:val="TOC Base"/>
    <w:rsid w:val="00A557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7F4"/>
    <w:pPr>
      <w:tabs>
        <w:tab w:val="right" w:leader="dot" w:pos="9072"/>
      </w:tabs>
      <w:spacing w:before="40" w:after="40"/>
      <w:ind w:left="284"/>
    </w:pPr>
    <w:rPr>
      <w:rFonts w:ascii="Times New Roman" w:hAnsi="Times New Roman"/>
    </w:rPr>
  </w:style>
  <w:style w:type="paragraph" w:styleId="TOC1">
    <w:name w:val="toc 1"/>
    <w:basedOn w:val="TOCBase"/>
    <w:next w:val="Normal"/>
    <w:rsid w:val="00A557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57F4"/>
    <w:pPr>
      <w:spacing w:before="5040"/>
      <w:jc w:val="center"/>
    </w:pPr>
    <w:rPr>
      <w:sz w:val="48"/>
      <w:szCs w:val="72"/>
      <w:lang w:val="en-US"/>
    </w:rPr>
  </w:style>
  <w:style w:type="character" w:customStyle="1" w:styleId="TitleChar">
    <w:name w:val="Title Char"/>
    <w:link w:val="Title"/>
    <w:rsid w:val="00A557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7F4"/>
    <w:pPr>
      <w:tabs>
        <w:tab w:val="left" w:pos="3600"/>
        <w:tab w:val="left" w:pos="3958"/>
      </w:tabs>
    </w:pPr>
  </w:style>
  <w:style w:type="paragraph" w:styleId="List">
    <w:name w:val="List"/>
    <w:basedOn w:val="BodyText"/>
    <w:next w:val="BodyText"/>
    <w:rsid w:val="00A557F4"/>
    <w:pPr>
      <w:tabs>
        <w:tab w:val="left" w:pos="340"/>
      </w:tabs>
      <w:spacing w:before="60" w:after="60"/>
      <w:ind w:left="340" w:hanging="340"/>
    </w:pPr>
  </w:style>
  <w:style w:type="paragraph" w:styleId="ListBullet">
    <w:name w:val="List Bullet"/>
    <w:basedOn w:val="List"/>
    <w:rsid w:val="00A557F4"/>
    <w:pPr>
      <w:numPr>
        <w:numId w:val="11"/>
      </w:numPr>
      <w:tabs>
        <w:tab w:val="clear" w:pos="340"/>
      </w:tabs>
      <w:spacing w:before="40" w:after="40"/>
    </w:pPr>
  </w:style>
  <w:style w:type="paragraph" w:customStyle="1" w:styleId="Note">
    <w:name w:val="Note"/>
    <w:basedOn w:val="BodyText"/>
    <w:rsid w:val="00A557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7F4"/>
    <w:pPr>
      <w:framePr w:wrap="auto" w:hAnchor="text" w:y="6049"/>
    </w:pPr>
    <w:rPr>
      <w:color w:val="000000"/>
      <w:sz w:val="40"/>
    </w:rPr>
  </w:style>
  <w:style w:type="paragraph" w:customStyle="1" w:styleId="TOCTitle">
    <w:name w:val="TOCTitle"/>
    <w:basedOn w:val="Heading1"/>
    <w:rsid w:val="00A557F4"/>
    <w:pPr>
      <w:spacing w:after="240"/>
      <w:jc w:val="center"/>
      <w:outlineLvl w:val="9"/>
    </w:pPr>
    <w:rPr>
      <w:caps/>
    </w:rPr>
  </w:style>
  <w:style w:type="paragraph" w:customStyle="1" w:styleId="Version">
    <w:name w:val="Version"/>
    <w:rsid w:val="00A557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57F4"/>
    <w:pPr>
      <w:numPr>
        <w:numId w:val="12"/>
      </w:numPr>
      <w:tabs>
        <w:tab w:val="clear" w:pos="680"/>
      </w:tabs>
    </w:pPr>
  </w:style>
  <w:style w:type="paragraph" w:styleId="Index1">
    <w:name w:val="index 1"/>
    <w:basedOn w:val="Normal"/>
    <w:next w:val="Normal"/>
    <w:semiHidden/>
    <w:rsid w:val="00A557F4"/>
    <w:pPr>
      <w:keepNext w:val="0"/>
      <w:tabs>
        <w:tab w:val="right" w:pos="4176"/>
      </w:tabs>
      <w:ind w:left="198" w:hanging="198"/>
    </w:pPr>
    <w:rPr>
      <w:rFonts w:ascii="Garamond" w:hAnsi="Garamond"/>
    </w:rPr>
  </w:style>
  <w:style w:type="paragraph" w:styleId="IndexHeading">
    <w:name w:val="index heading"/>
    <w:basedOn w:val="Normal"/>
    <w:next w:val="Index1"/>
    <w:semiHidden/>
    <w:rsid w:val="00A557F4"/>
    <w:pPr>
      <w:spacing w:before="120" w:after="120"/>
    </w:pPr>
    <w:rPr>
      <w:rFonts w:ascii="Arial" w:hAnsi="Arial"/>
      <w:b/>
      <w:color w:val="918585"/>
      <w:sz w:val="24"/>
    </w:rPr>
  </w:style>
  <w:style w:type="paragraph" w:customStyle="1" w:styleId="Chapter">
    <w:name w:val="Chapter"/>
    <w:basedOn w:val="Normal"/>
    <w:rsid w:val="00A557F4"/>
    <w:pPr>
      <w:spacing w:before="240"/>
    </w:pPr>
    <w:rPr>
      <w:rFonts w:ascii="Times New Roman" w:hAnsi="Times New Roman"/>
      <w:smallCaps/>
      <w:spacing w:val="80"/>
      <w:sz w:val="28"/>
    </w:rPr>
  </w:style>
  <w:style w:type="paragraph" w:customStyle="1" w:styleId="InChapter">
    <w:name w:val="InChapter"/>
    <w:basedOn w:val="Heading3"/>
    <w:rsid w:val="00A557F4"/>
    <w:pPr>
      <w:spacing w:after="240"/>
      <w:outlineLvl w:val="9"/>
    </w:pPr>
    <w:rPr>
      <w:noProof/>
    </w:rPr>
  </w:style>
  <w:style w:type="paragraph" w:styleId="Index2">
    <w:name w:val="index 2"/>
    <w:basedOn w:val="Normal"/>
    <w:next w:val="Normal"/>
    <w:semiHidden/>
    <w:rsid w:val="00A557F4"/>
    <w:pPr>
      <w:tabs>
        <w:tab w:val="right" w:pos="4176"/>
      </w:tabs>
      <w:ind w:left="568" w:hanging="284"/>
    </w:pPr>
    <w:rPr>
      <w:rFonts w:ascii="Garamond" w:hAnsi="Garamond"/>
    </w:rPr>
  </w:style>
  <w:style w:type="paragraph" w:customStyle="1" w:styleId="Byline">
    <w:name w:val="Byline"/>
    <w:rsid w:val="00A557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7F4"/>
    <w:pPr>
      <w:tabs>
        <w:tab w:val="clear" w:pos="3600"/>
        <w:tab w:val="clear" w:pos="3958"/>
      </w:tabs>
      <w:jc w:val="right"/>
    </w:pPr>
  </w:style>
  <w:style w:type="character" w:styleId="Emphasis">
    <w:name w:val="Emphasis"/>
    <w:qFormat/>
    <w:rsid w:val="00A557F4"/>
    <w:rPr>
      <w:i/>
    </w:rPr>
  </w:style>
  <w:style w:type="paragraph" w:styleId="Caption">
    <w:name w:val="caption"/>
    <w:basedOn w:val="BodyText"/>
    <w:next w:val="Normal"/>
    <w:qFormat/>
    <w:rsid w:val="00A557F4"/>
    <w:pPr>
      <w:framePr w:w="2268" w:hSpace="181" w:vSpace="181" w:wrap="around" w:vAnchor="text" w:hAnchor="page" w:x="1135" w:y="285" w:anchorLock="1"/>
    </w:pPr>
    <w:rPr>
      <w:i/>
    </w:rPr>
  </w:style>
  <w:style w:type="paragraph" w:customStyle="1" w:styleId="MiniTOCTitle">
    <w:name w:val="MiniTOCTitle"/>
    <w:basedOn w:val="Heading4"/>
    <w:rsid w:val="00A557F4"/>
    <w:pPr>
      <w:spacing w:before="240"/>
      <w:outlineLvl w:val="9"/>
    </w:pPr>
    <w:rPr>
      <w:noProof/>
      <w:sz w:val="24"/>
    </w:rPr>
  </w:style>
  <w:style w:type="paragraph" w:customStyle="1" w:styleId="MiniTOCItem">
    <w:name w:val="MiniTOCItem"/>
    <w:basedOn w:val="ListBullet"/>
    <w:rsid w:val="00A557F4"/>
    <w:pPr>
      <w:numPr>
        <w:numId w:val="0"/>
      </w:numPr>
      <w:tabs>
        <w:tab w:val="right" w:leader="dot" w:pos="6521"/>
      </w:tabs>
      <w:spacing w:before="0" w:after="0"/>
    </w:pPr>
  </w:style>
  <w:style w:type="paragraph" w:customStyle="1" w:styleId="TOFTitle">
    <w:name w:val="TOFTitle"/>
    <w:basedOn w:val="TOCTitle"/>
    <w:rsid w:val="00A557F4"/>
  </w:style>
  <w:style w:type="paragraph" w:styleId="TableofFigures">
    <w:name w:val="table of figures"/>
    <w:basedOn w:val="Normal"/>
    <w:next w:val="Normal"/>
    <w:semiHidden/>
    <w:rsid w:val="00A557F4"/>
    <w:pPr>
      <w:tabs>
        <w:tab w:val="right" w:leader="dot" w:pos="9072"/>
      </w:tabs>
      <w:ind w:left="970" w:hanging="403"/>
    </w:pPr>
    <w:rPr>
      <w:rFonts w:ascii="Times New Roman" w:hAnsi="Times New Roman"/>
      <w:b/>
    </w:rPr>
  </w:style>
  <w:style w:type="paragraph" w:styleId="ListNumber">
    <w:name w:val="List Number"/>
    <w:basedOn w:val="List"/>
    <w:rsid w:val="00A557F4"/>
    <w:pPr>
      <w:numPr>
        <w:numId w:val="9"/>
      </w:numPr>
    </w:pPr>
  </w:style>
  <w:style w:type="character" w:customStyle="1" w:styleId="WingdingSymbols">
    <w:name w:val="Wingding Symbols"/>
    <w:rsid w:val="00A557F4"/>
    <w:rPr>
      <w:rFonts w:ascii="Wingdings" w:hAnsi="Wingdings"/>
    </w:rPr>
  </w:style>
  <w:style w:type="paragraph" w:customStyle="1" w:styleId="TableHeading">
    <w:name w:val="Table Heading"/>
    <w:basedOn w:val="HeadingBase"/>
    <w:rsid w:val="00A557F4"/>
    <w:pPr>
      <w:keepLines/>
      <w:pBdr>
        <w:bottom w:val="single" w:sz="6" w:space="1" w:color="918585"/>
      </w:pBdr>
      <w:spacing w:before="240"/>
    </w:pPr>
  </w:style>
  <w:style w:type="character" w:customStyle="1" w:styleId="HotSpot">
    <w:name w:val="HotSpot"/>
    <w:rsid w:val="00A557F4"/>
    <w:rPr>
      <w:color w:val="0033CC"/>
      <w:u w:val="none"/>
    </w:rPr>
  </w:style>
  <w:style w:type="paragraph" w:customStyle="1" w:styleId="BodyTextRight">
    <w:name w:val="Body Text Right"/>
    <w:basedOn w:val="BodyText"/>
    <w:rsid w:val="00A557F4"/>
    <w:pPr>
      <w:spacing w:before="0" w:after="0"/>
      <w:jc w:val="right"/>
    </w:pPr>
  </w:style>
  <w:style w:type="paragraph" w:styleId="Index3">
    <w:name w:val="index 3"/>
    <w:basedOn w:val="ListNumber2"/>
    <w:next w:val="Normal"/>
    <w:semiHidden/>
    <w:rsid w:val="00A557F4"/>
    <w:pPr>
      <w:numPr>
        <w:numId w:val="0"/>
      </w:numPr>
      <w:tabs>
        <w:tab w:val="right" w:leader="dot" w:pos="4176"/>
      </w:tabs>
    </w:pPr>
  </w:style>
  <w:style w:type="paragraph" w:styleId="ListNumber2">
    <w:name w:val="List Number 2"/>
    <w:basedOn w:val="List2"/>
    <w:rsid w:val="00A557F4"/>
    <w:pPr>
      <w:numPr>
        <w:numId w:val="8"/>
      </w:numPr>
      <w:tabs>
        <w:tab w:val="clear" w:pos="1060"/>
      </w:tabs>
    </w:pPr>
  </w:style>
  <w:style w:type="paragraph" w:customStyle="1" w:styleId="MarginNote">
    <w:name w:val="Margin Note"/>
    <w:basedOn w:val="BodyText"/>
    <w:rsid w:val="00A557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7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557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57F4"/>
    <w:rPr>
      <w:sz w:val="32"/>
    </w:rPr>
  </w:style>
  <w:style w:type="paragraph" w:customStyle="1" w:styleId="HeadingProcedure">
    <w:name w:val="Heading Procedure"/>
    <w:basedOn w:val="HeadingBase"/>
    <w:next w:val="Normal"/>
    <w:rsid w:val="00A557F4"/>
    <w:pPr>
      <w:tabs>
        <w:tab w:val="left" w:pos="0"/>
      </w:tabs>
      <w:spacing w:before="120" w:after="60"/>
    </w:pPr>
    <w:rPr>
      <w:i/>
      <w:color w:val="918585"/>
      <w:sz w:val="22"/>
    </w:rPr>
  </w:style>
  <w:style w:type="paragraph" w:customStyle="1" w:styleId="TableBodyText">
    <w:name w:val="Table Body Text"/>
    <w:basedOn w:val="BodyText"/>
    <w:rsid w:val="00A557F4"/>
    <w:pPr>
      <w:spacing w:before="60" w:after="60"/>
    </w:pPr>
  </w:style>
  <w:style w:type="paragraph" w:styleId="ListContinue">
    <w:name w:val="List Continue"/>
    <w:basedOn w:val="List"/>
    <w:rsid w:val="00A557F4"/>
    <w:pPr>
      <w:ind w:firstLine="0"/>
    </w:pPr>
  </w:style>
  <w:style w:type="paragraph" w:customStyle="1" w:styleId="ListNote">
    <w:name w:val="List Note"/>
    <w:basedOn w:val="List"/>
    <w:rsid w:val="00A557F4"/>
    <w:pPr>
      <w:pBdr>
        <w:top w:val="single" w:sz="6" w:space="2" w:color="918585"/>
        <w:bottom w:val="single" w:sz="6" w:space="2" w:color="918585"/>
      </w:pBdr>
      <w:tabs>
        <w:tab w:val="left" w:pos="1021"/>
      </w:tabs>
      <w:ind w:firstLine="0"/>
    </w:pPr>
  </w:style>
  <w:style w:type="paragraph" w:customStyle="1" w:styleId="Warning">
    <w:name w:val="Warning"/>
    <w:basedOn w:val="BodyText"/>
    <w:rsid w:val="00A557F4"/>
    <w:pPr>
      <w:shd w:val="clear" w:color="auto" w:fill="D9D9D9"/>
      <w:tabs>
        <w:tab w:val="left" w:pos="992"/>
      </w:tabs>
      <w:ind w:left="119" w:right="119"/>
    </w:pPr>
    <w:rPr>
      <w:sz w:val="20"/>
    </w:rPr>
  </w:style>
  <w:style w:type="paragraph" w:customStyle="1" w:styleId="MarginIcons">
    <w:name w:val="Margin Icons"/>
    <w:basedOn w:val="BodyText"/>
    <w:rsid w:val="00A557F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557F4"/>
    <w:rPr>
      <w:rFonts w:ascii="Courier New" w:hAnsi="Courier New"/>
    </w:rPr>
  </w:style>
  <w:style w:type="paragraph" w:customStyle="1" w:styleId="NoteBullet">
    <w:name w:val="Note Bullet"/>
    <w:basedOn w:val="Note"/>
    <w:rsid w:val="00A557F4"/>
    <w:pPr>
      <w:tabs>
        <w:tab w:val="clear" w:pos="680"/>
      </w:tabs>
      <w:spacing w:before="60" w:after="60"/>
    </w:pPr>
  </w:style>
  <w:style w:type="paragraph" w:customStyle="1" w:styleId="SubHeading2">
    <w:name w:val="SubHeading2"/>
    <w:basedOn w:val="HeadingBase"/>
    <w:rsid w:val="00A557F4"/>
    <w:pPr>
      <w:spacing w:before="240" w:after="60"/>
    </w:pPr>
    <w:rPr>
      <w:sz w:val="20"/>
    </w:rPr>
  </w:style>
  <w:style w:type="paragraph" w:customStyle="1" w:styleId="SubHeading1">
    <w:name w:val="SubHeading1"/>
    <w:basedOn w:val="HeadingBase"/>
    <w:rsid w:val="00A557F4"/>
    <w:pPr>
      <w:spacing w:before="240" w:after="60"/>
    </w:pPr>
    <w:rPr>
      <w:color w:val="918585"/>
      <w:sz w:val="22"/>
    </w:rPr>
  </w:style>
  <w:style w:type="paragraph" w:customStyle="1" w:styleId="SideHeading">
    <w:name w:val="Side Heading"/>
    <w:basedOn w:val="HeadingBase"/>
    <w:rsid w:val="00A557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7F4"/>
    <w:pPr>
      <w:numPr>
        <w:numId w:val="10"/>
      </w:numPr>
    </w:pPr>
  </w:style>
  <w:style w:type="paragraph" w:styleId="PlainText">
    <w:name w:val="Plain Text"/>
    <w:basedOn w:val="Normal"/>
    <w:link w:val="PlainTextChar"/>
    <w:rsid w:val="00A557F4"/>
    <w:rPr>
      <w:sz w:val="20"/>
    </w:rPr>
  </w:style>
  <w:style w:type="character" w:customStyle="1" w:styleId="PlainTextChar">
    <w:name w:val="Plain Text Char"/>
    <w:basedOn w:val="DefaultParagraphFont"/>
    <w:link w:val="PlainText"/>
    <w:rsid w:val="00A557F4"/>
    <w:rPr>
      <w:rFonts w:ascii="Courier New" w:eastAsia="Times New Roman" w:hAnsi="Courier New" w:cs="Times New Roman"/>
      <w:sz w:val="20"/>
      <w:szCs w:val="20"/>
      <w:lang w:val="en-US" w:eastAsia="en-US"/>
    </w:rPr>
  </w:style>
  <w:style w:type="character" w:customStyle="1" w:styleId="MenuOption">
    <w:name w:val="Menu Option"/>
    <w:rsid w:val="00A557F4"/>
    <w:rPr>
      <w:b/>
      <w:smallCaps/>
    </w:rPr>
  </w:style>
  <w:style w:type="paragraph" w:customStyle="1" w:styleId="TableListNumber">
    <w:name w:val="Table List Number"/>
    <w:basedOn w:val="ListNumber"/>
    <w:rsid w:val="00A557F4"/>
    <w:pPr>
      <w:numPr>
        <w:numId w:val="0"/>
      </w:numPr>
    </w:pPr>
  </w:style>
  <w:style w:type="paragraph" w:styleId="TOC4">
    <w:name w:val="toc 4"/>
    <w:basedOn w:val="TOCBase"/>
    <w:next w:val="Normal"/>
    <w:semiHidden/>
    <w:rsid w:val="00A557F4"/>
    <w:pPr>
      <w:tabs>
        <w:tab w:val="right" w:leader="dot" w:pos="9071"/>
      </w:tabs>
      <w:ind w:left="1701"/>
    </w:pPr>
  </w:style>
  <w:style w:type="paragraph" w:customStyle="1" w:styleId="ListAlpha">
    <w:name w:val="List Alpha"/>
    <w:basedOn w:val="List"/>
    <w:rsid w:val="00A557F4"/>
    <w:pPr>
      <w:numPr>
        <w:numId w:val="7"/>
      </w:numPr>
    </w:pPr>
  </w:style>
  <w:style w:type="paragraph" w:customStyle="1" w:styleId="ListAlpha2">
    <w:name w:val="List Alpha 2"/>
    <w:basedOn w:val="List2"/>
    <w:rsid w:val="00A557F4"/>
    <w:pPr>
      <w:numPr>
        <w:numId w:val="6"/>
      </w:numPr>
    </w:pPr>
  </w:style>
  <w:style w:type="paragraph" w:styleId="List2">
    <w:name w:val="List 2"/>
    <w:basedOn w:val="BodyText"/>
    <w:rsid w:val="00A557F4"/>
    <w:pPr>
      <w:tabs>
        <w:tab w:val="left" w:pos="680"/>
      </w:tabs>
      <w:spacing w:before="60" w:after="60"/>
      <w:ind w:left="680" w:hanging="340"/>
    </w:pPr>
  </w:style>
  <w:style w:type="paragraph" w:styleId="List3">
    <w:name w:val="List 3"/>
    <w:basedOn w:val="BodyText"/>
    <w:rsid w:val="00A557F4"/>
    <w:pPr>
      <w:tabs>
        <w:tab w:val="left" w:pos="1021"/>
      </w:tabs>
      <w:spacing w:before="60" w:after="60"/>
      <w:ind w:left="1020" w:hanging="340"/>
    </w:pPr>
  </w:style>
  <w:style w:type="paragraph" w:styleId="List4">
    <w:name w:val="List 4"/>
    <w:basedOn w:val="BodyText"/>
    <w:rsid w:val="00A557F4"/>
    <w:pPr>
      <w:tabs>
        <w:tab w:val="left" w:pos="1361"/>
      </w:tabs>
      <w:spacing w:before="60" w:after="60"/>
      <w:ind w:left="1361" w:hanging="340"/>
    </w:pPr>
  </w:style>
  <w:style w:type="paragraph" w:styleId="List5">
    <w:name w:val="List 5"/>
    <w:basedOn w:val="BodyText"/>
    <w:rsid w:val="00A557F4"/>
    <w:pPr>
      <w:tabs>
        <w:tab w:val="left" w:pos="1701"/>
      </w:tabs>
      <w:spacing w:before="60" w:after="60"/>
      <w:ind w:left="1701" w:hanging="340"/>
    </w:pPr>
  </w:style>
  <w:style w:type="paragraph" w:styleId="ListBullet3">
    <w:name w:val="List Bullet 3"/>
    <w:basedOn w:val="List3"/>
    <w:rsid w:val="00A557F4"/>
    <w:pPr>
      <w:numPr>
        <w:numId w:val="13"/>
      </w:numPr>
      <w:tabs>
        <w:tab w:val="clear" w:pos="1021"/>
      </w:tabs>
      <w:ind w:left="1037" w:hanging="357"/>
    </w:pPr>
  </w:style>
  <w:style w:type="paragraph" w:styleId="ListBullet4">
    <w:name w:val="List Bullet 4"/>
    <w:basedOn w:val="List4"/>
    <w:rsid w:val="00A557F4"/>
    <w:pPr>
      <w:numPr>
        <w:numId w:val="1"/>
      </w:numPr>
    </w:pPr>
  </w:style>
  <w:style w:type="paragraph" w:styleId="ListBullet5">
    <w:name w:val="List Bullet 5"/>
    <w:basedOn w:val="List5"/>
    <w:rsid w:val="00A557F4"/>
    <w:pPr>
      <w:numPr>
        <w:numId w:val="2"/>
      </w:numPr>
    </w:pPr>
  </w:style>
  <w:style w:type="paragraph" w:styleId="ListContinue2">
    <w:name w:val="List Continue 2"/>
    <w:basedOn w:val="List2"/>
    <w:rsid w:val="00A557F4"/>
    <w:pPr>
      <w:ind w:firstLine="0"/>
    </w:pPr>
  </w:style>
  <w:style w:type="paragraph" w:styleId="ListContinue3">
    <w:name w:val="List Continue 3"/>
    <w:basedOn w:val="List3"/>
    <w:rsid w:val="00A557F4"/>
    <w:pPr>
      <w:ind w:left="1021" w:firstLine="0"/>
    </w:pPr>
  </w:style>
  <w:style w:type="paragraph" w:styleId="ListContinue4">
    <w:name w:val="List Continue 4"/>
    <w:basedOn w:val="List4"/>
    <w:rsid w:val="00A557F4"/>
    <w:pPr>
      <w:ind w:firstLine="0"/>
    </w:pPr>
  </w:style>
  <w:style w:type="paragraph" w:styleId="ListContinue5">
    <w:name w:val="List Continue 5"/>
    <w:basedOn w:val="List5"/>
    <w:rsid w:val="00A557F4"/>
    <w:pPr>
      <w:ind w:firstLine="0"/>
    </w:pPr>
  </w:style>
  <w:style w:type="paragraph" w:styleId="ListNumber3">
    <w:name w:val="List Number 3"/>
    <w:basedOn w:val="List3"/>
    <w:rsid w:val="00A557F4"/>
    <w:pPr>
      <w:numPr>
        <w:numId w:val="3"/>
      </w:numPr>
    </w:pPr>
  </w:style>
  <w:style w:type="paragraph" w:styleId="ListNumber4">
    <w:name w:val="List Number 4"/>
    <w:basedOn w:val="List4"/>
    <w:rsid w:val="00A557F4"/>
    <w:pPr>
      <w:numPr>
        <w:numId w:val="4"/>
      </w:numPr>
    </w:pPr>
  </w:style>
  <w:style w:type="paragraph" w:styleId="ListNumber5">
    <w:name w:val="List Number 5"/>
    <w:basedOn w:val="List5"/>
    <w:rsid w:val="00A557F4"/>
    <w:pPr>
      <w:numPr>
        <w:numId w:val="5"/>
      </w:numPr>
    </w:pPr>
  </w:style>
  <w:style w:type="paragraph" w:styleId="BlockText">
    <w:name w:val="Block Text"/>
    <w:basedOn w:val="Normal"/>
    <w:rsid w:val="00A557F4"/>
    <w:pPr>
      <w:spacing w:after="120"/>
      <w:ind w:left="1440" w:right="1440"/>
    </w:pPr>
  </w:style>
  <w:style w:type="character" w:customStyle="1" w:styleId="Subscript">
    <w:name w:val="Subscript"/>
    <w:rsid w:val="00A557F4"/>
    <w:rPr>
      <w:sz w:val="16"/>
      <w:vertAlign w:val="subscript"/>
    </w:rPr>
  </w:style>
  <w:style w:type="character" w:customStyle="1" w:styleId="Superscript">
    <w:name w:val="Superscript"/>
    <w:rsid w:val="00A557F4"/>
    <w:rPr>
      <w:sz w:val="16"/>
      <w:vertAlign w:val="superscript"/>
    </w:rPr>
  </w:style>
  <w:style w:type="character" w:customStyle="1" w:styleId="Symbols">
    <w:name w:val="Symbols"/>
    <w:rsid w:val="00A557F4"/>
    <w:rPr>
      <w:rFonts w:ascii="Symbol" w:hAnsi="Symbol"/>
    </w:rPr>
  </w:style>
  <w:style w:type="character" w:customStyle="1" w:styleId="MenuOptions">
    <w:name w:val="Menu Options"/>
    <w:rsid w:val="00A557F4"/>
    <w:rPr>
      <w:rFonts w:ascii="Arial Narrow" w:hAnsi="Arial Narrow"/>
      <w:smallCaps/>
    </w:rPr>
  </w:style>
  <w:style w:type="character" w:customStyle="1" w:styleId="Buttons">
    <w:name w:val="Buttons"/>
    <w:rsid w:val="00A557F4"/>
    <w:rPr>
      <w:b/>
    </w:rPr>
  </w:style>
  <w:style w:type="character" w:customStyle="1" w:styleId="Underlined">
    <w:name w:val="Underlined"/>
    <w:rsid w:val="00A557F4"/>
    <w:rPr>
      <w:u w:val="single"/>
    </w:rPr>
  </w:style>
  <w:style w:type="paragraph" w:customStyle="1" w:styleId="TableBodyTextRight">
    <w:name w:val="Table Body Text Right"/>
    <w:basedOn w:val="TableBodyText"/>
    <w:rsid w:val="00A557F4"/>
    <w:pPr>
      <w:widowControl w:val="0"/>
      <w:autoSpaceDE w:val="0"/>
      <w:autoSpaceDN w:val="0"/>
      <w:adjustRightInd w:val="0"/>
      <w:jc w:val="right"/>
    </w:pPr>
    <w:rPr>
      <w:rFonts w:cs="Arial"/>
      <w:szCs w:val="18"/>
    </w:rPr>
  </w:style>
  <w:style w:type="paragraph" w:customStyle="1" w:styleId="CopyrightText">
    <w:name w:val="Copyright Text"/>
    <w:basedOn w:val="BodyText"/>
    <w:rsid w:val="00A557F4"/>
    <w:rPr>
      <w:sz w:val="18"/>
    </w:rPr>
  </w:style>
  <w:style w:type="paragraph" w:customStyle="1" w:styleId="BodySmallRight">
    <w:name w:val="Body Small Right"/>
    <w:basedOn w:val="BodyTextRight"/>
    <w:rsid w:val="00A557F4"/>
    <w:rPr>
      <w:sz w:val="18"/>
      <w:szCs w:val="18"/>
    </w:rPr>
  </w:style>
  <w:style w:type="paragraph" w:customStyle="1" w:styleId="MarginEdition">
    <w:name w:val="Margin Edition"/>
    <w:basedOn w:val="MarginNote"/>
    <w:rsid w:val="00A557F4"/>
    <w:pPr>
      <w:spacing w:before="0" w:after="0"/>
    </w:pPr>
    <w:rPr>
      <w:rFonts w:ascii="Times New Roman" w:hAnsi="Times New Roman"/>
      <w:color w:val="999999"/>
    </w:rPr>
  </w:style>
  <w:style w:type="paragraph" w:customStyle="1" w:styleId="Spacer">
    <w:name w:val="Spacer"/>
    <w:basedOn w:val="Normal"/>
    <w:rsid w:val="00A557F4"/>
    <w:rPr>
      <w:sz w:val="2"/>
      <w:szCs w:val="2"/>
    </w:rPr>
  </w:style>
  <w:style w:type="character" w:customStyle="1" w:styleId="Small">
    <w:name w:val="Small"/>
    <w:rsid w:val="00A557F4"/>
    <w:rPr>
      <w:sz w:val="16"/>
    </w:rPr>
  </w:style>
  <w:style w:type="paragraph" w:customStyle="1" w:styleId="WideTable">
    <w:name w:val="Wide Table"/>
    <w:basedOn w:val="Normal"/>
    <w:rsid w:val="00A557F4"/>
    <w:pPr>
      <w:ind w:left="-1418"/>
    </w:pPr>
    <w:rPr>
      <w:sz w:val="2"/>
      <w:szCs w:val="2"/>
    </w:rPr>
  </w:style>
  <w:style w:type="character" w:styleId="PageNumber">
    <w:name w:val="page number"/>
    <w:rsid w:val="00A557F4"/>
  </w:style>
  <w:style w:type="paragraph" w:styleId="Quote">
    <w:name w:val="Quote"/>
    <w:basedOn w:val="Heading1"/>
    <w:link w:val="QuoteChar"/>
    <w:qFormat/>
    <w:rsid w:val="00A557F4"/>
    <w:rPr>
      <w:b w:val="0"/>
      <w:sz w:val="72"/>
      <w:szCs w:val="72"/>
      <w:lang w:val="en-NZ"/>
    </w:rPr>
  </w:style>
  <w:style w:type="character" w:customStyle="1" w:styleId="QuoteChar">
    <w:name w:val="Quote Char"/>
    <w:link w:val="Quote"/>
    <w:rsid w:val="00A557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7F4"/>
    <w:pPr>
      <w:pageBreakBefore/>
    </w:pPr>
  </w:style>
  <w:style w:type="paragraph" w:customStyle="1" w:styleId="Border">
    <w:name w:val="Border"/>
    <w:basedOn w:val="Normal"/>
    <w:qFormat/>
    <w:rsid w:val="00A557F4"/>
    <w:pPr>
      <w:pBdr>
        <w:top w:val="single" w:sz="18" w:space="1" w:color="auto"/>
      </w:pBdr>
    </w:pPr>
    <w:rPr>
      <w:rFonts w:ascii="Times New Roman" w:hAnsi="Times New Roman"/>
      <w:color w:val="FFFFFF"/>
      <w:sz w:val="2"/>
    </w:rPr>
  </w:style>
  <w:style w:type="character" w:styleId="IntenseEmphasis">
    <w:name w:val="Intense Emphasis"/>
    <w:uiPriority w:val="21"/>
    <w:qFormat/>
    <w:rsid w:val="00A557F4"/>
    <w:rPr>
      <w:b/>
      <w:bCs/>
      <w:i/>
      <w:iCs/>
      <w:color w:val="auto"/>
    </w:rPr>
  </w:style>
  <w:style w:type="paragraph" w:styleId="IntenseQuote">
    <w:name w:val="Intense Quote"/>
    <w:basedOn w:val="Normal"/>
    <w:next w:val="Normal"/>
    <w:link w:val="IntenseQuoteChar"/>
    <w:uiPriority w:val="30"/>
    <w:qFormat/>
    <w:rsid w:val="00A557F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557F4"/>
    <w:rPr>
      <w:rFonts w:ascii="Courier New" w:eastAsia="Times New Roman" w:hAnsi="Courier New" w:cs="Times New Roman"/>
      <w:b/>
      <w:bCs/>
      <w:i/>
      <w:iCs/>
      <w:szCs w:val="20"/>
      <w:lang w:val="en-US" w:eastAsia="en-US"/>
    </w:rPr>
  </w:style>
  <w:style w:type="character" w:styleId="SubtleReference">
    <w:name w:val="Subtle Reference"/>
    <w:uiPriority w:val="31"/>
    <w:qFormat/>
    <w:rsid w:val="00A557F4"/>
    <w:rPr>
      <w:smallCaps/>
      <w:color w:val="auto"/>
      <w:u w:val="single"/>
    </w:rPr>
  </w:style>
  <w:style w:type="character" w:styleId="IntenseReference">
    <w:name w:val="Intense Reference"/>
    <w:uiPriority w:val="32"/>
    <w:qFormat/>
    <w:rsid w:val="00A557F4"/>
    <w:rPr>
      <w:b/>
      <w:bCs/>
      <w:smallCaps/>
      <w:color w:val="auto"/>
      <w:spacing w:val="5"/>
      <w:u w:val="single"/>
    </w:rPr>
  </w:style>
  <w:style w:type="paragraph" w:customStyle="1" w:styleId="2ColumnHeading">
    <w:name w:val="2Column Heading"/>
    <w:basedOn w:val="BodyText"/>
    <w:qFormat/>
    <w:rsid w:val="00A557F4"/>
    <w:pPr>
      <w:spacing w:after="60"/>
      <w:ind w:left="-2268"/>
    </w:pPr>
    <w:rPr>
      <w:b/>
    </w:rPr>
  </w:style>
  <w:style w:type="paragraph" w:customStyle="1" w:styleId="Heading1TOC">
    <w:name w:val="Heading1 TOC"/>
    <w:basedOn w:val="Normal"/>
    <w:qFormat/>
    <w:rsid w:val="00A557F4"/>
    <w:pPr>
      <w:spacing w:before="240" w:after="120"/>
    </w:pPr>
    <w:rPr>
      <w:rFonts w:ascii="Times New Roman" w:hAnsi="Times New Roman"/>
      <w:b/>
      <w:sz w:val="32"/>
    </w:rPr>
  </w:style>
  <w:style w:type="paragraph" w:customStyle="1" w:styleId="Heading2TOC">
    <w:name w:val="Heading2 TOC"/>
    <w:basedOn w:val="Normal"/>
    <w:qFormat/>
    <w:rsid w:val="00A557F4"/>
    <w:pPr>
      <w:spacing w:before="240" w:after="60"/>
    </w:pPr>
    <w:rPr>
      <w:rFonts w:ascii="Times New Roman" w:hAnsi="Times New Roman"/>
      <w:b/>
      <w:sz w:val="28"/>
    </w:rPr>
  </w:style>
  <w:style w:type="character" w:customStyle="1" w:styleId="Underline">
    <w:name w:val="Underline"/>
    <w:qFormat/>
    <w:rsid w:val="00A557F4"/>
    <w:rPr>
      <w:u w:val="single"/>
    </w:rPr>
  </w:style>
  <w:style w:type="character" w:customStyle="1" w:styleId="BoldandItalics">
    <w:name w:val="Bold and Italics"/>
    <w:qFormat/>
    <w:rsid w:val="00A557F4"/>
    <w:rPr>
      <w:b/>
      <w:i/>
      <w:u w:val="none"/>
    </w:rPr>
  </w:style>
  <w:style w:type="paragraph" w:styleId="BalloonText">
    <w:name w:val="Balloon Text"/>
    <w:basedOn w:val="Normal"/>
    <w:link w:val="BalloonTextChar"/>
    <w:rsid w:val="00A557F4"/>
    <w:rPr>
      <w:rFonts w:ascii="Tahoma" w:hAnsi="Tahoma" w:cs="Tahoma"/>
      <w:sz w:val="16"/>
      <w:szCs w:val="16"/>
    </w:rPr>
  </w:style>
  <w:style w:type="character" w:customStyle="1" w:styleId="BalloonTextChar">
    <w:name w:val="Balloon Text Char"/>
    <w:link w:val="BalloonText"/>
    <w:rsid w:val="00A557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57F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557F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6690</Characters>
  <Application>Microsoft Office Word</Application>
  <DocSecurity>0</DocSecurity>
  <Lines>252</Lines>
  <Paragraphs>139</Paragraphs>
  <ScaleCrop>false</ScaleCrop>
  <Company>Author-it Software Corporation Ltd.</Company>
  <LinksUpToDate>false</LinksUpToDate>
  <CharactersWithSpaces>7680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BSBATSIL509B Manage self as a Board member</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2012-05-26T03:45:00Z</dcterms:created>
  <dcterms:modified xsi:type="dcterms:W3CDTF">2012-05-26T03:45:00Z</dcterms:modified>
</cp:coreProperties>
</file>