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33608" w:rsidP="00733608">
      <w:pPr>
        <w:pStyle w:val="Title"/>
      </w:pPr>
      <w:r>
        <w:fldChar w:fldCharType="begin"/>
      </w:r>
      <w:r>
        <w:instrText xml:space="preserve"> TITLE   \* MERGEFORMAT </w:instrText>
      </w:r>
      <w:r>
        <w:fldChar w:fldCharType="separate"/>
      </w:r>
      <w:r>
        <w:t>BSBATSIL502B Work with the manager</w:t>
      </w:r>
      <w:r>
        <w:fldChar w:fldCharType="end"/>
      </w:r>
    </w:p>
    <w:p w:rsidR="00733608" w:rsidP="00733608">
      <w:pPr>
        <w:pStyle w:val="Version"/>
        <w:sectPr w:rsidSect="00463AE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63AEF" w:rsidP="00463AEF">
      <w:pPr>
        <w:pStyle w:val="SuperHeading"/>
      </w:pPr>
      <w:r w:rsidRPr="00463AEF">
        <w:t>BSBATSIL502B Work with the manager</w:t>
      </w:r>
    </w:p>
    <w:p w:rsidR="00000000" w:rsidRPr="00463AEF" w:rsidP="00463AEF">
      <w:pPr>
        <w:pStyle w:val="Heading1"/>
      </w:pPr>
      <w:bookmarkStart w:id="1" w:name="O_312776"/>
      <w:bookmarkEnd w:id="1"/>
      <w:r w:rsidRPr="00463AEF">
        <w:t>Modification History</w:t>
      </w:r>
    </w:p>
    <w:p w:rsidR="00000000" w:rsidRPr="00463AEF" w:rsidP="00463AEF">
      <w:pPr>
        <w:pStyle w:val="Heading1"/>
      </w:pPr>
      <w:bookmarkStart w:id="2" w:name="O_312775"/>
      <w:bookmarkEnd w:id="2"/>
      <w:r w:rsidRPr="00463AEF">
        <w:t>Unit Descriptor</w:t>
      </w:r>
    </w:p>
    <w:p w:rsidR="00000000" w:rsidRPr="00463AEF" w:rsidP="00463AEF">
      <w:pPr>
        <w:pStyle w:val="BodyText"/>
      </w:pPr>
      <w:r w:rsidRPr="00463AEF">
        <w:t xml:space="preserve">This unit covers appointing the Manager, clarifying respective roles and working together effectively on an on going basis. </w:t>
      </w:r>
    </w:p>
    <w:p w:rsidR="00000000" w:rsidRPr="00463AEF" w:rsidP="00463AEF">
      <w:pPr>
        <w:pStyle w:val="BodyText"/>
      </w:pPr>
      <w:r w:rsidRPr="00463AEF">
        <w:t>This unit, in combinati</w:t>
      </w:r>
      <w:r w:rsidRPr="00463AEF">
        <w:t>on with BSBATSIL508B Be a community leader and BSBATSIL501B Meet the roles and responsibilities of a Board member (2), is equivalent to SRXGOV001A Participate as a member of an effective Board organisation.</w:t>
      </w:r>
    </w:p>
    <w:p w:rsidR="00000000" w:rsidRPr="00463AEF" w:rsidP="00463AEF">
      <w:pPr>
        <w:pStyle w:val="BodyText"/>
      </w:pPr>
      <w:r w:rsidRPr="00463AEF">
        <w:t>Some aspects of governance activities may be subj</w:t>
      </w:r>
      <w:r w:rsidRPr="00463AEF">
        <w:t>ect to legislation, rules, regulations and/or codes of practice relevant to different job roles and jurisdictions.</w:t>
      </w:r>
    </w:p>
    <w:p w:rsidR="00000000" w:rsidRPr="00463AEF" w:rsidP="00463AEF">
      <w:pPr>
        <w:pStyle w:val="BodyText"/>
      </w:pPr>
      <w:r w:rsidRPr="00463AEF">
        <w:t xml:space="preserve">This unit covers appointing the Manager, clarifying respective roles and working together effectively on an on going basis. </w:t>
      </w:r>
    </w:p>
    <w:p w:rsidR="00000000" w:rsidRPr="00463AEF" w:rsidP="00463AEF">
      <w:pPr>
        <w:pStyle w:val="BodyText"/>
      </w:pPr>
      <w:r w:rsidRPr="00463AEF">
        <w:t>This unit, in co</w:t>
      </w:r>
      <w:r w:rsidRPr="00463AEF">
        <w:t>mbination with BSBATSIL508B Be a community leader and BSBATSIL501B Meet the roles and responsibilities of a Board member (2), is equivalent to SRXGOV001A Participate as a member of an effective Board organisation.</w:t>
      </w:r>
    </w:p>
    <w:p w:rsidR="00000000" w:rsidRPr="00463AEF" w:rsidP="00463AEF">
      <w:pPr>
        <w:pStyle w:val="BodyText"/>
      </w:pPr>
      <w:r w:rsidRPr="00463AEF">
        <w:t xml:space="preserve">Some aspects of governance activities may </w:t>
      </w:r>
      <w:r w:rsidRPr="00463AEF">
        <w:t>be subject to legislation, rules, regulations and/or codes of practice relevant to different job roles and jurisdictions.</w:t>
      </w:r>
    </w:p>
    <w:p w:rsidR="00000000" w:rsidRPr="00463AEF" w:rsidP="00463AEF">
      <w:pPr>
        <w:pStyle w:val="AllowPageBreak"/>
      </w:pPr>
    </w:p>
    <w:p w:rsidR="00000000" w:rsidRPr="00463AEF" w:rsidP="00463AEF">
      <w:pPr>
        <w:pStyle w:val="Heading1"/>
      </w:pPr>
      <w:bookmarkStart w:id="3" w:name="O_312774"/>
      <w:bookmarkEnd w:id="3"/>
      <w:r w:rsidRPr="00463AEF">
        <w:t>Application of the Unit</w:t>
      </w:r>
    </w:p>
    <w:p w:rsidR="00000000" w:rsidRPr="00463AEF" w:rsidP="00463AEF">
      <w:pPr>
        <w:pStyle w:val="BodyText"/>
      </w:pPr>
      <w:r w:rsidRPr="00463AEF">
        <w:t xml:space="preserve">This unit applies to individuals with a broad knowledge of the business or core functions of </w:t>
      </w:r>
      <w:r w:rsidRPr="00463AEF">
        <w:t>organisations who contribute their skills and knowledge to monitoring and guiding the activities of organisations in the Indigenous community.</w:t>
      </w:r>
    </w:p>
    <w:p w:rsidR="00000000" w:rsidRPr="00463AEF" w:rsidP="00463AEF">
      <w:pPr>
        <w:pStyle w:val="BodyText"/>
      </w:pPr>
      <w:r w:rsidRPr="00463AEF">
        <w:t>This unit applies to individuals with a broad knowledge of the business or core functions of organisations who contribute their skills and knowledge to monitoring and guiding the activities of organisations in the Indigenous community.</w:t>
      </w:r>
    </w:p>
    <w:p w:rsidR="00000000" w:rsidRPr="00463AEF" w:rsidP="00463AEF">
      <w:pPr>
        <w:pStyle w:val="AllowPageBreak"/>
      </w:pPr>
    </w:p>
    <w:p w:rsidR="00000000" w:rsidRPr="00463AEF" w:rsidP="00463AEF">
      <w:pPr>
        <w:pStyle w:val="Heading1"/>
      </w:pPr>
      <w:bookmarkStart w:id="4" w:name="O_312773"/>
      <w:bookmarkEnd w:id="4"/>
      <w:r w:rsidRPr="00463AEF">
        <w:t>Lic</w:t>
      </w:r>
      <w:r w:rsidRPr="00463AEF">
        <w:t>ensing/Regulatory Information</w:t>
      </w:r>
    </w:p>
    <w:p w:rsidR="00000000" w:rsidRPr="00463AEF" w:rsidP="00463AEF">
      <w:pPr>
        <w:pStyle w:val="Heading1"/>
      </w:pPr>
      <w:bookmarkStart w:id="5" w:name="O_312772"/>
      <w:bookmarkEnd w:id="5"/>
      <w:r w:rsidRPr="00463AEF">
        <w:t>Pre-Requisites</w:t>
      </w:r>
    </w:p>
    <w:p w:rsidR="00000000" w:rsidRPr="00463AEF" w:rsidP="00463AEF">
      <w:pPr>
        <w:pStyle w:val="Heading1"/>
      </w:pPr>
      <w:bookmarkStart w:id="6" w:name="O_312771"/>
      <w:bookmarkEnd w:id="6"/>
      <w:r w:rsidRPr="00463AEF">
        <w:t>Employability Skills Information</w:t>
      </w:r>
    </w:p>
    <w:p w:rsidR="00000000" w:rsidRPr="00463AEF" w:rsidP="00463AEF">
      <w:pPr>
        <w:pStyle w:val="BodyText"/>
      </w:pPr>
      <w:r w:rsidRPr="00463AEF">
        <w:t>This unit contains employability skills.</w:t>
      </w:r>
    </w:p>
    <w:p w:rsidR="00000000" w:rsidRPr="00463AEF" w:rsidP="00463AEF">
      <w:pPr>
        <w:pStyle w:val="BodyText"/>
      </w:pPr>
      <w:r w:rsidRPr="00463AEF">
        <w:t>This unit contains employability skills.</w:t>
      </w:r>
    </w:p>
    <w:p w:rsidR="00000000" w:rsidRPr="00463AEF" w:rsidP="00463AEF">
      <w:pPr>
        <w:pStyle w:val="AllowPageBreak"/>
      </w:pPr>
    </w:p>
    <w:p w:rsidR="00000000" w:rsidRPr="00463AEF" w:rsidP="00463AEF">
      <w:pPr>
        <w:pStyle w:val="Heading1"/>
      </w:pPr>
      <w:bookmarkStart w:id="7" w:name="O_312777"/>
      <w:bookmarkEnd w:id="7"/>
      <w:r w:rsidRPr="00463AEF">
        <w:t>Elements and Performance Criteria Pre-Content</w:t>
      </w:r>
    </w:p>
    <w:p w:rsidR="00000000" w:rsidRPr="00463AEF" w:rsidP="00463AEF">
      <w:pPr>
        <w:pStyle w:val="BodyText"/>
      </w:pPr>
      <w:r w:rsidRPr="00463AEF">
        <w:t>E</w:t>
      </w:r>
      <w:r w:rsidRPr="00463AEF">
        <w:t>lements describe the essential outcomes of a unit of competency.</w:t>
      </w:r>
    </w:p>
    <w:p w:rsidR="00000000" w:rsidRPr="00463AEF" w:rsidP="00463AEF">
      <w:pPr>
        <w:pStyle w:val="BodyText"/>
      </w:pPr>
      <w:r w:rsidRPr="00463AEF">
        <w:t xml:space="preserve">Performance criteria describe the performance needed to demonstrate achievement of the element. Where bold italicised text is used, further information is detailed in the required skills and </w:t>
      </w:r>
      <w:r w:rsidRPr="00463AEF">
        <w:t>knowledge section and the range statement. Assessment of performance is to be consistent with the evidence guide.</w:t>
      </w:r>
    </w:p>
    <w:p w:rsidR="00000000" w:rsidRPr="00463AEF" w:rsidP="00463AEF">
      <w:pPr>
        <w:pStyle w:val="BodyText"/>
      </w:pPr>
      <w:r w:rsidRPr="00463AEF">
        <w:t>Elements describe the essential outcomes of a unit of competency.</w:t>
      </w:r>
    </w:p>
    <w:p w:rsidR="00000000" w:rsidRPr="00463AEF" w:rsidP="00463AEF">
      <w:pPr>
        <w:pStyle w:val="BodyText"/>
      </w:pPr>
      <w:r w:rsidRPr="00463AEF">
        <w:t>Performance criteria describe the performance needed to demonstrate achievem</w:t>
      </w:r>
      <w:r w:rsidRPr="00463AEF">
        <w:t>ent of the element. Where bold italicised text is used, further information is detailed in the required skills and knowledge section and the range statement. Assessment of performance is to be consistent with the evidence guide.</w:t>
      </w:r>
    </w:p>
    <w:p w:rsidR="00000000" w:rsidRPr="00463AEF" w:rsidP="00463AEF">
      <w:pPr>
        <w:pStyle w:val="AllowPageBreak"/>
      </w:pPr>
    </w:p>
    <w:p w:rsidR="00000000" w:rsidRPr="00463AEF" w:rsidP="00463AEF">
      <w:pPr>
        <w:pStyle w:val="Heading1"/>
      </w:pPr>
      <w:bookmarkStart w:id="8" w:name="O_312765"/>
      <w:bookmarkEnd w:id="8"/>
      <w:r w:rsidRPr="00463AEF">
        <w:t>Elements a</w:t>
      </w:r>
      <w:r w:rsidRPr="00463AEF">
        <w:t>nd Performance Criteria</w:t>
      </w:r>
    </w:p>
    <w:tbl>
      <w:tblPr>
        <w:tblW w:w="0" w:type="auto"/>
        <w:tblLayout w:type="fixed"/>
        <w:tblCellMar>
          <w:left w:w="62" w:type="dxa"/>
          <w:right w:w="62" w:type="dxa"/>
        </w:tblCellMar>
        <w:tblLook w:val="0000"/>
      </w:tblPr>
      <w:tblGrid>
        <w:gridCol w:w="400"/>
        <w:gridCol w:w="3000"/>
        <w:gridCol w:w="500"/>
        <w:gridCol w:w="5100"/>
      </w:tblGrid>
      <w:tr w:rsidTr="00733608">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463AEF">
            <w:pPr>
              <w:pStyle w:val="BodyText"/>
              <w:rPr>
                <w:lang w:val="en-NZ"/>
              </w:rPr>
            </w:pPr>
            <w:r w:rsidRPr="00463AEF">
              <w:rPr>
                <w:rStyle w:val="SpecialBold"/>
              </w:rPr>
              <w:t>Elements and Performance Criteria</w:t>
            </w:r>
          </w:p>
        </w:tc>
      </w:tr>
      <w:tr w:rsidTr="00733608">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463AEF" w:rsidP="00463AEF">
            <w:pPr>
              <w:pStyle w:val="BodyText"/>
            </w:pPr>
            <w:r w:rsidRPr="00463AEF">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463AEF">
            <w:pPr>
              <w:pStyle w:val="BodyText"/>
              <w:rPr>
                <w:lang w:val="en-NZ"/>
              </w:rPr>
            </w:pPr>
            <w:r w:rsidRPr="00463AEF">
              <w:rPr>
                <w:rStyle w:val="SpecialBold"/>
              </w:rPr>
              <w:t>Performance Criteria</w:t>
            </w:r>
          </w:p>
        </w:tc>
      </w:tr>
      <w:tr w:rsidTr="00733608">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463AEF">
            <w:pPr>
              <w:pStyle w:val="BodyText"/>
              <w:rPr>
                <w:lang w:val="en-NZ"/>
              </w:rPr>
            </w:pPr>
            <w:r w:rsidRPr="00463AEF">
              <w:t>1</w:t>
            </w:r>
          </w:p>
        </w:tc>
        <w:tc>
          <w:tcPr>
            <w:tcW w:w="3000" w:type="dxa"/>
            <w:vMerge w:val="restart"/>
            <w:tcBorders>
              <w:top w:val="nil"/>
              <w:left w:val="nil"/>
              <w:bottom w:val="nil"/>
              <w:right w:val="nil"/>
            </w:tcBorders>
            <w:tcMar>
              <w:top w:w="0" w:type="dxa"/>
              <w:left w:w="62" w:type="dxa"/>
              <w:bottom w:w="0" w:type="dxa"/>
              <w:right w:w="62" w:type="dxa"/>
            </w:tcMar>
          </w:tcPr>
          <w:p w:rsidR="00000000" w:rsidP="00463AEF">
            <w:pPr>
              <w:pStyle w:val="BodyText"/>
              <w:rPr>
                <w:lang w:val="en-NZ"/>
              </w:rPr>
            </w:pPr>
            <w:r w:rsidRPr="00463AEF">
              <w:t>Appoint and monitor the Manager</w:t>
            </w:r>
          </w:p>
        </w:tc>
        <w:tc>
          <w:tcPr>
            <w:tcW w:w="500" w:type="dxa"/>
            <w:tcBorders>
              <w:top w:val="nil"/>
              <w:left w:val="nil"/>
              <w:bottom w:val="nil"/>
              <w:right w:val="nil"/>
            </w:tcBorders>
            <w:tcMar>
              <w:top w:w="0" w:type="dxa"/>
              <w:left w:w="62" w:type="dxa"/>
              <w:bottom w:w="0" w:type="dxa"/>
              <w:right w:w="62" w:type="dxa"/>
            </w:tcMar>
          </w:tcPr>
          <w:p w:rsidR="00000000" w:rsidP="00463AEF">
            <w:pPr>
              <w:pStyle w:val="BodyText"/>
              <w:rPr>
                <w:lang w:val="en-NZ"/>
              </w:rPr>
            </w:pPr>
            <w:r w:rsidRPr="00463AEF">
              <w:t>1.1</w:t>
            </w:r>
          </w:p>
        </w:tc>
        <w:tc>
          <w:tcPr>
            <w:tcW w:w="5100" w:type="dxa"/>
            <w:tcBorders>
              <w:top w:val="nil"/>
              <w:left w:val="nil"/>
              <w:bottom w:val="nil"/>
              <w:right w:val="nil"/>
            </w:tcBorders>
            <w:tcMar>
              <w:top w:w="0" w:type="dxa"/>
              <w:left w:w="62" w:type="dxa"/>
              <w:bottom w:w="0" w:type="dxa"/>
              <w:right w:w="62" w:type="dxa"/>
            </w:tcMar>
          </w:tcPr>
          <w:p w:rsidR="00000000" w:rsidP="00463AEF">
            <w:pPr>
              <w:pStyle w:val="BodyText"/>
              <w:rPr>
                <w:lang w:val="en-NZ"/>
              </w:rPr>
            </w:pPr>
            <w:r w:rsidRPr="00463AEF">
              <w:t xml:space="preserve">Recruit the Manager with </w:t>
            </w:r>
            <w:r w:rsidRPr="00463AEF">
              <w:rPr>
                <w:rStyle w:val="SpecialBold"/>
              </w:rPr>
              <w:t>appropriate independent assistance</w:t>
            </w:r>
          </w:p>
        </w:tc>
      </w:tr>
      <w:tr w:rsidTr="0073360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63AEF">
            <w:pPr>
              <w:pStyle w:val="BodyText"/>
              <w:rPr>
                <w:lang w:val="en-NZ"/>
              </w:rPr>
            </w:pPr>
            <w:r w:rsidRPr="00463AEF">
              <w:t>1.2</w:t>
            </w:r>
          </w:p>
        </w:tc>
        <w:tc>
          <w:tcPr>
            <w:tcW w:w="5100" w:type="dxa"/>
            <w:tcBorders>
              <w:top w:val="nil"/>
              <w:left w:val="nil"/>
              <w:bottom w:val="nil"/>
              <w:right w:val="nil"/>
            </w:tcBorders>
            <w:tcMar>
              <w:top w:w="0" w:type="dxa"/>
              <w:left w:w="62" w:type="dxa"/>
              <w:bottom w:w="0" w:type="dxa"/>
              <w:right w:w="62" w:type="dxa"/>
            </w:tcMar>
          </w:tcPr>
          <w:p w:rsidR="00000000" w:rsidP="00463AEF">
            <w:pPr>
              <w:pStyle w:val="BodyText"/>
              <w:rPr>
                <w:lang w:val="en-NZ"/>
              </w:rPr>
            </w:pPr>
            <w:r w:rsidRPr="00463AEF">
              <w:t>Draw up performance outcomes and  include in the contract</w:t>
            </w:r>
          </w:p>
        </w:tc>
      </w:tr>
      <w:tr w:rsidTr="0073360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463AEF" w:rsidP="00463AEF">
            <w:pPr>
              <w:pStyle w:val="BodyText"/>
            </w:pPr>
            <w:r w:rsidRPr="00463AEF">
              <w:t>1.3</w:t>
            </w:r>
          </w:p>
        </w:tc>
        <w:tc>
          <w:tcPr>
            <w:tcW w:w="5100" w:type="dxa"/>
            <w:tcBorders>
              <w:top w:val="nil"/>
              <w:left w:val="nil"/>
              <w:bottom w:val="nil"/>
              <w:right w:val="nil"/>
            </w:tcBorders>
            <w:tcMar>
              <w:top w:w="0" w:type="dxa"/>
              <w:left w:w="62" w:type="dxa"/>
              <w:bottom w:w="0" w:type="dxa"/>
              <w:right w:w="62" w:type="dxa"/>
            </w:tcMar>
          </w:tcPr>
          <w:p w:rsidR="00000000" w:rsidP="00463AEF">
            <w:pPr>
              <w:pStyle w:val="BodyText"/>
              <w:rPr>
                <w:lang w:val="en-NZ"/>
              </w:rPr>
            </w:pPr>
            <w:r w:rsidRPr="00463AEF">
              <w:rPr>
                <w:rStyle w:val="SpecialBold"/>
              </w:rPr>
              <w:t xml:space="preserve">Review regularly </w:t>
            </w:r>
            <w:r w:rsidRPr="00463AEF">
              <w:t>the Manager's performance in accordance with the contract</w:t>
            </w:r>
          </w:p>
        </w:tc>
      </w:tr>
      <w:tr w:rsidTr="00733608">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463AEF">
            <w:pPr>
              <w:pStyle w:val="BodyText"/>
              <w:rPr>
                <w:lang w:val="en-NZ"/>
              </w:rPr>
            </w:pPr>
            <w:r w:rsidRPr="00463AEF">
              <w:t>2</w:t>
            </w:r>
          </w:p>
        </w:tc>
        <w:tc>
          <w:tcPr>
            <w:tcW w:w="3000" w:type="dxa"/>
            <w:vMerge w:val="restart"/>
            <w:tcBorders>
              <w:top w:val="nil"/>
              <w:left w:val="nil"/>
              <w:bottom w:val="nil"/>
              <w:right w:val="nil"/>
            </w:tcBorders>
            <w:tcMar>
              <w:top w:w="0" w:type="dxa"/>
              <w:left w:w="62" w:type="dxa"/>
              <w:bottom w:w="0" w:type="dxa"/>
              <w:right w:w="62" w:type="dxa"/>
            </w:tcMar>
          </w:tcPr>
          <w:p w:rsidR="00000000" w:rsidP="00463AEF">
            <w:pPr>
              <w:pStyle w:val="BodyText"/>
              <w:rPr>
                <w:lang w:val="en-NZ"/>
              </w:rPr>
            </w:pPr>
            <w:r w:rsidRPr="00463AEF">
              <w:t>Define the roles of Board and Manager</w:t>
            </w:r>
          </w:p>
        </w:tc>
        <w:tc>
          <w:tcPr>
            <w:tcW w:w="500" w:type="dxa"/>
            <w:tcBorders>
              <w:top w:val="nil"/>
              <w:left w:val="nil"/>
              <w:bottom w:val="nil"/>
              <w:right w:val="nil"/>
            </w:tcBorders>
            <w:tcMar>
              <w:top w:w="0" w:type="dxa"/>
              <w:left w:w="62" w:type="dxa"/>
              <w:bottom w:w="0" w:type="dxa"/>
              <w:right w:w="62" w:type="dxa"/>
            </w:tcMar>
          </w:tcPr>
          <w:p w:rsidR="00000000" w:rsidP="00463AEF">
            <w:pPr>
              <w:pStyle w:val="BodyText"/>
              <w:rPr>
                <w:lang w:val="en-NZ"/>
              </w:rPr>
            </w:pPr>
            <w:r w:rsidRPr="00463AEF">
              <w:t>2.1</w:t>
            </w:r>
          </w:p>
        </w:tc>
        <w:tc>
          <w:tcPr>
            <w:tcW w:w="5100" w:type="dxa"/>
            <w:tcBorders>
              <w:top w:val="nil"/>
              <w:left w:val="nil"/>
              <w:bottom w:val="nil"/>
              <w:right w:val="nil"/>
            </w:tcBorders>
            <w:tcMar>
              <w:top w:w="0" w:type="dxa"/>
              <w:left w:w="62" w:type="dxa"/>
              <w:bottom w:w="0" w:type="dxa"/>
              <w:right w:w="62" w:type="dxa"/>
            </w:tcMar>
          </w:tcPr>
          <w:p w:rsidR="00000000" w:rsidP="00463AEF">
            <w:pPr>
              <w:pStyle w:val="BodyText"/>
              <w:rPr>
                <w:lang w:val="en-NZ"/>
              </w:rPr>
            </w:pPr>
            <w:r w:rsidRPr="00463AEF">
              <w:t xml:space="preserve">Discuss, define and document the </w:t>
            </w:r>
            <w:r w:rsidRPr="00463AEF">
              <w:rPr>
                <w:rStyle w:val="SpecialBold"/>
              </w:rPr>
              <w:t xml:space="preserve">leadership role </w:t>
            </w:r>
            <w:r w:rsidRPr="00463AEF">
              <w:t xml:space="preserve">of the Board </w:t>
            </w:r>
          </w:p>
        </w:tc>
      </w:tr>
      <w:tr w:rsidTr="0073360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63AEF">
            <w:pPr>
              <w:pStyle w:val="BodyText"/>
              <w:rPr>
                <w:lang w:val="en-NZ"/>
              </w:rPr>
            </w:pPr>
            <w:r w:rsidRPr="00463AEF">
              <w:t>2.2</w:t>
            </w:r>
          </w:p>
        </w:tc>
        <w:tc>
          <w:tcPr>
            <w:tcW w:w="5100" w:type="dxa"/>
            <w:tcBorders>
              <w:top w:val="nil"/>
              <w:left w:val="nil"/>
              <w:bottom w:val="nil"/>
              <w:right w:val="nil"/>
            </w:tcBorders>
            <w:tcMar>
              <w:top w:w="0" w:type="dxa"/>
              <w:left w:w="62" w:type="dxa"/>
              <w:bottom w:w="0" w:type="dxa"/>
              <w:right w:w="62" w:type="dxa"/>
            </w:tcMar>
          </w:tcPr>
          <w:p w:rsidR="00000000" w:rsidP="00463AEF">
            <w:pPr>
              <w:pStyle w:val="BodyText"/>
              <w:rPr>
                <w:lang w:val="en-NZ"/>
              </w:rPr>
            </w:pPr>
            <w:r w:rsidRPr="00463AEF">
              <w:t xml:space="preserve">Clarify and document the duties of the Manager </w:t>
            </w:r>
          </w:p>
        </w:tc>
      </w:tr>
      <w:tr w:rsidTr="0073360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63AEF">
            <w:pPr>
              <w:pStyle w:val="BodyText"/>
              <w:rPr>
                <w:lang w:val="en-NZ"/>
              </w:rPr>
            </w:pPr>
            <w:r w:rsidRPr="00463AEF">
              <w:t>2.3</w:t>
            </w:r>
          </w:p>
        </w:tc>
        <w:tc>
          <w:tcPr>
            <w:tcW w:w="5100" w:type="dxa"/>
            <w:tcBorders>
              <w:top w:val="nil"/>
              <w:left w:val="nil"/>
              <w:bottom w:val="nil"/>
              <w:right w:val="nil"/>
            </w:tcBorders>
            <w:tcMar>
              <w:top w:w="0" w:type="dxa"/>
              <w:left w:w="62" w:type="dxa"/>
              <w:bottom w:w="0" w:type="dxa"/>
              <w:right w:w="62" w:type="dxa"/>
            </w:tcMar>
          </w:tcPr>
          <w:p w:rsidR="00000000" w:rsidP="00463AEF">
            <w:pPr>
              <w:pStyle w:val="BodyText"/>
              <w:rPr>
                <w:lang w:val="en-NZ"/>
              </w:rPr>
            </w:pPr>
            <w:r w:rsidRPr="00463AEF">
              <w:t xml:space="preserve">Discuss </w:t>
            </w:r>
            <w:r w:rsidRPr="00463AEF">
              <w:rPr>
                <w:rStyle w:val="SpecialBold"/>
              </w:rPr>
              <w:t xml:space="preserve">areas of responsibility </w:t>
            </w:r>
            <w:r w:rsidRPr="00463AEF">
              <w:t>and agree and document guidelines, where Board members are also employed staff</w:t>
            </w:r>
          </w:p>
        </w:tc>
      </w:tr>
      <w:tr w:rsidTr="00733608">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463AEF">
            <w:pPr>
              <w:pStyle w:val="BodyText"/>
              <w:rPr>
                <w:lang w:val="en-NZ"/>
              </w:rPr>
            </w:pPr>
            <w:r w:rsidRPr="00463AEF">
              <w:t>3</w:t>
            </w:r>
          </w:p>
        </w:tc>
        <w:tc>
          <w:tcPr>
            <w:tcW w:w="3000" w:type="dxa"/>
            <w:vMerge w:val="restart"/>
            <w:tcBorders>
              <w:top w:val="nil"/>
              <w:left w:val="nil"/>
              <w:bottom w:val="nil"/>
              <w:right w:val="nil"/>
            </w:tcBorders>
            <w:tcMar>
              <w:top w:w="0" w:type="dxa"/>
              <w:left w:w="62" w:type="dxa"/>
              <w:bottom w:w="0" w:type="dxa"/>
              <w:right w:w="62" w:type="dxa"/>
            </w:tcMar>
          </w:tcPr>
          <w:p w:rsidR="00000000" w:rsidP="00463AEF">
            <w:pPr>
              <w:pStyle w:val="BodyText"/>
              <w:rPr>
                <w:lang w:val="en-NZ"/>
              </w:rPr>
            </w:pPr>
            <w:r w:rsidRPr="00463AEF">
              <w:t>Work with the Manager</w:t>
            </w:r>
          </w:p>
        </w:tc>
        <w:tc>
          <w:tcPr>
            <w:tcW w:w="500" w:type="dxa"/>
            <w:tcBorders>
              <w:top w:val="nil"/>
              <w:left w:val="nil"/>
              <w:bottom w:val="nil"/>
              <w:right w:val="nil"/>
            </w:tcBorders>
            <w:tcMar>
              <w:top w:w="0" w:type="dxa"/>
              <w:left w:w="62" w:type="dxa"/>
              <w:bottom w:w="0" w:type="dxa"/>
              <w:right w:w="62" w:type="dxa"/>
            </w:tcMar>
          </w:tcPr>
          <w:p w:rsidR="00000000" w:rsidP="00463AEF">
            <w:pPr>
              <w:pStyle w:val="BodyText"/>
              <w:rPr>
                <w:lang w:val="en-NZ"/>
              </w:rPr>
            </w:pPr>
            <w:r w:rsidRPr="00463AEF">
              <w:t>3.1</w:t>
            </w:r>
          </w:p>
        </w:tc>
        <w:tc>
          <w:tcPr>
            <w:tcW w:w="5100" w:type="dxa"/>
            <w:tcBorders>
              <w:top w:val="nil"/>
              <w:left w:val="nil"/>
              <w:bottom w:val="nil"/>
              <w:right w:val="nil"/>
            </w:tcBorders>
            <w:tcMar>
              <w:top w:w="0" w:type="dxa"/>
              <w:left w:w="62" w:type="dxa"/>
              <w:bottom w:w="0" w:type="dxa"/>
              <w:right w:w="62" w:type="dxa"/>
            </w:tcMar>
          </w:tcPr>
          <w:p w:rsidR="00000000" w:rsidP="00463AEF">
            <w:pPr>
              <w:pStyle w:val="BodyText"/>
              <w:rPr>
                <w:lang w:val="en-NZ"/>
              </w:rPr>
            </w:pPr>
            <w:r w:rsidRPr="00463AEF">
              <w:t>Receive information and advice from the Manager and apply in decision-making</w:t>
            </w:r>
          </w:p>
        </w:tc>
      </w:tr>
      <w:tr w:rsidTr="0073360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63AEF">
            <w:pPr>
              <w:pStyle w:val="BodyText"/>
              <w:rPr>
                <w:lang w:val="en-NZ"/>
              </w:rPr>
            </w:pPr>
            <w:r w:rsidRPr="00463AEF">
              <w:t>3.2</w:t>
            </w:r>
          </w:p>
        </w:tc>
        <w:tc>
          <w:tcPr>
            <w:tcW w:w="5100" w:type="dxa"/>
            <w:tcBorders>
              <w:top w:val="nil"/>
              <w:left w:val="nil"/>
              <w:bottom w:val="nil"/>
              <w:right w:val="nil"/>
            </w:tcBorders>
            <w:tcMar>
              <w:top w:w="0" w:type="dxa"/>
              <w:left w:w="62" w:type="dxa"/>
              <w:bottom w:w="0" w:type="dxa"/>
              <w:right w:w="62" w:type="dxa"/>
            </w:tcMar>
          </w:tcPr>
          <w:p w:rsidR="00000000" w:rsidP="00463AEF">
            <w:pPr>
              <w:pStyle w:val="BodyText"/>
              <w:rPr>
                <w:lang w:val="en-NZ"/>
              </w:rPr>
            </w:pPr>
            <w:r w:rsidRPr="00463AEF">
              <w:t>Instruct the Manager to implement policy decisions and follow specific directions</w:t>
            </w:r>
          </w:p>
        </w:tc>
      </w:tr>
      <w:tr w:rsidTr="0073360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63AEF">
            <w:pPr>
              <w:pStyle w:val="BodyText"/>
              <w:rPr>
                <w:lang w:val="en-NZ"/>
              </w:rPr>
            </w:pPr>
            <w:r w:rsidRPr="00463AEF">
              <w:t>3.3</w:t>
            </w:r>
          </w:p>
        </w:tc>
        <w:tc>
          <w:tcPr>
            <w:tcW w:w="5100" w:type="dxa"/>
            <w:tcBorders>
              <w:top w:val="nil"/>
              <w:left w:val="nil"/>
              <w:bottom w:val="nil"/>
              <w:right w:val="nil"/>
            </w:tcBorders>
            <w:tcMar>
              <w:top w:w="0" w:type="dxa"/>
              <w:left w:w="62" w:type="dxa"/>
              <w:bottom w:w="0" w:type="dxa"/>
              <w:right w:w="62" w:type="dxa"/>
            </w:tcMar>
          </w:tcPr>
          <w:p w:rsidR="00000000" w:rsidRPr="00463AEF" w:rsidP="00463AEF">
            <w:pPr>
              <w:pStyle w:val="BodyText"/>
            </w:pPr>
            <w:r w:rsidRPr="00463AEF">
              <w:t>Receive feedback from the Manager about previous directions</w:t>
            </w:r>
          </w:p>
        </w:tc>
      </w:tr>
    </w:tbl>
    <w:p w:rsidR="00000000" w:rsidRPr="00463AEF" w:rsidP="00463AEF">
      <w:pPr>
        <w:pStyle w:val="BodyText"/>
      </w:pPr>
    </w:p>
    <w:p w:rsidR="00000000" w:rsidRPr="00463AEF" w:rsidP="00463AEF">
      <w:pPr>
        <w:pStyle w:val="AllowPageBreak"/>
      </w:pPr>
    </w:p>
    <w:p w:rsidR="00000000" w:rsidRPr="00463AEF" w:rsidP="00463AEF">
      <w:pPr>
        <w:pStyle w:val="Heading1"/>
      </w:pPr>
      <w:bookmarkStart w:id="9" w:name="O_312770"/>
      <w:bookmarkEnd w:id="9"/>
      <w:r w:rsidRPr="00463AEF">
        <w:t>Required Skills and Knowledge</w:t>
      </w:r>
    </w:p>
    <w:tbl>
      <w:tblPr>
        <w:tblW w:w="0" w:type="auto"/>
        <w:tblLayout w:type="fixed"/>
        <w:tblCellMar>
          <w:left w:w="62" w:type="dxa"/>
          <w:right w:w="62" w:type="dxa"/>
        </w:tblCellMar>
        <w:tblLook w:val="0000"/>
      </w:tblPr>
      <w:tblGrid>
        <w:gridCol w:w="9000"/>
      </w:tblGrid>
      <w:tr w:rsidTr="00733608">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63AEF">
            <w:pPr>
              <w:pStyle w:val="BodyText"/>
              <w:rPr>
                <w:lang w:val="en-NZ"/>
              </w:rPr>
            </w:pPr>
          </w:p>
        </w:tc>
      </w:tr>
      <w:tr w:rsidTr="00733608">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63AEF">
            <w:pPr>
              <w:pStyle w:val="BodyText"/>
              <w:rPr>
                <w:lang w:val="en-NZ"/>
              </w:rPr>
            </w:pPr>
            <w:r w:rsidRPr="00463AEF">
              <w:t>This section describes the skills and knowledge required</w:t>
            </w:r>
            <w:r w:rsidRPr="00463AEF">
              <w:t xml:space="preserve"> for this unit. </w:t>
            </w:r>
          </w:p>
        </w:tc>
      </w:tr>
      <w:tr w:rsidTr="00733608">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63AEF">
            <w:pPr>
              <w:pStyle w:val="BodyText"/>
              <w:rPr>
                <w:lang w:val="en-NZ"/>
              </w:rPr>
            </w:pPr>
            <w:r w:rsidRPr="00463AEF">
              <w:rPr>
                <w:rStyle w:val="SpecialBold"/>
              </w:rPr>
              <w:t>Required skills</w:t>
            </w:r>
          </w:p>
        </w:tc>
      </w:tr>
      <w:tr w:rsidTr="00733608">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463AEF" w:rsidP="00463AEF">
            <w:pPr>
              <w:pStyle w:val="BodyText"/>
            </w:pPr>
            <w:r w:rsidRPr="00463AEF">
              <w:t>Oral and written communication</w:t>
            </w:r>
          </w:p>
          <w:p w:rsidR="00000000" w:rsidRPr="00463AEF" w:rsidP="00463AEF">
            <w:pPr>
              <w:pStyle w:val="BodyText"/>
            </w:pPr>
            <w:r w:rsidRPr="00463AEF">
              <w:t>Follow rules and regulations</w:t>
            </w:r>
          </w:p>
          <w:p w:rsidR="00000000" w:rsidRPr="00463AEF" w:rsidP="00463AEF">
            <w:pPr>
              <w:pStyle w:val="BodyText"/>
            </w:pPr>
            <w:r w:rsidRPr="00463AEF">
              <w:t>Cross-cultural competence, including gender and disability</w:t>
            </w:r>
          </w:p>
          <w:p w:rsidR="00000000" w:rsidRPr="00463AEF" w:rsidP="00463AEF">
            <w:pPr>
              <w:pStyle w:val="BodyText"/>
            </w:pPr>
            <w:r w:rsidRPr="00463AEF">
              <w:t>Evaluation and decision-making</w:t>
            </w:r>
          </w:p>
          <w:p w:rsidR="00000000" w:rsidRPr="00463AEF" w:rsidP="00463AEF">
            <w:pPr>
              <w:pStyle w:val="BodyText"/>
            </w:pPr>
            <w:r w:rsidRPr="00463AEF">
              <w:t>Networking</w:t>
            </w:r>
          </w:p>
          <w:p w:rsidR="00000000" w:rsidRPr="00463AEF" w:rsidP="00463AEF">
            <w:pPr>
              <w:pStyle w:val="BodyText"/>
            </w:pPr>
            <w:r w:rsidRPr="00463AEF">
              <w:t>Negotiation</w:t>
            </w:r>
          </w:p>
          <w:p w:rsidR="00000000" w:rsidP="00463AEF">
            <w:pPr>
              <w:pStyle w:val="BodyText"/>
              <w:rPr>
                <w:lang w:val="en-NZ"/>
              </w:rPr>
            </w:pPr>
            <w:r w:rsidRPr="00463AEF">
              <w:t>Evaluation</w:t>
            </w:r>
          </w:p>
        </w:tc>
      </w:tr>
      <w:tr w:rsidTr="00733608">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63AEF">
            <w:pPr>
              <w:pStyle w:val="BodyText"/>
              <w:rPr>
                <w:lang w:val="en-NZ"/>
              </w:rPr>
            </w:pPr>
            <w:r w:rsidRPr="00463AEF">
              <w:rPr>
                <w:rStyle w:val="SpecialBold"/>
              </w:rPr>
              <w:t>Required knowledge</w:t>
            </w:r>
          </w:p>
        </w:tc>
      </w:tr>
      <w:tr w:rsidTr="00733608">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463AEF" w:rsidP="00463AEF">
            <w:pPr>
              <w:pStyle w:val="BodyText"/>
            </w:pPr>
            <w:r w:rsidRPr="00463AEF">
              <w:t>Cultural context - Boards are upholders of traditional and cultural values. Relevant aspects of culture may include: cultural protocols, language (both Traditional and Aboriginal English), cultural business, family and community responsibilities and Aborig</w:t>
            </w:r>
            <w:r w:rsidRPr="00463AEF">
              <w:t>inal learning styles</w:t>
            </w:r>
          </w:p>
          <w:p w:rsidR="00000000" w:rsidRPr="00463AEF" w:rsidP="00463AEF">
            <w:pPr>
              <w:pStyle w:val="BodyText"/>
            </w:pPr>
            <w:r w:rsidRPr="00463AEF">
              <w:t>Community control - community participation and control in decision-making are central to organisations and the role of Boards is to support the community in these processes</w:t>
            </w:r>
          </w:p>
          <w:p w:rsidR="00000000" w:rsidRPr="00463AEF" w:rsidP="00463AEF">
            <w:pPr>
              <w:pStyle w:val="BodyText"/>
            </w:pPr>
            <w:r w:rsidRPr="00463AEF">
              <w:t>Location and resources - organisations operate in diverse loc</w:t>
            </w:r>
            <w:r w:rsidRPr="00463AEF">
              <w:t>ations where cultural, social, economic and political conditions may vary widely. Also, acute resource shortages may also determine the options available</w:t>
            </w:r>
          </w:p>
          <w:p w:rsidR="00000000" w:rsidRPr="00463AEF" w:rsidP="00463AEF">
            <w:pPr>
              <w:pStyle w:val="BodyText"/>
            </w:pPr>
            <w:r w:rsidRPr="00463AEF">
              <w:t>Legal requirements - organisations operate under provisions of federal, state or territory legislation</w:t>
            </w:r>
            <w:r w:rsidRPr="00463AEF">
              <w:t xml:space="preserve"> as legal entities and funding recipients which influence decision-making</w:t>
            </w:r>
          </w:p>
          <w:p w:rsidR="00000000" w:rsidRPr="00463AEF" w:rsidP="00463AEF">
            <w:pPr>
              <w:pStyle w:val="BodyText"/>
            </w:pPr>
            <w:r w:rsidRPr="00463AEF">
              <w:t>Organisation constitution, function, policies and procedures</w:t>
            </w:r>
          </w:p>
          <w:p w:rsidR="00000000" w:rsidRPr="00463AEF" w:rsidP="00463AEF">
            <w:pPr>
              <w:pStyle w:val="BodyText"/>
            </w:pPr>
            <w:r w:rsidRPr="00463AEF">
              <w:t>Code of Conduct</w:t>
            </w:r>
          </w:p>
          <w:p w:rsidR="00000000" w:rsidRPr="00463AEF" w:rsidP="00463AEF">
            <w:pPr>
              <w:pStyle w:val="BodyText"/>
            </w:pPr>
            <w:r w:rsidRPr="00463AEF">
              <w:t>Manager's contract</w:t>
            </w:r>
          </w:p>
        </w:tc>
      </w:tr>
    </w:tbl>
    <w:p w:rsidR="00000000" w:rsidRPr="00463AEF" w:rsidP="00463AEF">
      <w:pPr>
        <w:pStyle w:val="BodyText"/>
      </w:pPr>
    </w:p>
    <w:p w:rsidR="00000000" w:rsidRPr="00463AEF" w:rsidP="00463AEF">
      <w:pPr>
        <w:pStyle w:val="AllowPageBreak"/>
      </w:pPr>
    </w:p>
    <w:p w:rsidR="00000000" w:rsidRPr="00463AEF" w:rsidP="00463AEF">
      <w:pPr>
        <w:pStyle w:val="Heading1"/>
      </w:pPr>
      <w:bookmarkStart w:id="10" w:name="O_312769"/>
      <w:bookmarkEnd w:id="10"/>
      <w:r w:rsidRPr="00463AEF">
        <w:t>Evidence Guide</w:t>
      </w:r>
    </w:p>
    <w:tbl>
      <w:tblPr>
        <w:tblW w:w="0" w:type="auto"/>
        <w:tblLayout w:type="fixed"/>
        <w:tblCellMar>
          <w:left w:w="62" w:type="dxa"/>
          <w:right w:w="62" w:type="dxa"/>
        </w:tblCellMar>
        <w:tblLook w:val="0000"/>
      </w:tblPr>
      <w:tblGrid>
        <w:gridCol w:w="4500"/>
        <w:gridCol w:w="4500"/>
      </w:tblGrid>
      <w:tr w:rsidTr="0073360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463AEF">
            <w:pPr>
              <w:pStyle w:val="BodyText"/>
              <w:rPr>
                <w:lang w:val="en-NZ"/>
              </w:rPr>
            </w:pPr>
          </w:p>
        </w:tc>
      </w:tr>
      <w:tr w:rsidTr="0073360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463AEF">
            <w:pPr>
              <w:pStyle w:val="BodyText"/>
              <w:rPr>
                <w:lang w:val="en-NZ"/>
              </w:rPr>
            </w:pPr>
            <w:r w:rsidRPr="00463AEF">
              <w:t xml:space="preserve">The evidence guide provides advice on assessment and must be read in conjunction with the performance criteria, required skills and knowledge, range statement and the Assessment Guidelines for the Training Package. </w:t>
            </w:r>
          </w:p>
        </w:tc>
      </w:tr>
      <w:tr w:rsidTr="0073360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63AEF">
            <w:pPr>
              <w:pStyle w:val="BodyText"/>
              <w:rPr>
                <w:lang w:val="en-NZ"/>
              </w:rPr>
            </w:pPr>
            <w:r w:rsidRPr="00463AEF">
              <w:rPr>
                <w:rStyle w:val="SpecialBold"/>
              </w:rPr>
              <w:t>Overview of assessment</w:t>
            </w:r>
          </w:p>
        </w:tc>
        <w:tc>
          <w:tcPr>
            <w:tcW w:w="4500" w:type="dxa"/>
            <w:tcBorders>
              <w:top w:val="nil"/>
              <w:left w:val="nil"/>
              <w:bottom w:val="nil"/>
              <w:right w:val="nil"/>
            </w:tcBorders>
            <w:tcMar>
              <w:top w:w="0" w:type="dxa"/>
              <w:left w:w="62" w:type="dxa"/>
              <w:bottom w:w="0" w:type="dxa"/>
              <w:right w:w="62" w:type="dxa"/>
            </w:tcMar>
          </w:tcPr>
          <w:p w:rsidR="00000000" w:rsidP="00463AEF">
            <w:pPr>
              <w:pStyle w:val="BodyText"/>
              <w:rPr>
                <w:lang w:val="en-NZ"/>
              </w:rPr>
            </w:pPr>
          </w:p>
        </w:tc>
      </w:tr>
      <w:tr w:rsidTr="0073360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63AEF">
            <w:pPr>
              <w:pStyle w:val="BodyText"/>
              <w:rPr>
                <w:lang w:val="en-NZ"/>
              </w:rPr>
            </w:pPr>
            <w:r w:rsidRPr="00463AEF">
              <w:rPr>
                <w:rStyle w:val="SpecialBold"/>
              </w:rPr>
              <w:t>Critical aspe</w:t>
            </w:r>
            <w:r w:rsidRPr="00463AEF">
              <w:rPr>
                <w:rStyle w:val="SpecialBold"/>
              </w:rPr>
              <w:t>cts for assessment and evidence required to demonstrate competency in this unit</w:t>
            </w:r>
          </w:p>
        </w:tc>
        <w:tc>
          <w:tcPr>
            <w:tcW w:w="4500" w:type="dxa"/>
            <w:tcBorders>
              <w:top w:val="nil"/>
              <w:left w:val="nil"/>
              <w:bottom w:val="nil"/>
              <w:right w:val="nil"/>
            </w:tcBorders>
            <w:tcMar>
              <w:top w:w="0" w:type="dxa"/>
              <w:left w:w="62" w:type="dxa"/>
              <w:bottom w:w="0" w:type="dxa"/>
              <w:right w:w="62" w:type="dxa"/>
            </w:tcMar>
          </w:tcPr>
          <w:p w:rsidR="00000000" w:rsidRPr="00463AEF" w:rsidP="00463AEF">
            <w:pPr>
              <w:pStyle w:val="BodyText"/>
            </w:pPr>
            <w:r w:rsidRPr="00463AEF">
              <w:t xml:space="preserve">Evidence of the following is essential:    </w:t>
            </w:r>
          </w:p>
          <w:p w:rsidR="00000000" w:rsidRPr="00463AEF" w:rsidP="00463AEF">
            <w:pPr>
              <w:pStyle w:val="BodyText"/>
            </w:pPr>
            <w:r w:rsidRPr="00463AEF">
              <w:t>Integrated demonstration of all elements of competency and their performance criteria; and</w:t>
            </w:r>
          </w:p>
          <w:p w:rsidR="00000000" w:rsidP="00463AEF">
            <w:pPr>
              <w:pStyle w:val="BodyText"/>
              <w:rPr>
                <w:lang w:val="en-NZ"/>
              </w:rPr>
            </w:pPr>
            <w:r w:rsidRPr="00463AEF">
              <w:t>Performance of all roles of a Board membe</w:t>
            </w:r>
            <w:r w:rsidRPr="00463AEF">
              <w:t>r</w:t>
            </w:r>
          </w:p>
        </w:tc>
      </w:tr>
      <w:tr w:rsidTr="0073360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63AEF">
            <w:pPr>
              <w:pStyle w:val="BodyText"/>
              <w:rPr>
                <w:lang w:val="en-NZ"/>
              </w:rPr>
            </w:pPr>
            <w:r w:rsidRPr="00463AEF">
              <w:rPr>
                <w:rStyle w:val="SpecialBold"/>
              </w:rPr>
              <w:t>Context of and specific resources for assessment</w:t>
            </w:r>
          </w:p>
        </w:tc>
        <w:tc>
          <w:tcPr>
            <w:tcW w:w="4500" w:type="dxa"/>
            <w:tcBorders>
              <w:top w:val="nil"/>
              <w:left w:val="nil"/>
              <w:bottom w:val="nil"/>
              <w:right w:val="nil"/>
            </w:tcBorders>
            <w:tcMar>
              <w:top w:w="0" w:type="dxa"/>
              <w:left w:w="62" w:type="dxa"/>
              <w:bottom w:w="0" w:type="dxa"/>
              <w:right w:w="62" w:type="dxa"/>
            </w:tcMar>
          </w:tcPr>
          <w:p w:rsidR="00000000" w:rsidRPr="00463AEF" w:rsidP="00463AEF">
            <w:pPr>
              <w:pStyle w:val="BodyText"/>
            </w:pPr>
            <w:r w:rsidRPr="00463AEF">
              <w:t xml:space="preserve">Assessment must ensure:    </w:t>
            </w:r>
          </w:p>
          <w:p w:rsidR="00000000" w:rsidRPr="00463AEF" w:rsidP="00463AEF">
            <w:pPr>
              <w:pStyle w:val="BodyText"/>
            </w:pPr>
            <w:r w:rsidRPr="00463AEF">
              <w:t>This unit of competency should be assessed through the performance of Board duties, but in the event that t</w:t>
            </w:r>
            <w:r w:rsidRPr="00463AEF">
              <w:t>here is no opportunity to observe such a performance a simulated environment can be used but such simulation must replicate Board conditions in terms of: performing the task; managing a number of different tasks; coping with irregularities and breakdowns i</w:t>
            </w:r>
            <w:r w:rsidRPr="00463AEF">
              <w:t>n routine; dealing with the responsibilities and expectations of the Board, including working with others; and transferring competency to other situations</w:t>
            </w:r>
          </w:p>
          <w:p w:rsidR="00000000" w:rsidP="00463AEF">
            <w:pPr>
              <w:pStyle w:val="BodyText"/>
              <w:rPr>
                <w:lang w:val="en-NZ"/>
              </w:rPr>
            </w:pPr>
            <w:r w:rsidRPr="00463AEF">
              <w:t>Knowledge and performance to be assessed over time to confirm consistency in performance</w:t>
            </w:r>
          </w:p>
        </w:tc>
      </w:tr>
      <w:tr w:rsidTr="0073360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63AEF">
            <w:pPr>
              <w:pStyle w:val="BodyText"/>
              <w:rPr>
                <w:lang w:val="en-NZ"/>
              </w:rPr>
            </w:pPr>
            <w:r w:rsidRPr="00463AEF">
              <w:rPr>
                <w:rStyle w:val="SpecialBold"/>
              </w:rPr>
              <w:t>Method of a</w:t>
            </w:r>
            <w:r w:rsidRPr="00463AEF">
              <w:rPr>
                <w:rStyle w:val="SpecialBold"/>
              </w:rPr>
              <w:t>ssessment</w:t>
            </w:r>
          </w:p>
        </w:tc>
        <w:tc>
          <w:tcPr>
            <w:tcW w:w="4500" w:type="dxa"/>
            <w:tcBorders>
              <w:top w:val="nil"/>
              <w:left w:val="nil"/>
              <w:bottom w:val="nil"/>
              <w:right w:val="nil"/>
            </w:tcBorders>
            <w:tcMar>
              <w:top w:w="0" w:type="dxa"/>
              <w:left w:w="62" w:type="dxa"/>
              <w:bottom w:w="0" w:type="dxa"/>
              <w:right w:w="62" w:type="dxa"/>
            </w:tcMar>
          </w:tcPr>
          <w:p w:rsidR="00000000" w:rsidRPr="00463AEF" w:rsidP="00463AEF">
            <w:pPr>
              <w:pStyle w:val="BodyText"/>
            </w:pPr>
            <w:r w:rsidRPr="00463AEF">
              <w:t xml:space="preserve">The following assessment method is appropriate for this unit:     </w:t>
            </w:r>
          </w:p>
          <w:p w:rsidR="00000000" w:rsidP="00463AEF">
            <w:pPr>
              <w:pStyle w:val="BodyText"/>
              <w:rPr>
                <w:lang w:val="en-NZ"/>
              </w:rPr>
            </w:pPr>
            <w:r w:rsidRPr="00463AEF">
              <w:t>Performance of Board duties, or through an accurate simulation of Board duties</w:t>
            </w:r>
          </w:p>
        </w:tc>
      </w:tr>
      <w:tr w:rsidTr="0073360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63AEF">
            <w:pPr>
              <w:pStyle w:val="BodyText"/>
              <w:rPr>
                <w:lang w:val="en-NZ"/>
              </w:rPr>
            </w:pPr>
            <w:r w:rsidRPr="00463AEF">
              <w:rPr>
                <w:rStyle w:val="SpecialBold"/>
              </w:rPr>
              <w:t>Guidance information for assessment</w:t>
            </w:r>
          </w:p>
        </w:tc>
        <w:tc>
          <w:tcPr>
            <w:tcW w:w="4500" w:type="dxa"/>
            <w:tcBorders>
              <w:top w:val="nil"/>
              <w:left w:val="nil"/>
              <w:bottom w:val="nil"/>
              <w:right w:val="nil"/>
            </w:tcBorders>
            <w:tcMar>
              <w:top w:w="0" w:type="dxa"/>
              <w:left w:w="62" w:type="dxa"/>
              <w:bottom w:w="0" w:type="dxa"/>
              <w:right w:w="62" w:type="dxa"/>
            </w:tcMar>
          </w:tcPr>
          <w:p w:rsidR="00000000" w:rsidRPr="00463AEF" w:rsidP="00463AEF">
            <w:pPr>
              <w:pStyle w:val="BodyText"/>
            </w:pPr>
          </w:p>
        </w:tc>
      </w:tr>
    </w:tbl>
    <w:p w:rsidR="00000000" w:rsidRPr="00463AEF" w:rsidP="00463AEF">
      <w:pPr>
        <w:pStyle w:val="BodyText"/>
      </w:pPr>
    </w:p>
    <w:p w:rsidR="00000000" w:rsidRPr="00463AEF" w:rsidP="00463AEF">
      <w:pPr>
        <w:pStyle w:val="AllowPageBreak"/>
      </w:pPr>
    </w:p>
    <w:p w:rsidR="00000000" w:rsidRPr="00463AEF" w:rsidP="00463AEF">
      <w:pPr>
        <w:pStyle w:val="Heading1"/>
      </w:pPr>
      <w:bookmarkStart w:id="11" w:name="O_312768"/>
      <w:bookmarkEnd w:id="11"/>
      <w:r w:rsidRPr="00463AEF">
        <w:t>Range Statement</w:t>
      </w:r>
    </w:p>
    <w:tbl>
      <w:tblPr>
        <w:tblW w:w="0" w:type="auto"/>
        <w:tblLayout w:type="fixed"/>
        <w:tblCellMar>
          <w:left w:w="62" w:type="dxa"/>
          <w:right w:w="62" w:type="dxa"/>
        </w:tblCellMar>
        <w:tblLook w:val="0000"/>
      </w:tblPr>
      <w:tblGrid>
        <w:gridCol w:w="4500"/>
        <w:gridCol w:w="4500"/>
      </w:tblGrid>
      <w:tr w:rsidTr="0073360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463AEF">
            <w:pPr>
              <w:pStyle w:val="BodyText"/>
              <w:rPr>
                <w:lang w:val="en-NZ"/>
              </w:rPr>
            </w:pPr>
          </w:p>
        </w:tc>
      </w:tr>
      <w:tr w:rsidTr="0073360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463AEF">
            <w:pPr>
              <w:pStyle w:val="BodyText"/>
              <w:rPr>
                <w:lang w:val="en-NZ"/>
              </w:rPr>
            </w:pPr>
            <w:r w:rsidRPr="00463AEF">
              <w:t>The range statement relates to the unit of competency as a whole. It allows for different work environments and situations that may affect performance. Bold italicised wording, if used in the performance criteria, is detailed below. Essential operating con</w:t>
            </w:r>
            <w:r w:rsidRPr="00463AEF">
              <w:t xml:space="preserve">ditions that may be present with training and assessment (depending on the work situation, needs of the candidate, accessibility of the item, and local industry and regional contexts) may also be included. </w:t>
            </w:r>
          </w:p>
        </w:tc>
      </w:tr>
      <w:tr w:rsidTr="0073360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63AEF">
            <w:pPr>
              <w:pStyle w:val="BodyText"/>
              <w:rPr>
                <w:lang w:val="en-NZ"/>
              </w:rPr>
            </w:pPr>
            <w:r w:rsidRPr="00463AEF">
              <w:rPr>
                <w:rStyle w:val="SpecialBold"/>
              </w:rPr>
              <w:t>Appropriate independent assistance</w:t>
            </w:r>
            <w:r w:rsidRPr="00463AEF">
              <w:t xml:space="preserve"> may include:</w:t>
            </w:r>
            <w:r w:rsidRPr="00463AEF">
              <w:t xml:space="preserve"> </w:t>
            </w:r>
          </w:p>
        </w:tc>
        <w:tc>
          <w:tcPr>
            <w:tcW w:w="4500" w:type="dxa"/>
            <w:tcBorders>
              <w:top w:val="nil"/>
              <w:left w:val="nil"/>
              <w:bottom w:val="nil"/>
              <w:right w:val="nil"/>
            </w:tcBorders>
            <w:tcMar>
              <w:top w:w="0" w:type="dxa"/>
              <w:left w:w="62" w:type="dxa"/>
              <w:bottom w:w="0" w:type="dxa"/>
              <w:right w:w="62" w:type="dxa"/>
            </w:tcMar>
          </w:tcPr>
          <w:p w:rsidR="00000000" w:rsidRPr="00463AEF" w:rsidP="00463AEF">
            <w:pPr>
              <w:pStyle w:val="BodyText"/>
            </w:pPr>
            <w:r w:rsidRPr="00463AEF">
              <w:t>senior government or non government personnel</w:t>
            </w:r>
          </w:p>
          <w:p w:rsidR="00000000" w:rsidP="00463AEF">
            <w:pPr>
              <w:pStyle w:val="BodyText"/>
              <w:rPr>
                <w:lang w:val="en-NZ"/>
              </w:rPr>
            </w:pPr>
            <w:r w:rsidRPr="00463AEF">
              <w:t>consultants</w:t>
            </w:r>
          </w:p>
        </w:tc>
      </w:tr>
      <w:tr w:rsidTr="0073360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63AEF">
            <w:pPr>
              <w:pStyle w:val="BodyText"/>
              <w:rPr>
                <w:lang w:val="en-NZ"/>
              </w:rPr>
            </w:pPr>
            <w:r w:rsidRPr="00463AEF">
              <w:rPr>
                <w:rStyle w:val="SpecialBold"/>
              </w:rPr>
              <w:t>Regular review</w:t>
            </w:r>
            <w:r w:rsidRPr="00463AEF">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463AEF" w:rsidP="00463AEF">
            <w:pPr>
              <w:pStyle w:val="BodyText"/>
            </w:pPr>
            <w:r w:rsidRPr="00463AEF">
              <w:t>assessment against performance outcomes</w:t>
            </w:r>
          </w:p>
          <w:p w:rsidR="00000000" w:rsidRPr="00463AEF" w:rsidP="00463AEF">
            <w:pPr>
              <w:pStyle w:val="BodyText"/>
            </w:pPr>
            <w:r w:rsidRPr="00463AEF">
              <w:t>interview</w:t>
            </w:r>
          </w:p>
          <w:p w:rsidR="00000000" w:rsidP="00463AEF">
            <w:pPr>
              <w:pStyle w:val="BodyText"/>
              <w:rPr>
                <w:lang w:val="en-NZ"/>
              </w:rPr>
            </w:pPr>
            <w:r w:rsidRPr="00463AEF">
              <w:t>independent assessment</w:t>
            </w:r>
          </w:p>
        </w:tc>
      </w:tr>
      <w:tr w:rsidTr="0073360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63AEF">
            <w:pPr>
              <w:pStyle w:val="BodyText"/>
              <w:rPr>
                <w:lang w:val="en-NZ"/>
              </w:rPr>
            </w:pPr>
            <w:r w:rsidRPr="00463AEF">
              <w:rPr>
                <w:rStyle w:val="SpecialBold"/>
              </w:rPr>
              <w:t>Leadership role</w:t>
            </w:r>
            <w:r w:rsidRPr="00463AEF">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463AEF" w:rsidP="00463AEF">
            <w:pPr>
              <w:pStyle w:val="BodyText"/>
            </w:pPr>
            <w:r w:rsidRPr="00463AEF">
              <w:t>planning future directions</w:t>
            </w:r>
          </w:p>
          <w:p w:rsidR="00000000" w:rsidRPr="00463AEF" w:rsidP="00463AEF">
            <w:pPr>
              <w:pStyle w:val="BodyText"/>
            </w:pPr>
            <w:r w:rsidRPr="00463AEF">
              <w:t>setting policies</w:t>
            </w:r>
          </w:p>
          <w:p w:rsidR="00000000" w:rsidRPr="00463AEF" w:rsidP="00463AEF">
            <w:pPr>
              <w:pStyle w:val="BodyText"/>
            </w:pPr>
            <w:r w:rsidRPr="00463AEF">
              <w:t>making critical de</w:t>
            </w:r>
            <w:r w:rsidRPr="00463AEF">
              <w:t>cisions</w:t>
            </w:r>
          </w:p>
          <w:p w:rsidR="00000000" w:rsidRPr="00463AEF" w:rsidP="00463AEF">
            <w:pPr>
              <w:pStyle w:val="BodyText"/>
            </w:pPr>
            <w:r w:rsidRPr="00463AEF">
              <w:t>recruiting the CEO</w:t>
            </w:r>
          </w:p>
          <w:p w:rsidR="00000000" w:rsidP="00463AEF">
            <w:pPr>
              <w:pStyle w:val="BodyText"/>
              <w:rPr>
                <w:lang w:val="en-NZ"/>
              </w:rPr>
            </w:pPr>
            <w:r w:rsidRPr="00463AEF">
              <w:t>representing the organisation</w:t>
            </w:r>
          </w:p>
        </w:tc>
      </w:tr>
      <w:tr w:rsidTr="0073360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63AEF">
            <w:pPr>
              <w:pStyle w:val="BodyText"/>
              <w:rPr>
                <w:lang w:val="en-NZ"/>
              </w:rPr>
            </w:pPr>
            <w:r w:rsidRPr="00463AEF">
              <w:rPr>
                <w:rStyle w:val="SpecialBold"/>
              </w:rPr>
              <w:t>Areas of responsibility</w:t>
            </w:r>
            <w:r w:rsidRPr="00463AEF">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463AEF" w:rsidP="00463AEF">
            <w:pPr>
              <w:pStyle w:val="BodyText"/>
            </w:pPr>
            <w:r w:rsidRPr="00463AEF">
              <w:t>confidentiality</w:t>
            </w:r>
          </w:p>
          <w:p w:rsidR="00000000" w:rsidRPr="00463AEF" w:rsidP="00463AEF">
            <w:pPr>
              <w:pStyle w:val="BodyText"/>
            </w:pPr>
            <w:r w:rsidRPr="00463AEF">
              <w:t>authority</w:t>
            </w:r>
          </w:p>
        </w:tc>
      </w:tr>
    </w:tbl>
    <w:p w:rsidR="00000000" w:rsidRPr="00463AEF" w:rsidP="00463AEF">
      <w:pPr>
        <w:pStyle w:val="BodyText"/>
      </w:pPr>
    </w:p>
    <w:p w:rsidR="00000000" w:rsidRPr="00463AEF" w:rsidP="00463AEF">
      <w:pPr>
        <w:pStyle w:val="AllowPageBreak"/>
      </w:pPr>
    </w:p>
    <w:p w:rsidR="00000000" w:rsidRPr="00463AEF" w:rsidP="00463AEF">
      <w:pPr>
        <w:pStyle w:val="Heading1"/>
      </w:pPr>
      <w:bookmarkStart w:id="12" w:name="O_312766"/>
      <w:bookmarkEnd w:id="12"/>
      <w:r w:rsidRPr="00463AEF">
        <w:t>Unit Sector(s)</w:t>
      </w:r>
    </w:p>
    <w:p w:rsidR="00000000" w:rsidRPr="00463AEF" w:rsidP="00463AEF">
      <w:pPr>
        <w:pStyle w:val="BodyText"/>
      </w:pPr>
      <w:r w:rsidRPr="00463AEF">
        <w:t>empty</w:t>
      </w:r>
    </w:p>
    <w:p w:rsidR="00000000" w:rsidRPr="00463AEF" w:rsidP="00463AEF">
      <w:pPr>
        <w:pStyle w:val="BodyText"/>
      </w:pPr>
      <w:r w:rsidRPr="00463AEF">
        <w:t>empt</w:t>
      </w:r>
    </w:p>
    <w:p w:rsidR="00000000" w:rsidRPr="00463AEF" w:rsidP="00463AEF">
      <w:pPr>
        <w:pStyle w:val="AllowPageBreak"/>
      </w:pPr>
    </w:p>
    <w:p w:rsidR="00000000" w:rsidRPr="00463AEF" w:rsidP="00463AEF">
      <w:pPr>
        <w:pStyle w:val="Heading1"/>
      </w:pPr>
      <w:bookmarkStart w:id="13" w:name="O_312767"/>
      <w:bookmarkEnd w:id="13"/>
      <w:r w:rsidRPr="00463AEF">
        <w:t>Competency field</w:t>
      </w:r>
    </w:p>
    <w:p w:rsidR="00000000" w:rsidRPr="00463AEF" w:rsidP="00463AEF">
      <w:pPr>
        <w:pStyle w:val="BodyText"/>
      </w:pPr>
      <w:r w:rsidRPr="00463AEF">
        <w:t>Regulation, Licensing and Risk - ATSI Governance</w:t>
      </w:r>
    </w:p>
    <w:p w:rsidR="00000000" w:rsidRPr="00463AEF" w:rsidP="00463AEF">
      <w:pPr>
        <w:pStyle w:val="BodyText"/>
      </w:pPr>
      <w:r w:rsidRPr="00463AEF">
        <w:t>Regulation, Licensing and Risk - ATSI Governance</w:t>
      </w:r>
    </w:p>
    <w:p w:rsidR="00000000" w:rsidRPr="00463AEF" w:rsidP="00463AEF"/>
    <w:sectPr w:rsidSect="00463AE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AE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33608" w:rsidP="0073360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AE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3608" w:rsidP="00463AE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733608" w:rsidP="00463AE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33608" w:rsidP="00463AE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AE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33608" w:rsidP="0073360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AE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3608" w:rsidP="00463AEF">
    <w:pPr>
      <w:pStyle w:val="Header"/>
      <w:framePr w:wrap="around"/>
    </w:pPr>
    <w:r>
      <w:fldChar w:fldCharType="begin"/>
    </w:r>
    <w:r>
      <w:instrText xml:space="preserve"> TITLE   \* MERGEFORMAT </w:instrText>
    </w:r>
    <w:r>
      <w:fldChar w:fldCharType="separate"/>
    </w:r>
    <w:r>
      <w:t>BSBATSIL502B Work with the manager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33608" w:rsidP="00463AE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3AE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63AEF"/>
    <w:pPr>
      <w:spacing w:before="360" w:after="60"/>
      <w:outlineLvl w:val="0"/>
    </w:pPr>
    <w:rPr>
      <w:sz w:val="32"/>
    </w:rPr>
  </w:style>
  <w:style w:type="paragraph" w:styleId="Heading2">
    <w:name w:val="heading 2"/>
    <w:basedOn w:val="HeadingBase"/>
    <w:next w:val="BodyText"/>
    <w:link w:val="Heading2Char"/>
    <w:qFormat/>
    <w:rsid w:val="00463AEF"/>
    <w:pPr>
      <w:keepLines/>
      <w:spacing w:before="240" w:after="120"/>
      <w:outlineLvl w:val="1"/>
    </w:pPr>
    <w:rPr>
      <w:sz w:val="28"/>
      <w:szCs w:val="40"/>
    </w:rPr>
  </w:style>
  <w:style w:type="paragraph" w:styleId="Heading3">
    <w:name w:val="heading 3"/>
    <w:basedOn w:val="HeadingBase"/>
    <w:next w:val="BodyText"/>
    <w:link w:val="Heading3Char"/>
    <w:qFormat/>
    <w:rsid w:val="00463AEF"/>
    <w:pPr>
      <w:spacing w:before="180" w:after="120"/>
      <w:outlineLvl w:val="2"/>
    </w:pPr>
    <w:rPr>
      <w:spacing w:val="-10"/>
      <w:kern w:val="32"/>
    </w:rPr>
  </w:style>
  <w:style w:type="paragraph" w:styleId="Heading4">
    <w:name w:val="heading 4"/>
    <w:basedOn w:val="HeadingBase"/>
    <w:next w:val="BodyText"/>
    <w:link w:val="Heading4Char"/>
    <w:qFormat/>
    <w:rsid w:val="00463AEF"/>
    <w:pPr>
      <w:spacing w:before="160" w:after="120"/>
      <w:outlineLvl w:val="3"/>
    </w:pPr>
    <w:rPr>
      <w:sz w:val="22"/>
    </w:rPr>
  </w:style>
  <w:style w:type="paragraph" w:styleId="Heading5">
    <w:name w:val="heading 5"/>
    <w:basedOn w:val="HeadingBase"/>
    <w:next w:val="Normal"/>
    <w:link w:val="Heading5Char"/>
    <w:qFormat/>
    <w:rsid w:val="00463AEF"/>
    <w:pPr>
      <w:spacing w:before="80"/>
      <w:outlineLvl w:val="4"/>
    </w:pPr>
    <w:rPr>
      <w:color w:val="918585"/>
      <w:sz w:val="20"/>
    </w:rPr>
  </w:style>
  <w:style w:type="paragraph" w:styleId="Heading6">
    <w:name w:val="heading 6"/>
    <w:basedOn w:val="HeadingBase"/>
    <w:next w:val="Normal"/>
    <w:link w:val="Heading6Char"/>
    <w:qFormat/>
    <w:rsid w:val="00463AEF"/>
    <w:pPr>
      <w:spacing w:before="60"/>
      <w:outlineLvl w:val="5"/>
    </w:pPr>
    <w:rPr>
      <w:color w:val="918585"/>
      <w:sz w:val="20"/>
    </w:rPr>
  </w:style>
  <w:style w:type="paragraph" w:styleId="Heading7">
    <w:name w:val="heading 7"/>
    <w:basedOn w:val="Normal"/>
    <w:next w:val="Normal"/>
    <w:link w:val="Heading7Char"/>
    <w:qFormat/>
    <w:rsid w:val="00463AEF"/>
    <w:pPr>
      <w:ind w:left="720"/>
      <w:outlineLvl w:val="6"/>
    </w:pPr>
    <w:rPr>
      <w:i/>
    </w:rPr>
  </w:style>
  <w:style w:type="paragraph" w:styleId="Heading8">
    <w:name w:val="heading 8"/>
    <w:basedOn w:val="Normal"/>
    <w:next w:val="Normal"/>
    <w:link w:val="Heading8Char"/>
    <w:qFormat/>
    <w:rsid w:val="00463AEF"/>
    <w:pPr>
      <w:ind w:left="720"/>
      <w:outlineLvl w:val="7"/>
    </w:pPr>
    <w:rPr>
      <w:i/>
    </w:rPr>
  </w:style>
  <w:style w:type="paragraph" w:styleId="Heading9">
    <w:name w:val="heading 9"/>
    <w:basedOn w:val="Normal"/>
    <w:next w:val="Normal"/>
    <w:link w:val="Heading9Char"/>
    <w:qFormat/>
    <w:rsid w:val="00463AEF"/>
    <w:pPr>
      <w:ind w:left="720"/>
      <w:outlineLvl w:val="8"/>
    </w:pPr>
    <w:rPr>
      <w:i/>
    </w:rPr>
  </w:style>
  <w:style w:type="character" w:default="1" w:styleId="DefaultParagraphFont">
    <w:name w:val="Default Paragraph Font"/>
    <w:uiPriority w:val="1"/>
    <w:unhideWhenUsed/>
    <w:rsid w:val="00463AE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63AEF"/>
  </w:style>
  <w:style w:type="character" w:customStyle="1" w:styleId="Heading1Char">
    <w:name w:val="Heading 1 Char"/>
    <w:basedOn w:val="DefaultParagraphFont"/>
    <w:link w:val="Heading1"/>
    <w:rsid w:val="00463AEF"/>
    <w:rPr>
      <w:rFonts w:ascii="Times New Roman" w:eastAsia="Times New Roman" w:hAnsi="Times New Roman" w:cs="Times New Roman"/>
      <w:b/>
      <w:sz w:val="32"/>
      <w:szCs w:val="20"/>
      <w:lang w:eastAsia="en-US"/>
    </w:rPr>
  </w:style>
  <w:style w:type="paragraph" w:styleId="BodyText">
    <w:name w:val="Body Text"/>
    <w:basedOn w:val="Normal"/>
    <w:link w:val="BodyTextChar"/>
    <w:rsid w:val="00463AE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63AEF"/>
    <w:rPr>
      <w:rFonts w:ascii="Times New Roman" w:eastAsia="Times New Roman" w:hAnsi="Times New Roman" w:cs="Times New Roman"/>
      <w:sz w:val="24"/>
      <w:lang w:val="en-US" w:eastAsia="en-US"/>
    </w:rPr>
  </w:style>
  <w:style w:type="paragraph" w:styleId="Footer">
    <w:name w:val="footer"/>
    <w:basedOn w:val="Normal"/>
    <w:link w:val="FooterChar"/>
    <w:rsid w:val="00463AE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63AEF"/>
    <w:rPr>
      <w:rFonts w:ascii="Times New Roman" w:eastAsia="Times New Roman" w:hAnsi="Times New Roman" w:cs="Times New Roman"/>
      <w:sz w:val="16"/>
      <w:lang w:val="en-US" w:eastAsia="en-US"/>
    </w:rPr>
  </w:style>
  <w:style w:type="character" w:customStyle="1" w:styleId="SpecialBold">
    <w:name w:val="Special Bold"/>
    <w:basedOn w:val="DefaultParagraphFont"/>
    <w:rsid w:val="00463AEF"/>
    <w:rPr>
      <w:b/>
      <w:spacing w:val="0"/>
    </w:rPr>
  </w:style>
  <w:style w:type="paragraph" w:styleId="Header">
    <w:name w:val="header"/>
    <w:basedOn w:val="Normal"/>
    <w:link w:val="HeaderChar"/>
    <w:rsid w:val="00463AE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63AE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63AEF"/>
    <w:pPr>
      <w:spacing w:before="240" w:after="120"/>
      <w:outlineLvl w:val="0"/>
    </w:pPr>
    <w:rPr>
      <w:rFonts w:ascii="Times New Roman" w:hAnsi="Times New Roman"/>
      <w:b/>
      <w:sz w:val="28"/>
    </w:rPr>
  </w:style>
  <w:style w:type="paragraph" w:customStyle="1" w:styleId="AllowPageBreak">
    <w:name w:val="AllowPageBreak"/>
    <w:rsid w:val="00463AE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63AE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63AE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63AE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63AE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63AE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63AE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63AE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63AEF"/>
    <w:rPr>
      <w:rFonts w:ascii="Courier New" w:eastAsia="Times New Roman" w:hAnsi="Courier New" w:cs="Times New Roman"/>
      <w:i/>
      <w:szCs w:val="20"/>
      <w:lang w:val="en-US" w:eastAsia="en-US"/>
    </w:rPr>
  </w:style>
  <w:style w:type="paragraph" w:customStyle="1" w:styleId="HeadingBase">
    <w:name w:val="Heading Base"/>
    <w:rsid w:val="00463AE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63AEF"/>
    <w:pPr>
      <w:tabs>
        <w:tab w:val="right" w:leader="dot" w:pos="9072"/>
      </w:tabs>
      <w:ind w:left="567"/>
    </w:pPr>
    <w:rPr>
      <w:szCs w:val="22"/>
    </w:rPr>
  </w:style>
  <w:style w:type="paragraph" w:customStyle="1" w:styleId="TOCBase">
    <w:name w:val="TOC Base"/>
    <w:rsid w:val="00463AE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63AEF"/>
    <w:pPr>
      <w:tabs>
        <w:tab w:val="right" w:leader="dot" w:pos="9072"/>
      </w:tabs>
      <w:spacing w:before="40" w:after="40"/>
      <w:ind w:left="284"/>
    </w:pPr>
    <w:rPr>
      <w:rFonts w:ascii="Times New Roman" w:hAnsi="Times New Roman"/>
    </w:rPr>
  </w:style>
  <w:style w:type="paragraph" w:styleId="TOC1">
    <w:name w:val="toc 1"/>
    <w:basedOn w:val="TOCBase"/>
    <w:next w:val="Normal"/>
    <w:rsid w:val="00463AE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63AEF"/>
    <w:pPr>
      <w:spacing w:before="5040"/>
      <w:jc w:val="center"/>
    </w:pPr>
    <w:rPr>
      <w:sz w:val="48"/>
      <w:szCs w:val="72"/>
      <w:lang w:val="en-US"/>
    </w:rPr>
  </w:style>
  <w:style w:type="character" w:customStyle="1" w:styleId="TitleChar">
    <w:name w:val="Title Char"/>
    <w:basedOn w:val="DefaultParagraphFont"/>
    <w:link w:val="Title"/>
    <w:rsid w:val="00463AE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63AEF"/>
    <w:pPr>
      <w:tabs>
        <w:tab w:val="left" w:pos="3600"/>
        <w:tab w:val="left" w:pos="3958"/>
      </w:tabs>
    </w:pPr>
  </w:style>
  <w:style w:type="paragraph" w:styleId="List">
    <w:name w:val="List"/>
    <w:basedOn w:val="BodyText"/>
    <w:next w:val="BodyText"/>
    <w:rsid w:val="00463AEF"/>
    <w:pPr>
      <w:tabs>
        <w:tab w:val="left" w:pos="340"/>
      </w:tabs>
      <w:spacing w:before="60" w:after="60"/>
      <w:ind w:left="340" w:hanging="340"/>
    </w:pPr>
  </w:style>
  <w:style w:type="paragraph" w:styleId="ListBullet">
    <w:name w:val="List Bullet"/>
    <w:basedOn w:val="List"/>
    <w:rsid w:val="00463AEF"/>
    <w:pPr>
      <w:numPr>
        <w:numId w:val="11"/>
      </w:numPr>
      <w:tabs>
        <w:tab w:val="clear" w:pos="340"/>
      </w:tabs>
      <w:spacing w:before="40" w:after="40"/>
    </w:pPr>
  </w:style>
  <w:style w:type="paragraph" w:customStyle="1" w:styleId="Note">
    <w:name w:val="Note"/>
    <w:basedOn w:val="BodyText"/>
    <w:rsid w:val="00463AE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63AEF"/>
    <w:pPr>
      <w:framePr w:wrap="auto" w:hAnchor="text" w:y="6049"/>
    </w:pPr>
    <w:rPr>
      <w:color w:val="000000"/>
      <w:sz w:val="40"/>
    </w:rPr>
  </w:style>
  <w:style w:type="paragraph" w:customStyle="1" w:styleId="TOCTitle">
    <w:name w:val="TOCTitle"/>
    <w:basedOn w:val="Heading1"/>
    <w:rsid w:val="00463AEF"/>
    <w:pPr>
      <w:spacing w:after="240"/>
      <w:jc w:val="center"/>
      <w:outlineLvl w:val="9"/>
    </w:pPr>
    <w:rPr>
      <w:caps/>
    </w:rPr>
  </w:style>
  <w:style w:type="paragraph" w:customStyle="1" w:styleId="Version">
    <w:name w:val="Version"/>
    <w:rsid w:val="00463AE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63AEF"/>
    <w:pPr>
      <w:numPr>
        <w:numId w:val="12"/>
      </w:numPr>
      <w:tabs>
        <w:tab w:val="clear" w:pos="680"/>
      </w:tabs>
    </w:pPr>
  </w:style>
  <w:style w:type="paragraph" w:styleId="Index1">
    <w:name w:val="index 1"/>
    <w:basedOn w:val="Normal"/>
    <w:next w:val="Normal"/>
    <w:semiHidden/>
    <w:rsid w:val="00463AEF"/>
    <w:pPr>
      <w:keepNext w:val="0"/>
      <w:tabs>
        <w:tab w:val="right" w:pos="4176"/>
      </w:tabs>
      <w:ind w:left="198" w:hanging="198"/>
    </w:pPr>
    <w:rPr>
      <w:rFonts w:ascii="Garamond" w:hAnsi="Garamond"/>
    </w:rPr>
  </w:style>
  <w:style w:type="paragraph" w:styleId="IndexHeading">
    <w:name w:val="index heading"/>
    <w:basedOn w:val="Normal"/>
    <w:next w:val="Index1"/>
    <w:semiHidden/>
    <w:rsid w:val="00463AEF"/>
    <w:pPr>
      <w:spacing w:before="120" w:after="120"/>
    </w:pPr>
    <w:rPr>
      <w:rFonts w:ascii="Arial" w:hAnsi="Arial"/>
      <w:b/>
      <w:color w:val="918585"/>
      <w:sz w:val="24"/>
    </w:rPr>
  </w:style>
  <w:style w:type="paragraph" w:customStyle="1" w:styleId="Chapter">
    <w:name w:val="Chapter"/>
    <w:basedOn w:val="Normal"/>
    <w:rsid w:val="00463AEF"/>
    <w:pPr>
      <w:spacing w:before="240"/>
    </w:pPr>
    <w:rPr>
      <w:rFonts w:ascii="Times New Roman" w:hAnsi="Times New Roman"/>
      <w:smallCaps/>
      <w:spacing w:val="80"/>
      <w:sz w:val="28"/>
    </w:rPr>
  </w:style>
  <w:style w:type="paragraph" w:customStyle="1" w:styleId="InChapter">
    <w:name w:val="InChapter"/>
    <w:basedOn w:val="Heading3"/>
    <w:rsid w:val="00463AEF"/>
    <w:pPr>
      <w:spacing w:after="240"/>
      <w:outlineLvl w:val="9"/>
    </w:pPr>
    <w:rPr>
      <w:noProof/>
    </w:rPr>
  </w:style>
  <w:style w:type="paragraph" w:styleId="Index2">
    <w:name w:val="index 2"/>
    <w:basedOn w:val="Normal"/>
    <w:next w:val="Normal"/>
    <w:semiHidden/>
    <w:rsid w:val="00463AEF"/>
    <w:pPr>
      <w:tabs>
        <w:tab w:val="right" w:pos="4176"/>
      </w:tabs>
      <w:ind w:left="568" w:hanging="284"/>
    </w:pPr>
    <w:rPr>
      <w:rFonts w:ascii="Garamond" w:hAnsi="Garamond"/>
    </w:rPr>
  </w:style>
  <w:style w:type="paragraph" w:customStyle="1" w:styleId="Byline">
    <w:name w:val="Byline"/>
    <w:rsid w:val="00463AE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63AEF"/>
    <w:pPr>
      <w:tabs>
        <w:tab w:val="clear" w:pos="3600"/>
        <w:tab w:val="clear" w:pos="3958"/>
      </w:tabs>
      <w:jc w:val="right"/>
    </w:pPr>
  </w:style>
  <w:style w:type="character" w:styleId="Emphasis">
    <w:name w:val="Emphasis"/>
    <w:basedOn w:val="DefaultParagraphFont"/>
    <w:qFormat/>
    <w:rsid w:val="00463AEF"/>
    <w:rPr>
      <w:i/>
    </w:rPr>
  </w:style>
  <w:style w:type="paragraph" w:styleId="Caption">
    <w:name w:val="caption"/>
    <w:basedOn w:val="BodyText"/>
    <w:next w:val="Normal"/>
    <w:qFormat/>
    <w:rsid w:val="00463AEF"/>
    <w:pPr>
      <w:framePr w:w="2268" w:hSpace="181" w:vSpace="181" w:wrap="around" w:vAnchor="text" w:hAnchor="page" w:x="1135" w:y="285" w:anchorLock="1"/>
    </w:pPr>
    <w:rPr>
      <w:i/>
    </w:rPr>
  </w:style>
  <w:style w:type="paragraph" w:customStyle="1" w:styleId="MiniTOCTitle">
    <w:name w:val="MiniTOCTitle"/>
    <w:basedOn w:val="Heading4"/>
    <w:rsid w:val="00463AEF"/>
    <w:pPr>
      <w:spacing w:before="240"/>
      <w:outlineLvl w:val="9"/>
    </w:pPr>
    <w:rPr>
      <w:noProof/>
      <w:sz w:val="24"/>
    </w:rPr>
  </w:style>
  <w:style w:type="paragraph" w:customStyle="1" w:styleId="MiniTOCItem">
    <w:name w:val="MiniTOCItem"/>
    <w:basedOn w:val="ListBullet"/>
    <w:rsid w:val="00463AEF"/>
    <w:pPr>
      <w:numPr>
        <w:numId w:val="0"/>
      </w:numPr>
      <w:tabs>
        <w:tab w:val="right" w:leader="dot" w:pos="6521"/>
      </w:tabs>
      <w:spacing w:before="0" w:after="0"/>
    </w:pPr>
  </w:style>
  <w:style w:type="paragraph" w:customStyle="1" w:styleId="TOFTitle">
    <w:name w:val="TOFTitle"/>
    <w:basedOn w:val="TOCTitle"/>
    <w:rsid w:val="00463AEF"/>
  </w:style>
  <w:style w:type="paragraph" w:styleId="TableofFigures">
    <w:name w:val="table of figures"/>
    <w:basedOn w:val="Normal"/>
    <w:next w:val="Normal"/>
    <w:semiHidden/>
    <w:rsid w:val="00463AEF"/>
    <w:pPr>
      <w:tabs>
        <w:tab w:val="right" w:leader="dot" w:pos="9072"/>
      </w:tabs>
      <w:ind w:left="970" w:hanging="403"/>
    </w:pPr>
    <w:rPr>
      <w:rFonts w:ascii="Times New Roman" w:hAnsi="Times New Roman"/>
      <w:b/>
    </w:rPr>
  </w:style>
  <w:style w:type="paragraph" w:styleId="ListNumber">
    <w:name w:val="List Number"/>
    <w:basedOn w:val="List"/>
    <w:rsid w:val="00463AEF"/>
    <w:pPr>
      <w:numPr>
        <w:numId w:val="9"/>
      </w:numPr>
    </w:pPr>
  </w:style>
  <w:style w:type="character" w:customStyle="1" w:styleId="WingdingSymbols">
    <w:name w:val="Wingding Symbols"/>
    <w:rsid w:val="00463AEF"/>
    <w:rPr>
      <w:rFonts w:ascii="Wingdings" w:hAnsi="Wingdings"/>
    </w:rPr>
  </w:style>
  <w:style w:type="paragraph" w:customStyle="1" w:styleId="TableHeading">
    <w:name w:val="Table Heading"/>
    <w:basedOn w:val="HeadingBase"/>
    <w:rsid w:val="00463AEF"/>
    <w:pPr>
      <w:keepLines/>
      <w:pBdr>
        <w:bottom w:val="single" w:sz="6" w:space="1" w:color="918585"/>
      </w:pBdr>
      <w:spacing w:before="240"/>
    </w:pPr>
  </w:style>
  <w:style w:type="character" w:customStyle="1" w:styleId="HotSpot">
    <w:name w:val="HotSpot"/>
    <w:rsid w:val="00463AEF"/>
    <w:rPr>
      <w:color w:val="0033CC"/>
      <w:u w:val="none"/>
    </w:rPr>
  </w:style>
  <w:style w:type="paragraph" w:customStyle="1" w:styleId="BodyTextRight">
    <w:name w:val="Body Text Right"/>
    <w:basedOn w:val="BodyText"/>
    <w:rsid w:val="00463AEF"/>
    <w:pPr>
      <w:spacing w:before="0" w:after="0"/>
      <w:jc w:val="right"/>
    </w:pPr>
  </w:style>
  <w:style w:type="paragraph" w:styleId="Index3">
    <w:name w:val="index 3"/>
    <w:basedOn w:val="ListNumber2"/>
    <w:next w:val="Normal"/>
    <w:semiHidden/>
    <w:rsid w:val="00463AEF"/>
    <w:pPr>
      <w:numPr>
        <w:numId w:val="0"/>
      </w:numPr>
      <w:tabs>
        <w:tab w:val="right" w:leader="dot" w:pos="4176"/>
      </w:tabs>
    </w:pPr>
  </w:style>
  <w:style w:type="paragraph" w:styleId="ListNumber2">
    <w:name w:val="List Number 2"/>
    <w:basedOn w:val="List2"/>
    <w:rsid w:val="00463AEF"/>
    <w:pPr>
      <w:numPr>
        <w:numId w:val="8"/>
      </w:numPr>
      <w:tabs>
        <w:tab w:val="clear" w:pos="1060"/>
      </w:tabs>
    </w:pPr>
  </w:style>
  <w:style w:type="paragraph" w:customStyle="1" w:styleId="MarginNote">
    <w:name w:val="Margin Note"/>
    <w:basedOn w:val="BodyText"/>
    <w:rsid w:val="00463AE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63AE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63AE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63AEF"/>
    <w:rPr>
      <w:sz w:val="32"/>
    </w:rPr>
  </w:style>
  <w:style w:type="paragraph" w:customStyle="1" w:styleId="HeadingProcedure">
    <w:name w:val="Heading Procedure"/>
    <w:basedOn w:val="HeadingBase"/>
    <w:next w:val="Normal"/>
    <w:rsid w:val="00463AEF"/>
    <w:pPr>
      <w:tabs>
        <w:tab w:val="left" w:pos="0"/>
      </w:tabs>
      <w:spacing w:before="120" w:after="60"/>
    </w:pPr>
    <w:rPr>
      <w:i/>
      <w:color w:val="918585"/>
      <w:sz w:val="22"/>
    </w:rPr>
  </w:style>
  <w:style w:type="paragraph" w:customStyle="1" w:styleId="TableBodyText">
    <w:name w:val="Table Body Text"/>
    <w:basedOn w:val="BodyText"/>
    <w:rsid w:val="00463AEF"/>
    <w:pPr>
      <w:spacing w:before="60" w:after="60"/>
    </w:pPr>
  </w:style>
  <w:style w:type="paragraph" w:styleId="ListContinue">
    <w:name w:val="List Continue"/>
    <w:basedOn w:val="List"/>
    <w:rsid w:val="00463AEF"/>
    <w:pPr>
      <w:ind w:firstLine="0"/>
    </w:pPr>
  </w:style>
  <w:style w:type="paragraph" w:customStyle="1" w:styleId="ListNote">
    <w:name w:val="List Note"/>
    <w:basedOn w:val="List"/>
    <w:rsid w:val="00463AEF"/>
    <w:pPr>
      <w:pBdr>
        <w:top w:val="single" w:sz="6" w:space="2" w:color="918585"/>
        <w:bottom w:val="single" w:sz="6" w:space="2" w:color="918585"/>
      </w:pBdr>
      <w:tabs>
        <w:tab w:val="left" w:pos="1021"/>
      </w:tabs>
      <w:ind w:firstLine="0"/>
    </w:pPr>
  </w:style>
  <w:style w:type="paragraph" w:customStyle="1" w:styleId="Warning">
    <w:name w:val="Warning"/>
    <w:basedOn w:val="BodyText"/>
    <w:rsid w:val="00463AEF"/>
    <w:pPr>
      <w:shd w:val="clear" w:color="auto" w:fill="D9D9D9"/>
      <w:tabs>
        <w:tab w:val="left" w:pos="992"/>
      </w:tabs>
      <w:ind w:left="119" w:right="119"/>
    </w:pPr>
    <w:rPr>
      <w:sz w:val="20"/>
    </w:rPr>
  </w:style>
  <w:style w:type="paragraph" w:customStyle="1" w:styleId="MarginIcons">
    <w:name w:val="Margin Icons"/>
    <w:basedOn w:val="BodyText"/>
    <w:rsid w:val="00463AE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63AEF"/>
    <w:rPr>
      <w:rFonts w:ascii="Courier New" w:hAnsi="Courier New"/>
    </w:rPr>
  </w:style>
  <w:style w:type="paragraph" w:customStyle="1" w:styleId="NoteBullet">
    <w:name w:val="Note Bullet"/>
    <w:basedOn w:val="Note"/>
    <w:rsid w:val="00463AEF"/>
    <w:pPr>
      <w:tabs>
        <w:tab w:val="clear" w:pos="680"/>
      </w:tabs>
      <w:spacing w:before="60" w:after="60"/>
    </w:pPr>
  </w:style>
  <w:style w:type="paragraph" w:customStyle="1" w:styleId="SubHeading2">
    <w:name w:val="SubHeading2"/>
    <w:basedOn w:val="HeadingBase"/>
    <w:rsid w:val="00463AEF"/>
    <w:pPr>
      <w:spacing w:before="240" w:after="60"/>
    </w:pPr>
    <w:rPr>
      <w:sz w:val="20"/>
    </w:rPr>
  </w:style>
  <w:style w:type="paragraph" w:customStyle="1" w:styleId="SubHeading1">
    <w:name w:val="SubHeading1"/>
    <w:basedOn w:val="HeadingBase"/>
    <w:rsid w:val="00463AEF"/>
    <w:pPr>
      <w:spacing w:before="240" w:after="60"/>
    </w:pPr>
    <w:rPr>
      <w:color w:val="918585"/>
      <w:sz w:val="22"/>
    </w:rPr>
  </w:style>
  <w:style w:type="paragraph" w:customStyle="1" w:styleId="SideHeading">
    <w:name w:val="Side Heading"/>
    <w:basedOn w:val="HeadingBase"/>
    <w:rsid w:val="00463AE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63AEF"/>
    <w:pPr>
      <w:numPr>
        <w:numId w:val="10"/>
      </w:numPr>
    </w:pPr>
  </w:style>
  <w:style w:type="paragraph" w:styleId="PlainText">
    <w:name w:val="Plain Text"/>
    <w:basedOn w:val="Normal"/>
    <w:link w:val="PlainTextChar"/>
    <w:rsid w:val="00463AEF"/>
    <w:rPr>
      <w:sz w:val="20"/>
    </w:rPr>
  </w:style>
  <w:style w:type="character" w:customStyle="1" w:styleId="PlainTextChar">
    <w:name w:val="Plain Text Char"/>
    <w:basedOn w:val="DefaultParagraphFont"/>
    <w:link w:val="PlainText"/>
    <w:rsid w:val="00463AE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63AEF"/>
    <w:rPr>
      <w:b/>
      <w:smallCaps/>
    </w:rPr>
  </w:style>
  <w:style w:type="paragraph" w:customStyle="1" w:styleId="TableListNumber">
    <w:name w:val="Table List Number"/>
    <w:basedOn w:val="ListNumber"/>
    <w:rsid w:val="00463AEF"/>
    <w:pPr>
      <w:numPr>
        <w:numId w:val="0"/>
      </w:numPr>
    </w:pPr>
  </w:style>
  <w:style w:type="paragraph" w:styleId="TOC4">
    <w:name w:val="toc 4"/>
    <w:basedOn w:val="TOCBase"/>
    <w:next w:val="Normal"/>
    <w:semiHidden/>
    <w:rsid w:val="00463AEF"/>
    <w:pPr>
      <w:tabs>
        <w:tab w:val="right" w:leader="dot" w:pos="9071"/>
      </w:tabs>
      <w:ind w:left="1701"/>
    </w:pPr>
  </w:style>
  <w:style w:type="paragraph" w:customStyle="1" w:styleId="ListAlpha">
    <w:name w:val="List Alpha"/>
    <w:basedOn w:val="List"/>
    <w:rsid w:val="00463AEF"/>
    <w:pPr>
      <w:numPr>
        <w:numId w:val="7"/>
      </w:numPr>
    </w:pPr>
  </w:style>
  <w:style w:type="paragraph" w:customStyle="1" w:styleId="ListAlpha2">
    <w:name w:val="List Alpha 2"/>
    <w:basedOn w:val="List2"/>
    <w:rsid w:val="00463AEF"/>
    <w:pPr>
      <w:numPr>
        <w:numId w:val="6"/>
      </w:numPr>
    </w:pPr>
  </w:style>
  <w:style w:type="paragraph" w:styleId="List2">
    <w:name w:val="List 2"/>
    <w:basedOn w:val="BodyText"/>
    <w:rsid w:val="00463AEF"/>
    <w:pPr>
      <w:tabs>
        <w:tab w:val="left" w:pos="680"/>
      </w:tabs>
      <w:spacing w:before="60" w:after="60"/>
      <w:ind w:left="680" w:hanging="340"/>
    </w:pPr>
  </w:style>
  <w:style w:type="paragraph" w:styleId="List3">
    <w:name w:val="List 3"/>
    <w:basedOn w:val="BodyText"/>
    <w:rsid w:val="00463AEF"/>
    <w:pPr>
      <w:tabs>
        <w:tab w:val="left" w:pos="1021"/>
      </w:tabs>
      <w:spacing w:before="60" w:after="60"/>
      <w:ind w:left="1020" w:hanging="340"/>
    </w:pPr>
  </w:style>
  <w:style w:type="paragraph" w:styleId="List4">
    <w:name w:val="List 4"/>
    <w:basedOn w:val="BodyText"/>
    <w:rsid w:val="00463AEF"/>
    <w:pPr>
      <w:tabs>
        <w:tab w:val="left" w:pos="1361"/>
      </w:tabs>
      <w:spacing w:before="60" w:after="60"/>
      <w:ind w:left="1361" w:hanging="340"/>
    </w:pPr>
  </w:style>
  <w:style w:type="paragraph" w:styleId="List5">
    <w:name w:val="List 5"/>
    <w:basedOn w:val="BodyText"/>
    <w:rsid w:val="00463AEF"/>
    <w:pPr>
      <w:tabs>
        <w:tab w:val="left" w:pos="1701"/>
      </w:tabs>
      <w:spacing w:before="60" w:after="60"/>
      <w:ind w:left="1701" w:hanging="340"/>
    </w:pPr>
  </w:style>
  <w:style w:type="paragraph" w:styleId="ListBullet3">
    <w:name w:val="List Bullet 3"/>
    <w:basedOn w:val="List3"/>
    <w:rsid w:val="00463AEF"/>
    <w:pPr>
      <w:numPr>
        <w:numId w:val="13"/>
      </w:numPr>
      <w:tabs>
        <w:tab w:val="clear" w:pos="1021"/>
      </w:tabs>
      <w:ind w:left="1037" w:hanging="357"/>
    </w:pPr>
  </w:style>
  <w:style w:type="paragraph" w:styleId="ListBullet4">
    <w:name w:val="List Bullet 4"/>
    <w:basedOn w:val="List4"/>
    <w:rsid w:val="00463AEF"/>
    <w:pPr>
      <w:numPr>
        <w:numId w:val="1"/>
      </w:numPr>
    </w:pPr>
  </w:style>
  <w:style w:type="paragraph" w:styleId="ListBullet5">
    <w:name w:val="List Bullet 5"/>
    <w:basedOn w:val="List5"/>
    <w:rsid w:val="00463AEF"/>
    <w:pPr>
      <w:numPr>
        <w:numId w:val="2"/>
      </w:numPr>
    </w:pPr>
  </w:style>
  <w:style w:type="paragraph" w:styleId="ListContinue2">
    <w:name w:val="List Continue 2"/>
    <w:basedOn w:val="List2"/>
    <w:rsid w:val="00463AEF"/>
    <w:pPr>
      <w:ind w:firstLine="0"/>
    </w:pPr>
  </w:style>
  <w:style w:type="paragraph" w:styleId="ListContinue3">
    <w:name w:val="List Continue 3"/>
    <w:basedOn w:val="List3"/>
    <w:rsid w:val="00463AEF"/>
    <w:pPr>
      <w:ind w:left="1021" w:firstLine="0"/>
    </w:pPr>
  </w:style>
  <w:style w:type="paragraph" w:styleId="ListContinue4">
    <w:name w:val="List Continue 4"/>
    <w:basedOn w:val="List4"/>
    <w:rsid w:val="00463AEF"/>
    <w:pPr>
      <w:ind w:firstLine="0"/>
    </w:pPr>
  </w:style>
  <w:style w:type="paragraph" w:styleId="ListContinue5">
    <w:name w:val="List Continue 5"/>
    <w:basedOn w:val="List5"/>
    <w:rsid w:val="00463AEF"/>
    <w:pPr>
      <w:ind w:firstLine="0"/>
    </w:pPr>
  </w:style>
  <w:style w:type="paragraph" w:styleId="ListNumber3">
    <w:name w:val="List Number 3"/>
    <w:basedOn w:val="List3"/>
    <w:rsid w:val="00463AEF"/>
    <w:pPr>
      <w:numPr>
        <w:numId w:val="3"/>
      </w:numPr>
    </w:pPr>
  </w:style>
  <w:style w:type="paragraph" w:styleId="ListNumber4">
    <w:name w:val="List Number 4"/>
    <w:basedOn w:val="List4"/>
    <w:rsid w:val="00463AEF"/>
    <w:pPr>
      <w:numPr>
        <w:numId w:val="4"/>
      </w:numPr>
    </w:pPr>
  </w:style>
  <w:style w:type="paragraph" w:styleId="ListNumber5">
    <w:name w:val="List Number 5"/>
    <w:basedOn w:val="List5"/>
    <w:rsid w:val="00463AEF"/>
    <w:pPr>
      <w:numPr>
        <w:numId w:val="5"/>
      </w:numPr>
    </w:pPr>
  </w:style>
  <w:style w:type="paragraph" w:styleId="BlockText">
    <w:name w:val="Block Text"/>
    <w:basedOn w:val="Normal"/>
    <w:rsid w:val="00463AEF"/>
    <w:pPr>
      <w:spacing w:after="120"/>
      <w:ind w:left="1440" w:right="1440"/>
    </w:pPr>
  </w:style>
  <w:style w:type="character" w:customStyle="1" w:styleId="Subscript">
    <w:name w:val="Subscript"/>
    <w:basedOn w:val="DefaultParagraphFont"/>
    <w:rsid w:val="00463AEF"/>
    <w:rPr>
      <w:sz w:val="16"/>
      <w:vertAlign w:val="subscript"/>
    </w:rPr>
  </w:style>
  <w:style w:type="character" w:customStyle="1" w:styleId="Superscript">
    <w:name w:val="Superscript"/>
    <w:basedOn w:val="DefaultParagraphFont"/>
    <w:rsid w:val="00463AEF"/>
    <w:rPr>
      <w:sz w:val="16"/>
      <w:vertAlign w:val="superscript"/>
    </w:rPr>
  </w:style>
  <w:style w:type="character" w:customStyle="1" w:styleId="Symbols">
    <w:name w:val="Symbols"/>
    <w:basedOn w:val="DefaultParagraphFont"/>
    <w:rsid w:val="00463AEF"/>
    <w:rPr>
      <w:rFonts w:ascii="Symbol" w:hAnsi="Symbol"/>
    </w:rPr>
  </w:style>
  <w:style w:type="character" w:customStyle="1" w:styleId="MenuOptions">
    <w:name w:val="Menu Options"/>
    <w:basedOn w:val="DefaultParagraphFont"/>
    <w:rsid w:val="00463AEF"/>
    <w:rPr>
      <w:rFonts w:ascii="Arial Narrow" w:hAnsi="Arial Narrow"/>
      <w:smallCaps/>
    </w:rPr>
  </w:style>
  <w:style w:type="character" w:customStyle="1" w:styleId="Buttons">
    <w:name w:val="Buttons"/>
    <w:basedOn w:val="DefaultParagraphFont"/>
    <w:rsid w:val="00463AEF"/>
    <w:rPr>
      <w:b/>
    </w:rPr>
  </w:style>
  <w:style w:type="character" w:customStyle="1" w:styleId="Underlined">
    <w:name w:val="Underlined"/>
    <w:basedOn w:val="DefaultParagraphFont"/>
    <w:rsid w:val="00463AEF"/>
    <w:rPr>
      <w:u w:val="single"/>
    </w:rPr>
  </w:style>
  <w:style w:type="paragraph" w:customStyle="1" w:styleId="TableBodyTextRight">
    <w:name w:val="Table Body Text Right"/>
    <w:basedOn w:val="TableBodyText"/>
    <w:rsid w:val="00463AEF"/>
    <w:pPr>
      <w:widowControl w:val="0"/>
      <w:autoSpaceDE w:val="0"/>
      <w:autoSpaceDN w:val="0"/>
      <w:adjustRightInd w:val="0"/>
      <w:jc w:val="right"/>
    </w:pPr>
    <w:rPr>
      <w:rFonts w:cs="Arial"/>
      <w:szCs w:val="18"/>
    </w:rPr>
  </w:style>
  <w:style w:type="paragraph" w:customStyle="1" w:styleId="CopyrightText">
    <w:name w:val="Copyright Text"/>
    <w:basedOn w:val="BodyText"/>
    <w:rsid w:val="00463AEF"/>
    <w:rPr>
      <w:sz w:val="18"/>
    </w:rPr>
  </w:style>
  <w:style w:type="paragraph" w:customStyle="1" w:styleId="BodySmallRight">
    <w:name w:val="Body Small Right"/>
    <w:basedOn w:val="BodyTextRight"/>
    <w:rsid w:val="00463AEF"/>
    <w:rPr>
      <w:sz w:val="18"/>
      <w:szCs w:val="18"/>
    </w:rPr>
  </w:style>
  <w:style w:type="paragraph" w:customStyle="1" w:styleId="MarginEdition">
    <w:name w:val="Margin Edition"/>
    <w:basedOn w:val="MarginNote"/>
    <w:rsid w:val="00463AEF"/>
    <w:pPr>
      <w:spacing w:before="0" w:after="0"/>
    </w:pPr>
    <w:rPr>
      <w:rFonts w:ascii="Times New Roman" w:hAnsi="Times New Roman"/>
      <w:color w:val="999999"/>
    </w:rPr>
  </w:style>
  <w:style w:type="paragraph" w:customStyle="1" w:styleId="Spacer">
    <w:name w:val="Spacer"/>
    <w:basedOn w:val="Normal"/>
    <w:rsid w:val="00463AEF"/>
    <w:rPr>
      <w:sz w:val="2"/>
      <w:szCs w:val="2"/>
    </w:rPr>
  </w:style>
  <w:style w:type="character" w:customStyle="1" w:styleId="Small">
    <w:name w:val="Small"/>
    <w:basedOn w:val="DefaultParagraphFont"/>
    <w:rsid w:val="00463AEF"/>
    <w:rPr>
      <w:sz w:val="16"/>
    </w:rPr>
  </w:style>
  <w:style w:type="paragraph" w:customStyle="1" w:styleId="WideTable">
    <w:name w:val="Wide Table"/>
    <w:basedOn w:val="Normal"/>
    <w:rsid w:val="00463AEF"/>
    <w:pPr>
      <w:ind w:left="-1418"/>
    </w:pPr>
    <w:rPr>
      <w:sz w:val="2"/>
      <w:szCs w:val="2"/>
    </w:rPr>
  </w:style>
  <w:style w:type="character" w:styleId="PageNumber">
    <w:name w:val="page number"/>
    <w:basedOn w:val="DefaultParagraphFont"/>
    <w:rsid w:val="00463AEF"/>
  </w:style>
  <w:style w:type="paragraph" w:styleId="Quote">
    <w:name w:val="Quote"/>
    <w:basedOn w:val="Heading1"/>
    <w:link w:val="QuoteChar"/>
    <w:qFormat/>
    <w:rsid w:val="00463AEF"/>
    <w:rPr>
      <w:b w:val="0"/>
      <w:sz w:val="72"/>
      <w:szCs w:val="72"/>
      <w:lang w:val="en-NZ"/>
    </w:rPr>
  </w:style>
  <w:style w:type="character" w:customStyle="1" w:styleId="QuoteChar">
    <w:name w:val="Quote Char"/>
    <w:basedOn w:val="DefaultParagraphFont"/>
    <w:link w:val="Quote"/>
    <w:rsid w:val="00463AE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63AEF"/>
    <w:pPr>
      <w:pageBreakBefore/>
    </w:pPr>
  </w:style>
  <w:style w:type="paragraph" w:customStyle="1" w:styleId="Border">
    <w:name w:val="Border"/>
    <w:basedOn w:val="Normal"/>
    <w:qFormat/>
    <w:rsid w:val="00463AE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63AEF"/>
    <w:rPr>
      <w:b/>
      <w:bCs/>
      <w:i/>
      <w:iCs/>
      <w:color w:val="auto"/>
    </w:rPr>
  </w:style>
  <w:style w:type="paragraph" w:styleId="IntenseQuote">
    <w:name w:val="Intense Quote"/>
    <w:basedOn w:val="Normal"/>
    <w:next w:val="Normal"/>
    <w:link w:val="IntenseQuoteChar"/>
    <w:uiPriority w:val="30"/>
    <w:qFormat/>
    <w:rsid w:val="00463AE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63AE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63AEF"/>
    <w:rPr>
      <w:smallCaps/>
      <w:color w:val="auto"/>
      <w:u w:val="single"/>
    </w:rPr>
  </w:style>
  <w:style w:type="character" w:styleId="IntenseReference">
    <w:name w:val="Intense Reference"/>
    <w:basedOn w:val="DefaultParagraphFont"/>
    <w:uiPriority w:val="32"/>
    <w:qFormat/>
    <w:rsid w:val="00463AEF"/>
    <w:rPr>
      <w:b/>
      <w:bCs/>
      <w:smallCaps/>
      <w:color w:val="auto"/>
      <w:spacing w:val="5"/>
      <w:u w:val="single"/>
    </w:rPr>
  </w:style>
  <w:style w:type="paragraph" w:customStyle="1" w:styleId="2ColumnHeading">
    <w:name w:val="2Column Heading"/>
    <w:basedOn w:val="BodyText"/>
    <w:qFormat/>
    <w:rsid w:val="00463AEF"/>
    <w:pPr>
      <w:spacing w:after="60"/>
      <w:ind w:left="-2268"/>
    </w:pPr>
    <w:rPr>
      <w:b/>
    </w:rPr>
  </w:style>
  <w:style w:type="paragraph" w:customStyle="1" w:styleId="Heading1TOC">
    <w:name w:val="Heading1 TOC"/>
    <w:basedOn w:val="Normal"/>
    <w:qFormat/>
    <w:rsid w:val="00463AEF"/>
    <w:pPr>
      <w:spacing w:before="240" w:after="120"/>
    </w:pPr>
    <w:rPr>
      <w:rFonts w:ascii="Times New Roman" w:hAnsi="Times New Roman"/>
      <w:b/>
      <w:sz w:val="32"/>
    </w:rPr>
  </w:style>
  <w:style w:type="paragraph" w:customStyle="1" w:styleId="Heading2TOC">
    <w:name w:val="Heading2 TOC"/>
    <w:basedOn w:val="Normal"/>
    <w:qFormat/>
    <w:rsid w:val="00463AEF"/>
    <w:pPr>
      <w:spacing w:before="240" w:after="60"/>
    </w:pPr>
    <w:rPr>
      <w:rFonts w:ascii="Times New Roman" w:hAnsi="Times New Roman"/>
      <w:b/>
      <w:sz w:val="28"/>
    </w:rPr>
  </w:style>
  <w:style w:type="character" w:customStyle="1" w:styleId="Underline">
    <w:name w:val="Underline"/>
    <w:basedOn w:val="DefaultParagraphFont"/>
    <w:qFormat/>
    <w:rsid w:val="00463AEF"/>
    <w:rPr>
      <w:u w:val="single"/>
    </w:rPr>
  </w:style>
  <w:style w:type="character" w:customStyle="1" w:styleId="BoldandItalics">
    <w:name w:val="Bold and Italics"/>
    <w:qFormat/>
    <w:rsid w:val="00463AEF"/>
    <w:rPr>
      <w:b/>
      <w:i/>
      <w:u w:val="none"/>
    </w:rPr>
  </w:style>
  <w:style w:type="paragraph" w:styleId="BalloonText">
    <w:name w:val="Balloon Text"/>
    <w:basedOn w:val="Normal"/>
    <w:link w:val="BalloonTextChar"/>
    <w:rsid w:val="00463AEF"/>
    <w:rPr>
      <w:rFonts w:ascii="Tahoma" w:hAnsi="Tahoma" w:cs="Tahoma"/>
      <w:sz w:val="16"/>
      <w:szCs w:val="16"/>
    </w:rPr>
  </w:style>
  <w:style w:type="character" w:customStyle="1" w:styleId="BalloonTextChar">
    <w:name w:val="Balloon Text Char"/>
    <w:basedOn w:val="DefaultParagraphFont"/>
    <w:link w:val="BalloonText"/>
    <w:rsid w:val="00463AE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63AE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63AE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1006</Words>
  <Characters>6151</Characters>
  <Application>Microsoft Office Word</Application>
  <DocSecurity>0</DocSecurity>
  <Lines>205</Lines>
  <Paragraphs>109</Paragraphs>
  <ScaleCrop>false</ScaleCrop>
  <Company>Author-it Software Corporation Ltd.</Company>
  <LinksUpToDate>false</LinksUpToDate>
  <CharactersWithSpaces>7072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BSBATSIL502B Work with the manager</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2012-05-26T03:45:00Z</dcterms:created>
  <dcterms:modified xsi:type="dcterms:W3CDTF">2012-05-26T03:45:00Z</dcterms:modified>
</cp:coreProperties>
</file>