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1280" w:rsidP="004C1280">
      <w:pPr>
        <w:pStyle w:val="Title"/>
      </w:pPr>
      <w:r>
        <w:fldChar w:fldCharType="begin"/>
      </w:r>
      <w:r>
        <w:instrText xml:space="preserve"> TITLE   \* MERGEFORMAT </w:instrText>
      </w:r>
      <w:r>
        <w:fldChar w:fldCharType="separate"/>
      </w:r>
      <w:r>
        <w:t>BSBATSIC510B Conduct a community meeting</w:t>
      </w:r>
      <w:r>
        <w:fldChar w:fldCharType="end"/>
      </w:r>
    </w:p>
    <w:p w:rsidR="004C1280" w:rsidP="004C1280">
      <w:pPr>
        <w:pStyle w:val="Version"/>
        <w:sectPr w:rsidSect="00A147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47C6" w:rsidP="00A147C6">
      <w:pPr>
        <w:pStyle w:val="SuperHeading"/>
      </w:pPr>
      <w:r w:rsidRPr="00A147C6">
        <w:t>BSBATSIC510B Conduct a community meeting</w:t>
      </w:r>
    </w:p>
    <w:p w:rsidR="00000000" w:rsidRPr="00A147C6" w:rsidP="00A147C6">
      <w:pPr>
        <w:pStyle w:val="Heading1"/>
      </w:pPr>
      <w:bookmarkStart w:id="1" w:name="O_312747"/>
      <w:bookmarkEnd w:id="1"/>
      <w:r w:rsidRPr="00A147C6">
        <w:t>Modification History</w:t>
      </w:r>
    </w:p>
    <w:p w:rsidR="00000000" w:rsidRPr="00A147C6" w:rsidP="00A147C6">
      <w:pPr>
        <w:pStyle w:val="Heading1"/>
      </w:pPr>
      <w:bookmarkStart w:id="2" w:name="O_312750"/>
      <w:bookmarkEnd w:id="2"/>
      <w:r w:rsidRPr="00A147C6">
        <w:t>Unit Descriptor</w:t>
      </w:r>
    </w:p>
    <w:p w:rsidR="00000000" w:rsidRPr="00A147C6" w:rsidP="00A147C6">
      <w:pPr>
        <w:pStyle w:val="BodyText"/>
      </w:pPr>
      <w:r w:rsidRPr="00A147C6">
        <w:t>This unit covers the planning and conducting of community meetings, including bush meetings, which the Board may initiate or facilitate.</w:t>
      </w:r>
    </w:p>
    <w:p w:rsidR="00000000" w:rsidRPr="00A147C6" w:rsidP="00A147C6">
      <w:pPr>
        <w:pStyle w:val="BodyText"/>
      </w:pPr>
      <w:r w:rsidRPr="00A147C6">
        <w:t>Some asp</w:t>
      </w:r>
      <w:r w:rsidRPr="00A147C6">
        <w:t>ects of governance activities may be subject to legislation, rules, regulations and/or codes of practice relevant to different job roles and jurisdictions.</w:t>
      </w:r>
    </w:p>
    <w:p w:rsidR="00000000" w:rsidRPr="00A147C6" w:rsidP="00A147C6">
      <w:pPr>
        <w:pStyle w:val="BodyText"/>
      </w:pPr>
      <w:r w:rsidRPr="00A147C6">
        <w:t>This unit covers the planning and conducting of community meetings, including bush meetings, which t</w:t>
      </w:r>
      <w:r w:rsidRPr="00A147C6">
        <w:t>he Board may initiate or facilitate.</w:t>
      </w:r>
    </w:p>
    <w:p w:rsidR="00000000" w:rsidRPr="00A147C6" w:rsidP="00A147C6">
      <w:pPr>
        <w:pStyle w:val="BodyText"/>
      </w:pPr>
      <w:r w:rsidRPr="00A147C6">
        <w:t>Some aspects of governance activities may be subject to legislation, rules, regulations and/or codes of practice relevant to different job roles and jurisdictions.</w:t>
      </w:r>
    </w:p>
    <w:p w:rsidR="00000000" w:rsidRPr="00A147C6" w:rsidP="00A147C6">
      <w:pPr>
        <w:pStyle w:val="AllowPageBreak"/>
      </w:pPr>
    </w:p>
    <w:p w:rsidR="00000000" w:rsidRPr="00A147C6" w:rsidP="00A147C6">
      <w:pPr>
        <w:pStyle w:val="Heading1"/>
      </w:pPr>
      <w:bookmarkStart w:id="3" w:name="O_312748"/>
      <w:bookmarkEnd w:id="3"/>
      <w:r w:rsidRPr="00A147C6">
        <w:t>Application of the Unit</w:t>
      </w:r>
    </w:p>
    <w:p w:rsidR="00000000" w:rsidRPr="00A147C6" w:rsidP="00A147C6">
      <w:pPr>
        <w:pStyle w:val="BodyText"/>
      </w:pPr>
      <w:r w:rsidRPr="00A147C6">
        <w:t>This unit appl</w:t>
      </w:r>
      <w:r w:rsidRPr="00A147C6">
        <w:t>ies to individuals with a broad knowledge of the business or core functions of organisations who contribute their skills and knowledge to monitoring and guiding the activities of organisations in the Indigenous community.</w:t>
      </w:r>
    </w:p>
    <w:p w:rsidR="00000000" w:rsidRPr="00A147C6" w:rsidP="00A147C6">
      <w:pPr>
        <w:pStyle w:val="BodyText"/>
      </w:pPr>
      <w:r w:rsidRPr="00A147C6">
        <w:t>This unit applies to individuals w</w:t>
      </w:r>
      <w:r w:rsidRPr="00A147C6">
        <w:t>ith a broad knowledge of the business or core functions of organisations who contribute their skills and knowledge to monitoring and guiding the activities of organisations in the Indigenous community.</w:t>
      </w:r>
    </w:p>
    <w:p w:rsidR="00000000" w:rsidRPr="00A147C6" w:rsidP="00A147C6">
      <w:pPr>
        <w:pStyle w:val="AllowPageBreak"/>
      </w:pPr>
    </w:p>
    <w:p w:rsidR="00000000" w:rsidRPr="00A147C6" w:rsidP="00A147C6">
      <w:pPr>
        <w:pStyle w:val="Heading1"/>
      </w:pPr>
      <w:bookmarkStart w:id="4" w:name="O_312746"/>
      <w:bookmarkEnd w:id="4"/>
      <w:r w:rsidRPr="00A147C6">
        <w:t>Licensing/Regulatory Information</w:t>
      </w:r>
    </w:p>
    <w:p w:rsidR="00000000" w:rsidRPr="00A147C6" w:rsidP="00A147C6">
      <w:pPr>
        <w:pStyle w:val="Heading1"/>
      </w:pPr>
      <w:bookmarkStart w:id="5" w:name="O_312745"/>
      <w:bookmarkEnd w:id="5"/>
      <w:r w:rsidRPr="00A147C6">
        <w:t>Pre-Requisites</w:t>
      </w:r>
    </w:p>
    <w:p w:rsidR="00000000" w:rsidRPr="00A147C6" w:rsidP="00A147C6">
      <w:pPr>
        <w:pStyle w:val="Heading1"/>
      </w:pPr>
      <w:bookmarkStart w:id="6" w:name="O_312751"/>
      <w:bookmarkEnd w:id="6"/>
      <w:r w:rsidRPr="00A147C6">
        <w:t>Employability Skills Information</w:t>
      </w:r>
    </w:p>
    <w:p w:rsidR="00000000" w:rsidRPr="00A147C6" w:rsidP="00A147C6">
      <w:pPr>
        <w:pStyle w:val="BodyText"/>
      </w:pPr>
      <w:r w:rsidRPr="00A147C6">
        <w:t>This unit contains employability skills.</w:t>
      </w:r>
    </w:p>
    <w:p w:rsidR="00000000" w:rsidRPr="00A147C6" w:rsidP="00A147C6">
      <w:pPr>
        <w:pStyle w:val="BodyText"/>
      </w:pPr>
      <w:r w:rsidRPr="00A147C6">
        <w:t>This unit contains employability skills.</w:t>
      </w:r>
    </w:p>
    <w:p w:rsidR="00000000" w:rsidRPr="00A147C6" w:rsidP="00A147C6">
      <w:pPr>
        <w:pStyle w:val="AllowPageBreak"/>
      </w:pPr>
    </w:p>
    <w:p w:rsidR="00000000" w:rsidRPr="00A147C6" w:rsidP="00A147C6">
      <w:pPr>
        <w:pStyle w:val="Heading1"/>
      </w:pPr>
      <w:bookmarkStart w:id="7" w:name="O_312739"/>
      <w:bookmarkEnd w:id="7"/>
      <w:r w:rsidRPr="00A147C6">
        <w:t>Elements and Performance Criteria Pre-Content</w:t>
      </w:r>
    </w:p>
    <w:p w:rsidR="00000000" w:rsidRPr="00A147C6" w:rsidP="00A147C6">
      <w:pPr>
        <w:pStyle w:val="BodyText"/>
      </w:pPr>
      <w:r w:rsidRPr="00A147C6">
        <w:t>Elements describe the essential</w:t>
      </w:r>
      <w:r w:rsidRPr="00A147C6">
        <w:t xml:space="preserve"> outcomes of a unit of competency.</w:t>
      </w:r>
    </w:p>
    <w:p w:rsidR="00000000" w:rsidRPr="00A147C6" w:rsidP="00A147C6">
      <w:pPr>
        <w:pStyle w:val="BodyText"/>
      </w:pPr>
      <w:r w:rsidRPr="00A147C6">
        <w:t>Performance criteria describe the performance needed to demonstrate achievement of the element. Where bold italicised text is used, further information is detailed in the required skills and knowledge section and the rang</w:t>
      </w:r>
      <w:r w:rsidRPr="00A147C6">
        <w:t>e statement. Assessment of performance is to be consistent with the evidence guide.</w:t>
      </w:r>
    </w:p>
    <w:p w:rsidR="00000000" w:rsidRPr="00A147C6" w:rsidP="00A147C6">
      <w:pPr>
        <w:pStyle w:val="BodyText"/>
      </w:pPr>
      <w:r w:rsidRPr="00A147C6">
        <w:t>Elements describe the essential outcomes of a unit of competency.</w:t>
      </w:r>
    </w:p>
    <w:p w:rsidR="00000000" w:rsidRPr="00A147C6" w:rsidP="00A147C6">
      <w:pPr>
        <w:pStyle w:val="BodyText"/>
      </w:pPr>
      <w:r w:rsidRPr="00A147C6">
        <w:t>Performance criteria describe the performance needed to demonstrate achievement of the element. Where bold</w:t>
      </w:r>
      <w:r w:rsidRPr="00A147C6">
        <w:t xml:space="preserve"> italicised text is used, further information is detailed in the required skills and knowledge section and the range statement. Assessment of performance is to be consistent with the evidence guide.</w:t>
      </w:r>
    </w:p>
    <w:p w:rsidR="00000000" w:rsidRPr="00A147C6" w:rsidP="00A147C6">
      <w:pPr>
        <w:pStyle w:val="AllowPageBreak"/>
      </w:pPr>
    </w:p>
    <w:p w:rsidR="00000000" w:rsidRPr="00A147C6" w:rsidP="00A147C6">
      <w:pPr>
        <w:pStyle w:val="Heading1"/>
      </w:pPr>
      <w:bookmarkStart w:id="8" w:name="O_312744"/>
      <w:bookmarkEnd w:id="8"/>
      <w:r w:rsidRPr="00A147C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C1280">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rPr>
                <w:rStyle w:val="SpecialBold"/>
              </w:rPr>
              <w:t>Elemen</w:t>
            </w:r>
            <w:r w:rsidRPr="00A147C6">
              <w:rPr>
                <w:rStyle w:val="SpecialBold"/>
              </w:rPr>
              <w:t>ts and Performance Criteria</w:t>
            </w:r>
          </w:p>
        </w:tc>
      </w:tr>
      <w:tr w:rsidTr="004C1280">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147C6" w:rsidP="00A147C6">
            <w:pPr>
              <w:pStyle w:val="BodyText"/>
            </w:pPr>
            <w:r w:rsidRPr="00A147C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rPr>
                <w:rStyle w:val="SpecialBold"/>
              </w:rPr>
              <w:t>Performance Criteria</w:t>
            </w:r>
          </w:p>
        </w:tc>
      </w:tr>
      <w:tr w:rsidTr="004C128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1</w:t>
            </w:r>
          </w:p>
        </w:tc>
        <w:tc>
          <w:tcPr>
            <w:tcW w:w="3000" w:type="dxa"/>
            <w:vMerge w:val="restart"/>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Negotiate the basis of a meeting and plan the event</w:t>
            </w:r>
          </w:p>
        </w:tc>
        <w:tc>
          <w:tcPr>
            <w:tcW w:w="5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1.1</w:t>
            </w:r>
          </w:p>
        </w:tc>
        <w:tc>
          <w:tcPr>
            <w:tcW w:w="51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Undertake consultation as to the purpose of the proposed meeting, location, date and time with appropriate people</w:t>
            </w:r>
          </w:p>
        </w:tc>
      </w:tr>
      <w:tr w:rsidTr="004C128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1.2</w:t>
            </w:r>
          </w:p>
        </w:tc>
        <w:tc>
          <w:tcPr>
            <w:tcW w:w="51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 xml:space="preserve">Agree upon, by the </w:t>
            </w:r>
            <w:r w:rsidRPr="00A147C6">
              <w:rPr>
                <w:rStyle w:val="SpecialBold"/>
              </w:rPr>
              <w:t xml:space="preserve">appropriate people, </w:t>
            </w:r>
            <w:r w:rsidRPr="00A147C6">
              <w:t xml:space="preserve">the broad agenda and list of </w:t>
            </w:r>
            <w:r w:rsidRPr="00A147C6">
              <w:rPr>
                <w:rStyle w:val="SpecialBold"/>
              </w:rPr>
              <w:t xml:space="preserve">invited guests </w:t>
            </w:r>
          </w:p>
        </w:tc>
      </w:tr>
      <w:tr w:rsidTr="004C128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147C6" w:rsidP="00A147C6">
            <w:pPr>
              <w:pStyle w:val="BodyText"/>
            </w:pPr>
            <w:r w:rsidRPr="00A147C6">
              <w:t>1.3</w:t>
            </w:r>
          </w:p>
        </w:tc>
        <w:tc>
          <w:tcPr>
            <w:tcW w:w="51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rPr>
                <w:rStyle w:val="SpecialBold"/>
              </w:rPr>
              <w:t xml:space="preserve">Communicate </w:t>
            </w:r>
            <w:r w:rsidRPr="00A147C6">
              <w:t>details of the meeting to relevant community groups</w:t>
            </w:r>
          </w:p>
        </w:tc>
      </w:tr>
      <w:tr w:rsidTr="004C128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1.4</w:t>
            </w:r>
          </w:p>
        </w:tc>
        <w:tc>
          <w:tcPr>
            <w:tcW w:w="51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Organise venue, travel, meals and accommodation</w:t>
            </w:r>
          </w:p>
        </w:tc>
      </w:tr>
      <w:tr w:rsidTr="004C128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1.5</w:t>
            </w:r>
          </w:p>
        </w:tc>
        <w:tc>
          <w:tcPr>
            <w:tcW w:w="51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 xml:space="preserve">Address the requirements of people with </w:t>
            </w:r>
            <w:r w:rsidRPr="00A147C6">
              <w:rPr>
                <w:rStyle w:val="SpecialBold"/>
              </w:rPr>
              <w:t xml:space="preserve">special needs </w:t>
            </w:r>
            <w:r w:rsidRPr="00A147C6">
              <w:t>to ensure equity and access issues are not ignored</w:t>
            </w:r>
          </w:p>
        </w:tc>
      </w:tr>
      <w:tr w:rsidTr="004C128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2</w:t>
            </w:r>
          </w:p>
        </w:tc>
        <w:tc>
          <w:tcPr>
            <w:tcW w:w="3000" w:type="dxa"/>
            <w:vMerge w:val="restart"/>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Promote the meeting</w:t>
            </w:r>
          </w:p>
        </w:tc>
        <w:tc>
          <w:tcPr>
            <w:tcW w:w="5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2.1</w:t>
            </w:r>
          </w:p>
        </w:tc>
        <w:tc>
          <w:tcPr>
            <w:tcW w:w="51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Circulate information regarding the meeting to the community and invited guests</w:t>
            </w:r>
          </w:p>
        </w:tc>
      </w:tr>
      <w:tr w:rsidTr="004C128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2.2</w:t>
            </w:r>
          </w:p>
        </w:tc>
        <w:tc>
          <w:tcPr>
            <w:tcW w:w="51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Contact key people and provide details of the meeting</w:t>
            </w:r>
          </w:p>
        </w:tc>
      </w:tr>
      <w:tr w:rsidTr="004C128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3</w:t>
            </w:r>
          </w:p>
        </w:tc>
        <w:tc>
          <w:tcPr>
            <w:tcW w:w="3000" w:type="dxa"/>
            <w:vMerge w:val="restart"/>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Conduct the meeting</w:t>
            </w:r>
          </w:p>
        </w:tc>
        <w:tc>
          <w:tcPr>
            <w:tcW w:w="5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3.1</w:t>
            </w:r>
          </w:p>
        </w:tc>
        <w:tc>
          <w:tcPr>
            <w:tcW w:w="51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Agree to the Chairperson for the meeting according to community procedure</w:t>
            </w:r>
          </w:p>
        </w:tc>
      </w:tr>
      <w:tr w:rsidTr="004C128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3.2</w:t>
            </w:r>
          </w:p>
        </w:tc>
        <w:tc>
          <w:tcPr>
            <w:tcW w:w="51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 xml:space="preserve">Follow relevant meeting </w:t>
            </w:r>
            <w:r w:rsidRPr="00A147C6">
              <w:rPr>
                <w:rStyle w:val="SpecialBold"/>
              </w:rPr>
              <w:t xml:space="preserve">protocols </w:t>
            </w:r>
            <w:r w:rsidRPr="00A147C6">
              <w:t>to ensure consistency in the conduct of the meetings</w:t>
            </w:r>
          </w:p>
        </w:tc>
      </w:tr>
      <w:tr w:rsidTr="004C128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3.3</w:t>
            </w:r>
          </w:p>
        </w:tc>
        <w:tc>
          <w:tcPr>
            <w:tcW w:w="51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Acknowledge all points of view through appropriate processes of discussion and documentation</w:t>
            </w:r>
          </w:p>
        </w:tc>
      </w:tr>
      <w:tr w:rsidTr="004C128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3.4</w:t>
            </w:r>
          </w:p>
        </w:tc>
        <w:tc>
          <w:tcPr>
            <w:tcW w:w="51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 xml:space="preserve">Encourage full participation </w:t>
            </w:r>
          </w:p>
        </w:tc>
      </w:tr>
      <w:tr w:rsidTr="004C128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3.5</w:t>
            </w:r>
          </w:p>
        </w:tc>
        <w:tc>
          <w:tcPr>
            <w:tcW w:w="51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 xml:space="preserve">Seek consensus in decision-making </w:t>
            </w:r>
          </w:p>
        </w:tc>
      </w:tr>
      <w:tr w:rsidTr="004C128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3.6</w:t>
            </w:r>
          </w:p>
        </w:tc>
        <w:tc>
          <w:tcPr>
            <w:tcW w:w="51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 xml:space="preserve">Manage appropriately </w:t>
            </w:r>
            <w:r w:rsidRPr="00A147C6">
              <w:rPr>
                <w:rStyle w:val="SpecialBold"/>
              </w:rPr>
              <w:t>difficult situations</w:t>
            </w:r>
          </w:p>
        </w:tc>
      </w:tr>
      <w:tr w:rsidTr="004C128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4</w:t>
            </w:r>
          </w:p>
        </w:tc>
        <w:tc>
          <w:tcPr>
            <w:tcW w:w="3000" w:type="dxa"/>
            <w:vMerge w:val="restart"/>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Record decisions</w:t>
            </w:r>
          </w:p>
        </w:tc>
        <w:tc>
          <w:tcPr>
            <w:tcW w:w="5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4.1</w:t>
            </w:r>
          </w:p>
        </w:tc>
        <w:tc>
          <w:tcPr>
            <w:tcW w:w="51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 xml:space="preserve">Clarify and note recommended actions resulting from decisions </w:t>
            </w:r>
          </w:p>
        </w:tc>
      </w:tr>
      <w:tr w:rsidTr="004C128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4.2</w:t>
            </w:r>
          </w:p>
        </w:tc>
        <w:tc>
          <w:tcPr>
            <w:tcW w:w="51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 xml:space="preserve">Nominate people and organisations responsible for actions </w:t>
            </w:r>
          </w:p>
        </w:tc>
      </w:tr>
      <w:tr w:rsidTr="004C128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4.3</w:t>
            </w:r>
          </w:p>
        </w:tc>
        <w:tc>
          <w:tcPr>
            <w:tcW w:w="51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Record decisions and recommended actions</w:t>
            </w:r>
          </w:p>
        </w:tc>
      </w:tr>
      <w:tr w:rsidTr="004C128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5</w:t>
            </w:r>
          </w:p>
        </w:tc>
        <w:tc>
          <w:tcPr>
            <w:tcW w:w="3000" w:type="dxa"/>
            <w:vMerge w:val="restart"/>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Communicate outcomes</w:t>
            </w:r>
          </w:p>
        </w:tc>
        <w:tc>
          <w:tcPr>
            <w:tcW w:w="5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5.1</w:t>
            </w:r>
          </w:p>
        </w:tc>
        <w:tc>
          <w:tcPr>
            <w:tcW w:w="51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Share meeting outcomes with participants and relevant others</w:t>
            </w:r>
          </w:p>
        </w:tc>
      </w:tr>
      <w:tr w:rsidTr="004C128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5.2</w:t>
            </w:r>
          </w:p>
        </w:tc>
        <w:tc>
          <w:tcPr>
            <w:tcW w:w="51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Advise participants to utilise their networks to communicate information and decisions</w:t>
            </w:r>
          </w:p>
        </w:tc>
      </w:tr>
      <w:tr w:rsidTr="004C128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6</w:t>
            </w:r>
          </w:p>
        </w:tc>
        <w:tc>
          <w:tcPr>
            <w:tcW w:w="3000" w:type="dxa"/>
            <w:vMerge w:val="restart"/>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Implement decisions</w:t>
            </w:r>
          </w:p>
        </w:tc>
        <w:tc>
          <w:tcPr>
            <w:tcW w:w="5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6.1</w:t>
            </w:r>
          </w:p>
        </w:tc>
        <w:tc>
          <w:tcPr>
            <w:tcW w:w="51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Ac</w:t>
            </w:r>
            <w:r w:rsidRPr="00A147C6">
              <w:t>tion decisions of the meeting through relevant individuals, groups and agencies</w:t>
            </w:r>
          </w:p>
        </w:tc>
      </w:tr>
      <w:tr w:rsidTr="004C128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6.2</w:t>
            </w:r>
          </w:p>
        </w:tc>
        <w:tc>
          <w:tcPr>
            <w:tcW w:w="5100" w:type="dxa"/>
            <w:tcBorders>
              <w:top w:val="nil"/>
              <w:left w:val="nil"/>
              <w:bottom w:val="nil"/>
              <w:right w:val="nil"/>
            </w:tcBorders>
            <w:tcMar>
              <w:top w:w="0" w:type="dxa"/>
              <w:left w:w="62" w:type="dxa"/>
              <w:bottom w:w="0" w:type="dxa"/>
              <w:right w:w="62" w:type="dxa"/>
            </w:tcMar>
          </w:tcPr>
          <w:p w:rsidR="00000000" w:rsidRPr="00A147C6" w:rsidP="00A147C6">
            <w:pPr>
              <w:pStyle w:val="BodyText"/>
            </w:pPr>
            <w:r w:rsidRPr="00A147C6">
              <w:t>Report results to participating Elders and organisations through established channels</w:t>
            </w:r>
          </w:p>
        </w:tc>
      </w:tr>
    </w:tbl>
    <w:p w:rsidR="00000000" w:rsidRPr="00A147C6" w:rsidP="00A147C6">
      <w:pPr>
        <w:pStyle w:val="BodyText"/>
      </w:pPr>
    </w:p>
    <w:p w:rsidR="00000000" w:rsidRPr="00A147C6" w:rsidP="00A147C6">
      <w:pPr>
        <w:pStyle w:val="AllowPageBreak"/>
      </w:pPr>
    </w:p>
    <w:p w:rsidR="00000000" w:rsidRPr="00A147C6" w:rsidP="00A147C6">
      <w:pPr>
        <w:pStyle w:val="Heading1"/>
      </w:pPr>
      <w:bookmarkStart w:id="9" w:name="O_312743"/>
      <w:bookmarkEnd w:id="9"/>
      <w:r w:rsidRPr="00A147C6">
        <w:t>Required Skills and Knowledge</w:t>
      </w:r>
    </w:p>
    <w:tbl>
      <w:tblPr>
        <w:tblW w:w="0" w:type="auto"/>
        <w:tblLayout w:type="fixed"/>
        <w:tblCellMar>
          <w:left w:w="62" w:type="dxa"/>
          <w:right w:w="62" w:type="dxa"/>
        </w:tblCellMar>
        <w:tblLook w:val="0000"/>
      </w:tblPr>
      <w:tblGrid>
        <w:gridCol w:w="9000"/>
      </w:tblGrid>
      <w:tr w:rsidTr="004C128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p>
        </w:tc>
      </w:tr>
      <w:tr w:rsidTr="004C128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 xml:space="preserve">This section describes the skills and knowledge required for this unit. </w:t>
            </w:r>
          </w:p>
        </w:tc>
      </w:tr>
      <w:tr w:rsidTr="004C128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rPr>
                <w:rStyle w:val="SpecialBold"/>
              </w:rPr>
              <w:t>Required skills</w:t>
            </w:r>
          </w:p>
        </w:tc>
      </w:tr>
      <w:tr w:rsidTr="004C128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147C6" w:rsidP="00A147C6">
            <w:pPr>
              <w:pStyle w:val="BodyText"/>
            </w:pPr>
            <w:r w:rsidRPr="00A147C6">
              <w:t>Oral or written communication</w:t>
            </w:r>
          </w:p>
          <w:p w:rsidR="00000000" w:rsidRPr="00A147C6" w:rsidP="00A147C6">
            <w:pPr>
              <w:pStyle w:val="BodyText"/>
            </w:pPr>
            <w:r w:rsidRPr="00A147C6">
              <w:t>Cross-cultural competence, including gender and disability</w:t>
            </w:r>
          </w:p>
          <w:p w:rsidR="00000000" w:rsidRPr="00A147C6" w:rsidP="00A147C6">
            <w:pPr>
              <w:pStyle w:val="BodyText"/>
            </w:pPr>
            <w:r w:rsidRPr="00A147C6">
              <w:t>Evaluation and decision-making</w:t>
            </w:r>
          </w:p>
          <w:p w:rsidR="00000000" w:rsidRPr="00A147C6" w:rsidP="00A147C6">
            <w:pPr>
              <w:pStyle w:val="BodyText"/>
            </w:pPr>
            <w:r w:rsidRPr="00A147C6">
              <w:t>Networking</w:t>
            </w:r>
          </w:p>
          <w:p w:rsidR="00000000" w:rsidP="00A147C6">
            <w:pPr>
              <w:pStyle w:val="BodyText"/>
              <w:rPr>
                <w:lang w:val="en-NZ"/>
              </w:rPr>
            </w:pPr>
            <w:r w:rsidRPr="00A147C6">
              <w:t>Negotiation</w:t>
            </w:r>
          </w:p>
        </w:tc>
      </w:tr>
      <w:tr w:rsidTr="004C128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rPr>
                <w:rStyle w:val="SpecialBold"/>
              </w:rPr>
              <w:t>Required knowledge</w:t>
            </w:r>
          </w:p>
        </w:tc>
      </w:tr>
      <w:tr w:rsidTr="004C128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147C6" w:rsidP="00A147C6">
            <w:pPr>
              <w:pStyle w:val="BodyText"/>
            </w:pPr>
            <w:r w:rsidRPr="00A147C6">
              <w:t>C</w:t>
            </w:r>
            <w:r w:rsidRPr="00A147C6">
              <w:t xml:space="preserve">ultural context - Boards are upholders of traditional and cultural values. Relevant aspects of culture may include: cultural protocols, language (both Traditional and Aboriginal English), Aboriginal learning styles, cultural business, family and community </w:t>
            </w:r>
            <w:r w:rsidRPr="00A147C6">
              <w:t>responsibilities and local history</w:t>
            </w:r>
          </w:p>
          <w:p w:rsidR="00000000" w:rsidRPr="00A147C6" w:rsidP="00A147C6">
            <w:pPr>
              <w:pStyle w:val="BodyText"/>
            </w:pPr>
            <w:r w:rsidRPr="00A147C6">
              <w:t>Community control - community participation and control in decision-making are central to organisations and the role of Boards is to support the community in these processes</w:t>
            </w:r>
          </w:p>
          <w:p w:rsidR="00000000" w:rsidRPr="00A147C6" w:rsidP="00A147C6">
            <w:pPr>
              <w:pStyle w:val="BodyText"/>
            </w:pPr>
            <w:r w:rsidRPr="00A147C6">
              <w:t xml:space="preserve">Location and resources - organisations operate </w:t>
            </w:r>
            <w:r w:rsidRPr="00A147C6">
              <w:t>in diverse locations where cultural, social, economic and political conditions may vary widely. Also, acute resource shortages may also determine the options available</w:t>
            </w:r>
          </w:p>
          <w:p w:rsidR="00000000" w:rsidRPr="00A147C6" w:rsidP="00A147C6">
            <w:pPr>
              <w:pStyle w:val="BodyText"/>
            </w:pPr>
            <w:r w:rsidRPr="00A147C6">
              <w:t>Legal requirements - organisations operate under provisions of federal, state or territo</w:t>
            </w:r>
            <w:r w:rsidRPr="00A147C6">
              <w:t>ry legislation as legal entities and funding recipients which influence decision-making</w:t>
            </w:r>
          </w:p>
          <w:p w:rsidR="00000000" w:rsidRPr="00A147C6" w:rsidP="00A147C6">
            <w:pPr>
              <w:pStyle w:val="BodyText"/>
            </w:pPr>
            <w:r w:rsidRPr="00A147C6">
              <w:t>Organisation processes</w:t>
            </w:r>
          </w:p>
          <w:p w:rsidR="00000000" w:rsidRPr="00A147C6" w:rsidP="00A147C6">
            <w:pPr>
              <w:pStyle w:val="BodyText"/>
            </w:pPr>
            <w:r w:rsidRPr="00A147C6">
              <w:t>Equity and diversity principles</w:t>
            </w:r>
          </w:p>
          <w:p w:rsidR="00000000" w:rsidRPr="00A147C6" w:rsidP="00A147C6">
            <w:pPr>
              <w:pStyle w:val="BodyText"/>
            </w:pPr>
            <w:r w:rsidRPr="00A147C6">
              <w:t>Relevant community bodies</w:t>
            </w:r>
          </w:p>
        </w:tc>
      </w:tr>
    </w:tbl>
    <w:p w:rsidR="00000000" w:rsidRPr="00A147C6" w:rsidP="00A147C6">
      <w:pPr>
        <w:pStyle w:val="BodyText"/>
      </w:pPr>
    </w:p>
    <w:p w:rsidR="00000000" w:rsidRPr="00A147C6" w:rsidP="00A147C6">
      <w:pPr>
        <w:pStyle w:val="AllowPageBreak"/>
      </w:pPr>
    </w:p>
    <w:p w:rsidR="00000000" w:rsidRPr="00A147C6" w:rsidP="00A147C6">
      <w:pPr>
        <w:pStyle w:val="Heading1"/>
      </w:pPr>
      <w:bookmarkStart w:id="10" w:name="O_312740"/>
      <w:bookmarkEnd w:id="10"/>
      <w:r w:rsidRPr="00A147C6">
        <w:t>Evidence Guide</w:t>
      </w:r>
    </w:p>
    <w:tbl>
      <w:tblPr>
        <w:tblW w:w="0" w:type="auto"/>
        <w:tblLayout w:type="fixed"/>
        <w:tblCellMar>
          <w:left w:w="62" w:type="dxa"/>
          <w:right w:w="62" w:type="dxa"/>
        </w:tblCellMar>
        <w:tblLook w:val="0000"/>
      </w:tblPr>
      <w:tblGrid>
        <w:gridCol w:w="4500"/>
        <w:gridCol w:w="4500"/>
      </w:tblGrid>
      <w:tr w:rsidTr="004C128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147C6">
            <w:pPr>
              <w:pStyle w:val="BodyText"/>
              <w:rPr>
                <w:lang w:val="en-NZ"/>
              </w:rPr>
            </w:pPr>
          </w:p>
        </w:tc>
      </w:tr>
      <w:tr w:rsidTr="004C128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 xml:space="preserve">The evidence guide provides advice on assessment and must be read in conjunction with the performance criteria, required skills and knowledge, range statement and the Assessment Guidelines for the Training Package. </w:t>
            </w:r>
          </w:p>
        </w:tc>
      </w:tr>
      <w:tr w:rsidTr="004C128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p>
        </w:tc>
      </w:tr>
      <w:tr w:rsidTr="004C128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rPr>
                <w:rStyle w:val="SpecialBold"/>
              </w:rPr>
              <w:t>Critical aspe</w:t>
            </w:r>
            <w:r w:rsidRPr="00A147C6">
              <w:rPr>
                <w:rStyle w:val="SpecialBold"/>
              </w:rPr>
              <w:t>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A147C6" w:rsidP="00A147C6">
            <w:pPr>
              <w:pStyle w:val="BodyText"/>
            </w:pPr>
            <w:r w:rsidRPr="00A147C6">
              <w:t xml:space="preserve">Evidence of the following is essential:    </w:t>
            </w:r>
          </w:p>
          <w:p w:rsidR="00000000" w:rsidRPr="00A147C6" w:rsidP="00A147C6">
            <w:pPr>
              <w:pStyle w:val="BodyText"/>
            </w:pPr>
            <w:r w:rsidRPr="00A147C6">
              <w:t>Integrated demonstration of all elements of competency and their performance criteria; and</w:t>
            </w:r>
          </w:p>
          <w:p w:rsidR="00000000" w:rsidP="00A147C6">
            <w:pPr>
              <w:pStyle w:val="BodyText"/>
              <w:rPr>
                <w:lang w:val="en-NZ"/>
              </w:rPr>
            </w:pPr>
            <w:r w:rsidRPr="00A147C6">
              <w:t>Ad hoc meetings are conducted effectively</w:t>
            </w:r>
          </w:p>
        </w:tc>
      </w:tr>
      <w:tr w:rsidTr="004C128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A147C6" w:rsidP="00A147C6">
            <w:pPr>
              <w:pStyle w:val="BodyText"/>
            </w:pPr>
            <w:r w:rsidRPr="00A147C6">
              <w:t xml:space="preserve">Assessment must ensure:    </w:t>
            </w:r>
          </w:p>
          <w:p w:rsidR="00000000" w:rsidRPr="00A147C6" w:rsidP="00A147C6">
            <w:pPr>
              <w:pStyle w:val="BodyText"/>
            </w:pPr>
            <w:r w:rsidRPr="00A147C6">
              <w:t xml:space="preserve">This unit of competency should be assessed through the performance of </w:t>
            </w:r>
            <w:r w:rsidRPr="00A147C6">
              <w:t>Board duties, but in the event that there is no opportunity to observe such a performance a simulated environment can be used but such simulation must replicate Board conditions in terms of: performing the task; managing a number of different tasks; coping</w:t>
            </w:r>
            <w:r w:rsidRPr="00A147C6">
              <w:t xml:space="preserve"> with irregularities and breakdowns in routine; dealing with the responsibilities and expectations of the Board, including working with others; and transferring competency to other situations</w:t>
            </w:r>
          </w:p>
          <w:p w:rsidR="00000000" w:rsidP="00A147C6">
            <w:pPr>
              <w:pStyle w:val="BodyText"/>
              <w:rPr>
                <w:lang w:val="en-NZ"/>
              </w:rPr>
            </w:pPr>
            <w:r w:rsidRPr="00A147C6">
              <w:t>Knowledge and performance to be assessed over time to confirm co</w:t>
            </w:r>
            <w:r w:rsidRPr="00A147C6">
              <w:t>nsistency in performance</w:t>
            </w:r>
          </w:p>
        </w:tc>
      </w:tr>
      <w:tr w:rsidTr="004C128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A147C6" w:rsidP="00A147C6">
            <w:pPr>
              <w:pStyle w:val="BodyText"/>
            </w:pPr>
            <w:r w:rsidRPr="00A147C6">
              <w:t xml:space="preserve">The following assessment method is appropriate for this unit:     </w:t>
            </w:r>
          </w:p>
          <w:p w:rsidR="00000000" w:rsidP="00A147C6">
            <w:pPr>
              <w:pStyle w:val="BodyText"/>
              <w:rPr>
                <w:lang w:val="en-NZ"/>
              </w:rPr>
            </w:pPr>
            <w:r w:rsidRPr="00A147C6">
              <w:t>Performance of Board duties, or through an accurate simulation of Board duties</w:t>
            </w:r>
          </w:p>
        </w:tc>
      </w:tr>
      <w:tr w:rsidTr="004C128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A147C6" w:rsidP="00A147C6">
            <w:pPr>
              <w:pStyle w:val="BodyText"/>
            </w:pPr>
            <w:r w:rsidRPr="00A147C6">
              <w:t>Holistic assessment with o</w:t>
            </w:r>
            <w:r w:rsidRPr="00A147C6">
              <w:t xml:space="preserve">ther units relevant to the industry sector, workplace and job role is recommended, for example:    </w:t>
            </w:r>
          </w:p>
          <w:p w:rsidR="00000000" w:rsidRPr="00A147C6" w:rsidP="00A147C6">
            <w:pPr>
              <w:pStyle w:val="BodyText"/>
            </w:pPr>
            <w:r w:rsidRPr="00A147C6">
              <w:t>BSBATSIC411B Communicate with the community.</w:t>
            </w:r>
          </w:p>
        </w:tc>
      </w:tr>
    </w:tbl>
    <w:p w:rsidR="00000000" w:rsidRPr="00A147C6" w:rsidP="00A147C6">
      <w:pPr>
        <w:pStyle w:val="BodyText"/>
      </w:pPr>
    </w:p>
    <w:p w:rsidR="00000000" w:rsidRPr="00A147C6" w:rsidP="00A147C6">
      <w:pPr>
        <w:pStyle w:val="AllowPageBreak"/>
      </w:pPr>
    </w:p>
    <w:p w:rsidR="00000000" w:rsidRPr="00A147C6" w:rsidP="00A147C6">
      <w:pPr>
        <w:pStyle w:val="Heading1"/>
      </w:pPr>
      <w:bookmarkStart w:id="11" w:name="O_312742"/>
      <w:bookmarkEnd w:id="11"/>
      <w:r w:rsidRPr="00A147C6">
        <w:t>Range Statement</w:t>
      </w:r>
    </w:p>
    <w:tbl>
      <w:tblPr>
        <w:tblW w:w="0" w:type="auto"/>
        <w:tblLayout w:type="fixed"/>
        <w:tblCellMar>
          <w:left w:w="62" w:type="dxa"/>
          <w:right w:w="62" w:type="dxa"/>
        </w:tblCellMar>
        <w:tblLook w:val="0000"/>
      </w:tblPr>
      <w:tblGrid>
        <w:gridCol w:w="4500"/>
        <w:gridCol w:w="4500"/>
      </w:tblGrid>
      <w:tr w:rsidTr="004C128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147C6">
            <w:pPr>
              <w:pStyle w:val="BodyText"/>
              <w:rPr>
                <w:lang w:val="en-NZ"/>
              </w:rPr>
            </w:pPr>
          </w:p>
        </w:tc>
      </w:tr>
      <w:tr w:rsidTr="004C128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t>The range statement relates to the unit of competency as a whole. It allows for different work environments and situations that may affect performance. Bold italicised wording, if used in the performance criteria, is detailed below. Essential operating con</w:t>
            </w:r>
            <w:r w:rsidRPr="00A147C6">
              <w:t xml:space="preserve">ditions that may be present with training and assessment (depending on the work situation, needs of the candidate, accessibility of the item, and local industry and regional contexts) may also be included. </w:t>
            </w:r>
          </w:p>
        </w:tc>
      </w:tr>
      <w:tr w:rsidTr="004C128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rPr>
                <w:rStyle w:val="SpecialBold"/>
              </w:rPr>
              <w:t>Appropriate people</w:t>
            </w:r>
            <w:r w:rsidRPr="00A147C6">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147C6" w:rsidP="00A147C6">
            <w:pPr>
              <w:pStyle w:val="BodyText"/>
            </w:pPr>
            <w:r w:rsidRPr="00A147C6">
              <w:t>Elders</w:t>
            </w:r>
          </w:p>
          <w:p w:rsidR="00000000" w:rsidP="00A147C6">
            <w:pPr>
              <w:pStyle w:val="BodyText"/>
              <w:rPr>
                <w:lang w:val="en-NZ"/>
              </w:rPr>
            </w:pPr>
            <w:r w:rsidRPr="00A147C6">
              <w:t>Traditi</w:t>
            </w:r>
            <w:r w:rsidRPr="00A147C6">
              <w:t>onal Owners</w:t>
            </w:r>
          </w:p>
        </w:tc>
      </w:tr>
      <w:tr w:rsidTr="004C128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rPr>
                <w:rStyle w:val="SpecialBold"/>
              </w:rPr>
              <w:t>Invited guests</w:t>
            </w:r>
            <w:r w:rsidRPr="00A147C6">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147C6" w:rsidP="00A147C6">
            <w:pPr>
              <w:pStyle w:val="BodyText"/>
            </w:pPr>
            <w:r w:rsidRPr="00A147C6">
              <w:t>government representatives</w:t>
            </w:r>
          </w:p>
          <w:p w:rsidR="00000000" w:rsidRPr="00A147C6" w:rsidP="00A147C6">
            <w:pPr>
              <w:pStyle w:val="BodyText"/>
            </w:pPr>
            <w:r w:rsidRPr="00A147C6">
              <w:t>mining companies</w:t>
            </w:r>
          </w:p>
          <w:p w:rsidR="00000000" w:rsidP="00A147C6">
            <w:pPr>
              <w:pStyle w:val="BodyText"/>
              <w:rPr>
                <w:lang w:val="en-NZ"/>
              </w:rPr>
            </w:pPr>
            <w:r w:rsidRPr="00A147C6">
              <w:t>Land Councils</w:t>
            </w:r>
          </w:p>
        </w:tc>
      </w:tr>
      <w:tr w:rsidTr="004C128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rPr>
                <w:rStyle w:val="SpecialBold"/>
              </w:rPr>
              <w:t>Methods of communication</w:t>
            </w:r>
            <w:r w:rsidRPr="00A147C6">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147C6" w:rsidP="00A147C6">
            <w:pPr>
              <w:pStyle w:val="BodyText"/>
            </w:pPr>
            <w:r w:rsidRPr="00A147C6">
              <w:t>facsimile</w:t>
            </w:r>
          </w:p>
          <w:p w:rsidR="00000000" w:rsidRPr="00A147C6" w:rsidP="00A147C6">
            <w:pPr>
              <w:pStyle w:val="BodyText"/>
            </w:pPr>
            <w:r w:rsidRPr="00A147C6">
              <w:t>notices</w:t>
            </w:r>
          </w:p>
          <w:p w:rsidR="00000000" w:rsidP="00A147C6">
            <w:pPr>
              <w:pStyle w:val="BodyText"/>
              <w:rPr>
                <w:lang w:val="en-NZ"/>
              </w:rPr>
            </w:pPr>
            <w:r w:rsidRPr="00A147C6">
              <w:t>networks</w:t>
            </w:r>
          </w:p>
        </w:tc>
      </w:tr>
      <w:tr w:rsidTr="004C128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rPr>
                <w:rStyle w:val="SpecialBold"/>
              </w:rPr>
              <w:t>Providing bodies</w:t>
            </w:r>
            <w:r w:rsidRPr="00A147C6">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147C6" w:rsidP="00A147C6">
            <w:pPr>
              <w:pStyle w:val="BodyText"/>
            </w:pPr>
            <w:r w:rsidRPr="00A147C6">
              <w:t>Land Councils</w:t>
            </w:r>
          </w:p>
          <w:p w:rsidR="00000000" w:rsidP="00A147C6">
            <w:pPr>
              <w:pStyle w:val="BodyText"/>
              <w:rPr>
                <w:lang w:val="en-NZ"/>
              </w:rPr>
            </w:pPr>
            <w:r w:rsidRPr="00A147C6">
              <w:t>state Aboriginal Affairs Departments</w:t>
            </w:r>
          </w:p>
        </w:tc>
      </w:tr>
      <w:tr w:rsidTr="004C128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rPr>
                <w:rStyle w:val="SpecialBold"/>
              </w:rPr>
              <w:t>Special needs</w:t>
            </w:r>
            <w:r w:rsidRPr="00A147C6">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147C6" w:rsidP="00A147C6">
            <w:pPr>
              <w:pStyle w:val="BodyText"/>
            </w:pPr>
            <w:r w:rsidRPr="00A147C6">
              <w:t>interpreters</w:t>
            </w:r>
          </w:p>
          <w:p w:rsidR="00000000" w:rsidRPr="00A147C6" w:rsidP="00A147C6">
            <w:pPr>
              <w:pStyle w:val="BodyText"/>
            </w:pPr>
            <w:r w:rsidRPr="00A147C6">
              <w:t>child care</w:t>
            </w:r>
          </w:p>
          <w:p w:rsidR="00000000" w:rsidP="00A147C6">
            <w:pPr>
              <w:pStyle w:val="BodyText"/>
              <w:rPr>
                <w:lang w:val="en-NZ"/>
              </w:rPr>
            </w:pPr>
            <w:r w:rsidRPr="00A147C6">
              <w:t>disabilities</w:t>
            </w:r>
          </w:p>
        </w:tc>
      </w:tr>
      <w:tr w:rsidTr="004C128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rPr>
                <w:rStyle w:val="SpecialBold"/>
              </w:rPr>
              <w:t>Protocols</w:t>
            </w:r>
            <w:r w:rsidRPr="00A147C6">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147C6" w:rsidP="00A147C6">
            <w:pPr>
              <w:pStyle w:val="BodyText"/>
            </w:pPr>
            <w:r w:rsidRPr="00A147C6">
              <w:t>introductions / welcomes</w:t>
            </w:r>
          </w:p>
          <w:p w:rsidR="00000000" w:rsidRPr="00A147C6" w:rsidP="00A147C6">
            <w:pPr>
              <w:pStyle w:val="BodyText"/>
            </w:pPr>
            <w:r w:rsidRPr="00A147C6">
              <w:t>land / gender / clan issues</w:t>
            </w:r>
          </w:p>
          <w:p w:rsidR="00000000" w:rsidRPr="00A147C6" w:rsidP="00A147C6">
            <w:pPr>
              <w:pStyle w:val="BodyText"/>
            </w:pPr>
            <w:r w:rsidRPr="00A147C6">
              <w:t>order of speakers</w:t>
            </w:r>
          </w:p>
          <w:p w:rsidR="00000000" w:rsidRPr="00A147C6" w:rsidP="00A147C6">
            <w:pPr>
              <w:pStyle w:val="BodyText"/>
            </w:pPr>
            <w:r w:rsidRPr="00A147C6">
              <w:t>minute taking</w:t>
            </w:r>
          </w:p>
          <w:p w:rsidR="00000000" w:rsidP="00A147C6">
            <w:pPr>
              <w:pStyle w:val="BodyText"/>
              <w:rPr>
                <w:lang w:val="en-NZ"/>
              </w:rPr>
            </w:pPr>
            <w:r w:rsidRPr="00A147C6">
              <w:t>agenda formats</w:t>
            </w:r>
          </w:p>
        </w:tc>
      </w:tr>
      <w:tr w:rsidTr="004C128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rPr>
                <w:rStyle w:val="SpecialBold"/>
              </w:rPr>
              <w:t>Meeting processes</w:t>
            </w:r>
            <w:r w:rsidRPr="00A147C6">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147C6" w:rsidP="00A147C6">
            <w:pPr>
              <w:pStyle w:val="BodyText"/>
            </w:pPr>
            <w:r w:rsidRPr="00A147C6">
              <w:t>forms of discussion</w:t>
            </w:r>
          </w:p>
          <w:p w:rsidR="00000000" w:rsidRPr="00A147C6" w:rsidP="00A147C6">
            <w:pPr>
              <w:pStyle w:val="BodyText"/>
            </w:pPr>
            <w:r w:rsidRPr="00A147C6">
              <w:t>decision-maki</w:t>
            </w:r>
            <w:r w:rsidRPr="00A147C6">
              <w:t>ng</w:t>
            </w:r>
          </w:p>
          <w:p w:rsidR="00000000" w:rsidRPr="00A147C6" w:rsidP="00A147C6">
            <w:pPr>
              <w:pStyle w:val="BodyText"/>
            </w:pPr>
            <w:r w:rsidRPr="00A147C6">
              <w:t>language</w:t>
            </w:r>
          </w:p>
          <w:p w:rsidR="00000000" w:rsidP="00A147C6">
            <w:pPr>
              <w:pStyle w:val="BodyText"/>
              <w:rPr>
                <w:lang w:val="en-NZ"/>
              </w:rPr>
            </w:pPr>
            <w:r w:rsidRPr="00A147C6">
              <w:t>gender groups</w:t>
            </w:r>
          </w:p>
        </w:tc>
      </w:tr>
      <w:tr w:rsidTr="004C128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47C6">
            <w:pPr>
              <w:pStyle w:val="BodyText"/>
              <w:rPr>
                <w:lang w:val="en-NZ"/>
              </w:rPr>
            </w:pPr>
            <w:r w:rsidRPr="00A147C6">
              <w:rPr>
                <w:rStyle w:val="SpecialBold"/>
              </w:rPr>
              <w:t>Difficult situations</w:t>
            </w:r>
            <w:r w:rsidRPr="00A147C6">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147C6" w:rsidP="00A147C6">
            <w:pPr>
              <w:pStyle w:val="BodyText"/>
            </w:pPr>
            <w:r w:rsidRPr="00A147C6">
              <w:t>conflict</w:t>
            </w:r>
          </w:p>
          <w:p w:rsidR="00000000" w:rsidRPr="00A147C6" w:rsidP="00A147C6">
            <w:pPr>
              <w:pStyle w:val="BodyText"/>
            </w:pPr>
            <w:r w:rsidRPr="00A147C6">
              <w:t>impasse in decision making</w:t>
            </w:r>
          </w:p>
          <w:p w:rsidR="00000000" w:rsidRPr="00A147C6" w:rsidP="00A147C6">
            <w:pPr>
              <w:pStyle w:val="BodyText"/>
            </w:pPr>
            <w:r w:rsidRPr="00A147C6">
              <w:t>organisational</w:t>
            </w:r>
          </w:p>
        </w:tc>
      </w:tr>
    </w:tbl>
    <w:p w:rsidR="00000000" w:rsidRPr="00A147C6" w:rsidP="00A147C6">
      <w:pPr>
        <w:pStyle w:val="BodyText"/>
      </w:pPr>
    </w:p>
    <w:p w:rsidR="00000000" w:rsidRPr="00A147C6" w:rsidP="00A147C6">
      <w:pPr>
        <w:pStyle w:val="AllowPageBreak"/>
      </w:pPr>
    </w:p>
    <w:p w:rsidR="00000000" w:rsidRPr="00A147C6" w:rsidP="00A147C6">
      <w:pPr>
        <w:pStyle w:val="Heading1"/>
      </w:pPr>
      <w:bookmarkStart w:id="12" w:name="O_312749"/>
      <w:bookmarkEnd w:id="12"/>
      <w:r w:rsidRPr="00A147C6">
        <w:t>Unit Sector(s)</w:t>
      </w:r>
    </w:p>
    <w:p w:rsidR="00000000" w:rsidRPr="00A147C6" w:rsidP="00A147C6">
      <w:pPr>
        <w:pStyle w:val="BodyText"/>
      </w:pPr>
      <w:r w:rsidRPr="00A147C6">
        <w:t>empty</w:t>
      </w:r>
    </w:p>
    <w:p w:rsidR="00000000" w:rsidRPr="00A147C6" w:rsidP="00A147C6">
      <w:pPr>
        <w:pStyle w:val="BodyText"/>
      </w:pPr>
      <w:r w:rsidRPr="00A147C6">
        <w:t>empt</w:t>
      </w:r>
    </w:p>
    <w:p w:rsidR="00000000" w:rsidRPr="00A147C6" w:rsidP="00A147C6">
      <w:pPr>
        <w:pStyle w:val="AllowPageBreak"/>
      </w:pPr>
    </w:p>
    <w:p w:rsidR="00000000" w:rsidRPr="00A147C6" w:rsidP="00A147C6">
      <w:pPr>
        <w:pStyle w:val="Heading1"/>
      </w:pPr>
      <w:bookmarkStart w:id="13" w:name="O_312741"/>
      <w:bookmarkEnd w:id="13"/>
      <w:r w:rsidRPr="00A147C6">
        <w:t>Competency field</w:t>
      </w:r>
    </w:p>
    <w:p w:rsidR="00000000" w:rsidRPr="00A147C6" w:rsidP="00A147C6">
      <w:pPr>
        <w:pStyle w:val="BodyText"/>
      </w:pPr>
      <w:r w:rsidRPr="00A147C6">
        <w:t>Regulation, Licensing and Risk - ATSI Governance</w:t>
      </w:r>
    </w:p>
    <w:p w:rsidR="00000000" w:rsidRPr="00A147C6" w:rsidP="00A147C6">
      <w:pPr>
        <w:pStyle w:val="BodyText"/>
      </w:pPr>
      <w:r w:rsidRPr="00A147C6">
        <w:t>R</w:t>
      </w:r>
      <w:r w:rsidRPr="00A147C6">
        <w:t>egulation, Licensing and Risk - ATSI Governance</w:t>
      </w:r>
    </w:p>
    <w:p w:rsidR="00000000" w:rsidRPr="00A147C6" w:rsidP="00A147C6"/>
    <w:sectPr w:rsidSect="00A147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7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1280" w:rsidP="004C12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7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280" w:rsidP="00A147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C1280" w:rsidP="00A147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C1280" w:rsidP="00A147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7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1280" w:rsidP="004C128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7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280" w:rsidP="00A147C6">
    <w:pPr>
      <w:pStyle w:val="Header"/>
      <w:framePr w:wrap="around"/>
    </w:pPr>
    <w:r>
      <w:fldChar w:fldCharType="begin"/>
    </w:r>
    <w:r>
      <w:instrText xml:space="preserve"> TITLE   \* MERGEFORMAT </w:instrText>
    </w:r>
    <w:r>
      <w:fldChar w:fldCharType="separate"/>
    </w:r>
    <w:r>
      <w:t>BSBATSIC510B Conduct a community meeting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C1280" w:rsidP="00A147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7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47C6"/>
    <w:pPr>
      <w:spacing w:before="360" w:after="60"/>
      <w:outlineLvl w:val="0"/>
    </w:pPr>
    <w:rPr>
      <w:sz w:val="32"/>
    </w:rPr>
  </w:style>
  <w:style w:type="paragraph" w:styleId="Heading2">
    <w:name w:val="heading 2"/>
    <w:basedOn w:val="HeadingBase"/>
    <w:next w:val="BodyText"/>
    <w:link w:val="Heading2Char"/>
    <w:qFormat/>
    <w:rsid w:val="00A147C6"/>
    <w:pPr>
      <w:keepLines/>
      <w:spacing w:before="240" w:after="120"/>
      <w:outlineLvl w:val="1"/>
    </w:pPr>
    <w:rPr>
      <w:sz w:val="28"/>
      <w:szCs w:val="40"/>
    </w:rPr>
  </w:style>
  <w:style w:type="paragraph" w:styleId="Heading3">
    <w:name w:val="heading 3"/>
    <w:basedOn w:val="HeadingBase"/>
    <w:next w:val="BodyText"/>
    <w:link w:val="Heading3Char"/>
    <w:qFormat/>
    <w:rsid w:val="00A147C6"/>
    <w:pPr>
      <w:spacing w:before="180" w:after="120"/>
      <w:outlineLvl w:val="2"/>
    </w:pPr>
    <w:rPr>
      <w:spacing w:val="-10"/>
      <w:kern w:val="32"/>
    </w:rPr>
  </w:style>
  <w:style w:type="paragraph" w:styleId="Heading4">
    <w:name w:val="heading 4"/>
    <w:basedOn w:val="HeadingBase"/>
    <w:next w:val="BodyText"/>
    <w:link w:val="Heading4Char"/>
    <w:qFormat/>
    <w:rsid w:val="00A147C6"/>
    <w:pPr>
      <w:spacing w:before="160" w:after="120"/>
      <w:outlineLvl w:val="3"/>
    </w:pPr>
    <w:rPr>
      <w:sz w:val="22"/>
    </w:rPr>
  </w:style>
  <w:style w:type="paragraph" w:styleId="Heading5">
    <w:name w:val="heading 5"/>
    <w:basedOn w:val="HeadingBase"/>
    <w:next w:val="Normal"/>
    <w:link w:val="Heading5Char"/>
    <w:qFormat/>
    <w:rsid w:val="00A147C6"/>
    <w:pPr>
      <w:spacing w:before="80"/>
      <w:outlineLvl w:val="4"/>
    </w:pPr>
    <w:rPr>
      <w:color w:val="918585"/>
      <w:sz w:val="20"/>
    </w:rPr>
  </w:style>
  <w:style w:type="paragraph" w:styleId="Heading6">
    <w:name w:val="heading 6"/>
    <w:basedOn w:val="HeadingBase"/>
    <w:next w:val="Normal"/>
    <w:link w:val="Heading6Char"/>
    <w:qFormat/>
    <w:rsid w:val="00A147C6"/>
    <w:pPr>
      <w:spacing w:before="60"/>
      <w:outlineLvl w:val="5"/>
    </w:pPr>
    <w:rPr>
      <w:color w:val="918585"/>
      <w:sz w:val="20"/>
    </w:rPr>
  </w:style>
  <w:style w:type="paragraph" w:styleId="Heading7">
    <w:name w:val="heading 7"/>
    <w:basedOn w:val="Normal"/>
    <w:next w:val="Normal"/>
    <w:link w:val="Heading7Char"/>
    <w:qFormat/>
    <w:rsid w:val="00A147C6"/>
    <w:pPr>
      <w:ind w:left="720"/>
      <w:outlineLvl w:val="6"/>
    </w:pPr>
    <w:rPr>
      <w:i/>
    </w:rPr>
  </w:style>
  <w:style w:type="paragraph" w:styleId="Heading8">
    <w:name w:val="heading 8"/>
    <w:basedOn w:val="Normal"/>
    <w:next w:val="Normal"/>
    <w:link w:val="Heading8Char"/>
    <w:qFormat/>
    <w:rsid w:val="00A147C6"/>
    <w:pPr>
      <w:ind w:left="720"/>
      <w:outlineLvl w:val="7"/>
    </w:pPr>
    <w:rPr>
      <w:i/>
    </w:rPr>
  </w:style>
  <w:style w:type="paragraph" w:styleId="Heading9">
    <w:name w:val="heading 9"/>
    <w:basedOn w:val="Normal"/>
    <w:next w:val="Normal"/>
    <w:link w:val="Heading9Char"/>
    <w:qFormat/>
    <w:rsid w:val="00A147C6"/>
    <w:pPr>
      <w:ind w:left="720"/>
      <w:outlineLvl w:val="8"/>
    </w:pPr>
    <w:rPr>
      <w:i/>
    </w:rPr>
  </w:style>
  <w:style w:type="character" w:default="1" w:styleId="DefaultParagraphFont">
    <w:name w:val="Default Paragraph Font"/>
    <w:uiPriority w:val="1"/>
    <w:unhideWhenUsed/>
    <w:rsid w:val="00A147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47C6"/>
  </w:style>
  <w:style w:type="character" w:customStyle="1" w:styleId="Heading1Char">
    <w:name w:val="Heading 1 Char"/>
    <w:link w:val="Heading1"/>
    <w:rsid w:val="00A147C6"/>
    <w:rPr>
      <w:rFonts w:ascii="Times New Roman" w:eastAsia="Times New Roman" w:hAnsi="Times New Roman" w:cs="Times New Roman"/>
      <w:b/>
      <w:sz w:val="32"/>
      <w:szCs w:val="20"/>
      <w:lang w:eastAsia="en-US"/>
    </w:rPr>
  </w:style>
  <w:style w:type="paragraph" w:styleId="BodyText">
    <w:name w:val="Body Text"/>
    <w:basedOn w:val="Normal"/>
    <w:link w:val="BodyTextChar"/>
    <w:rsid w:val="00A147C6"/>
    <w:pPr>
      <w:spacing w:before="120" w:after="120"/>
      <w:contextualSpacing/>
    </w:pPr>
    <w:rPr>
      <w:rFonts w:ascii="Times New Roman" w:hAnsi="Times New Roman"/>
      <w:sz w:val="24"/>
      <w:szCs w:val="22"/>
    </w:rPr>
  </w:style>
  <w:style w:type="character" w:customStyle="1" w:styleId="BodyTextChar">
    <w:name w:val="Body Text Char"/>
    <w:link w:val="BodyText"/>
    <w:rsid w:val="00A147C6"/>
    <w:rPr>
      <w:rFonts w:ascii="Times New Roman" w:eastAsia="Times New Roman" w:hAnsi="Times New Roman" w:cs="Times New Roman"/>
      <w:sz w:val="24"/>
      <w:lang w:val="en-US" w:eastAsia="en-US"/>
    </w:rPr>
  </w:style>
  <w:style w:type="paragraph" w:styleId="Footer">
    <w:name w:val="footer"/>
    <w:basedOn w:val="Normal"/>
    <w:link w:val="FooterChar"/>
    <w:rsid w:val="00A147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147C6"/>
    <w:rPr>
      <w:rFonts w:ascii="Times New Roman" w:eastAsia="Times New Roman" w:hAnsi="Times New Roman" w:cs="Times New Roman"/>
      <w:sz w:val="16"/>
      <w:lang w:val="en-US" w:eastAsia="en-US"/>
    </w:rPr>
  </w:style>
  <w:style w:type="character" w:customStyle="1" w:styleId="SpecialBold">
    <w:name w:val="Special Bold"/>
    <w:rsid w:val="00A147C6"/>
    <w:rPr>
      <w:b/>
      <w:spacing w:val="0"/>
    </w:rPr>
  </w:style>
  <w:style w:type="paragraph" w:styleId="Header">
    <w:name w:val="header"/>
    <w:basedOn w:val="Normal"/>
    <w:link w:val="HeaderChar"/>
    <w:rsid w:val="00A147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147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147C6"/>
    <w:pPr>
      <w:spacing w:before="240" w:after="120"/>
      <w:outlineLvl w:val="0"/>
    </w:pPr>
    <w:rPr>
      <w:rFonts w:ascii="Times New Roman" w:hAnsi="Times New Roman"/>
      <w:b/>
      <w:sz w:val="28"/>
    </w:rPr>
  </w:style>
  <w:style w:type="paragraph" w:customStyle="1" w:styleId="AllowPageBreak">
    <w:name w:val="AllowPageBreak"/>
    <w:rsid w:val="00A147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147C6"/>
    <w:rPr>
      <w:rFonts w:ascii="Times New Roman" w:eastAsia="Times New Roman" w:hAnsi="Times New Roman" w:cs="Times New Roman"/>
      <w:b/>
      <w:sz w:val="28"/>
      <w:szCs w:val="40"/>
      <w:lang w:eastAsia="en-US"/>
    </w:rPr>
  </w:style>
  <w:style w:type="character" w:customStyle="1" w:styleId="Heading3Char">
    <w:name w:val="Heading 3 Char"/>
    <w:link w:val="Heading3"/>
    <w:rsid w:val="00A147C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147C6"/>
    <w:rPr>
      <w:rFonts w:ascii="Times New Roman" w:eastAsia="Times New Roman" w:hAnsi="Times New Roman" w:cs="Times New Roman"/>
      <w:b/>
      <w:szCs w:val="20"/>
      <w:lang w:eastAsia="en-US"/>
    </w:rPr>
  </w:style>
  <w:style w:type="character" w:customStyle="1" w:styleId="Heading5Char">
    <w:name w:val="Heading 5 Char"/>
    <w:link w:val="Heading5"/>
    <w:rsid w:val="00A147C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147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47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47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47C6"/>
    <w:rPr>
      <w:rFonts w:ascii="Courier New" w:eastAsia="Times New Roman" w:hAnsi="Courier New" w:cs="Times New Roman"/>
      <w:i/>
      <w:szCs w:val="20"/>
      <w:lang w:val="en-US" w:eastAsia="en-US"/>
    </w:rPr>
  </w:style>
  <w:style w:type="paragraph" w:customStyle="1" w:styleId="HeadingBase">
    <w:name w:val="Heading Base"/>
    <w:rsid w:val="00A147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47C6"/>
    <w:pPr>
      <w:tabs>
        <w:tab w:val="right" w:leader="dot" w:pos="9072"/>
      </w:tabs>
      <w:ind w:left="567"/>
    </w:pPr>
    <w:rPr>
      <w:szCs w:val="22"/>
    </w:rPr>
  </w:style>
  <w:style w:type="paragraph" w:customStyle="1" w:styleId="TOCBase">
    <w:name w:val="TOC Base"/>
    <w:rsid w:val="00A147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47C6"/>
    <w:pPr>
      <w:tabs>
        <w:tab w:val="right" w:leader="dot" w:pos="9072"/>
      </w:tabs>
      <w:spacing w:before="40" w:after="40"/>
      <w:ind w:left="284"/>
    </w:pPr>
    <w:rPr>
      <w:rFonts w:ascii="Times New Roman" w:hAnsi="Times New Roman"/>
    </w:rPr>
  </w:style>
  <w:style w:type="paragraph" w:styleId="TOC1">
    <w:name w:val="toc 1"/>
    <w:basedOn w:val="TOCBase"/>
    <w:next w:val="Normal"/>
    <w:rsid w:val="00A147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47C6"/>
    <w:pPr>
      <w:spacing w:before="5040"/>
      <w:jc w:val="center"/>
    </w:pPr>
    <w:rPr>
      <w:sz w:val="48"/>
      <w:szCs w:val="72"/>
      <w:lang w:val="en-US"/>
    </w:rPr>
  </w:style>
  <w:style w:type="character" w:customStyle="1" w:styleId="TitleChar">
    <w:name w:val="Title Char"/>
    <w:link w:val="Title"/>
    <w:rsid w:val="00A147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47C6"/>
    <w:pPr>
      <w:tabs>
        <w:tab w:val="left" w:pos="3600"/>
        <w:tab w:val="left" w:pos="3958"/>
      </w:tabs>
    </w:pPr>
  </w:style>
  <w:style w:type="paragraph" w:styleId="List">
    <w:name w:val="List"/>
    <w:basedOn w:val="BodyText"/>
    <w:next w:val="BodyText"/>
    <w:rsid w:val="00A147C6"/>
    <w:pPr>
      <w:tabs>
        <w:tab w:val="left" w:pos="340"/>
      </w:tabs>
      <w:spacing w:before="60" w:after="60"/>
      <w:ind w:left="340" w:hanging="340"/>
    </w:pPr>
  </w:style>
  <w:style w:type="paragraph" w:styleId="ListBullet">
    <w:name w:val="List Bullet"/>
    <w:basedOn w:val="List"/>
    <w:rsid w:val="00A147C6"/>
    <w:pPr>
      <w:numPr>
        <w:numId w:val="11"/>
      </w:numPr>
      <w:tabs>
        <w:tab w:val="clear" w:pos="340"/>
      </w:tabs>
      <w:spacing w:before="40" w:after="40"/>
    </w:pPr>
  </w:style>
  <w:style w:type="paragraph" w:customStyle="1" w:styleId="Note">
    <w:name w:val="Note"/>
    <w:basedOn w:val="BodyText"/>
    <w:rsid w:val="00A147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47C6"/>
    <w:pPr>
      <w:framePr w:wrap="auto" w:hAnchor="text" w:y="6049"/>
    </w:pPr>
    <w:rPr>
      <w:color w:val="000000"/>
      <w:sz w:val="40"/>
    </w:rPr>
  </w:style>
  <w:style w:type="paragraph" w:customStyle="1" w:styleId="TOCTitle">
    <w:name w:val="TOCTitle"/>
    <w:basedOn w:val="Heading1"/>
    <w:rsid w:val="00A147C6"/>
    <w:pPr>
      <w:spacing w:after="240"/>
      <w:jc w:val="center"/>
      <w:outlineLvl w:val="9"/>
    </w:pPr>
    <w:rPr>
      <w:caps/>
    </w:rPr>
  </w:style>
  <w:style w:type="paragraph" w:customStyle="1" w:styleId="Version">
    <w:name w:val="Version"/>
    <w:rsid w:val="00A147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47C6"/>
    <w:pPr>
      <w:numPr>
        <w:numId w:val="12"/>
      </w:numPr>
      <w:tabs>
        <w:tab w:val="clear" w:pos="680"/>
      </w:tabs>
    </w:pPr>
  </w:style>
  <w:style w:type="paragraph" w:styleId="Index1">
    <w:name w:val="index 1"/>
    <w:basedOn w:val="Normal"/>
    <w:next w:val="Normal"/>
    <w:semiHidden/>
    <w:rsid w:val="00A147C6"/>
    <w:pPr>
      <w:keepNext w:val="0"/>
      <w:tabs>
        <w:tab w:val="right" w:pos="4176"/>
      </w:tabs>
      <w:ind w:left="198" w:hanging="198"/>
    </w:pPr>
    <w:rPr>
      <w:rFonts w:ascii="Garamond" w:hAnsi="Garamond"/>
    </w:rPr>
  </w:style>
  <w:style w:type="paragraph" w:styleId="IndexHeading">
    <w:name w:val="index heading"/>
    <w:basedOn w:val="Normal"/>
    <w:next w:val="Index1"/>
    <w:semiHidden/>
    <w:rsid w:val="00A147C6"/>
    <w:pPr>
      <w:spacing w:before="120" w:after="120"/>
    </w:pPr>
    <w:rPr>
      <w:rFonts w:ascii="Arial" w:hAnsi="Arial"/>
      <w:b/>
      <w:color w:val="918585"/>
      <w:sz w:val="24"/>
    </w:rPr>
  </w:style>
  <w:style w:type="paragraph" w:customStyle="1" w:styleId="Chapter">
    <w:name w:val="Chapter"/>
    <w:basedOn w:val="Normal"/>
    <w:rsid w:val="00A147C6"/>
    <w:pPr>
      <w:spacing w:before="240"/>
    </w:pPr>
    <w:rPr>
      <w:rFonts w:ascii="Times New Roman" w:hAnsi="Times New Roman"/>
      <w:smallCaps/>
      <w:spacing w:val="80"/>
      <w:sz w:val="28"/>
    </w:rPr>
  </w:style>
  <w:style w:type="paragraph" w:customStyle="1" w:styleId="InChapter">
    <w:name w:val="InChapter"/>
    <w:basedOn w:val="Heading3"/>
    <w:rsid w:val="00A147C6"/>
    <w:pPr>
      <w:spacing w:after="240"/>
      <w:outlineLvl w:val="9"/>
    </w:pPr>
    <w:rPr>
      <w:noProof/>
    </w:rPr>
  </w:style>
  <w:style w:type="paragraph" w:styleId="Index2">
    <w:name w:val="index 2"/>
    <w:basedOn w:val="Normal"/>
    <w:next w:val="Normal"/>
    <w:semiHidden/>
    <w:rsid w:val="00A147C6"/>
    <w:pPr>
      <w:tabs>
        <w:tab w:val="right" w:pos="4176"/>
      </w:tabs>
      <w:ind w:left="568" w:hanging="284"/>
    </w:pPr>
    <w:rPr>
      <w:rFonts w:ascii="Garamond" w:hAnsi="Garamond"/>
    </w:rPr>
  </w:style>
  <w:style w:type="paragraph" w:customStyle="1" w:styleId="Byline">
    <w:name w:val="Byline"/>
    <w:rsid w:val="00A147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47C6"/>
    <w:pPr>
      <w:tabs>
        <w:tab w:val="clear" w:pos="3600"/>
        <w:tab w:val="clear" w:pos="3958"/>
      </w:tabs>
      <w:jc w:val="right"/>
    </w:pPr>
  </w:style>
  <w:style w:type="character" w:styleId="Emphasis">
    <w:name w:val="Emphasis"/>
    <w:qFormat/>
    <w:rsid w:val="00A147C6"/>
    <w:rPr>
      <w:i/>
    </w:rPr>
  </w:style>
  <w:style w:type="paragraph" w:styleId="Caption">
    <w:name w:val="caption"/>
    <w:basedOn w:val="BodyText"/>
    <w:next w:val="Normal"/>
    <w:qFormat/>
    <w:rsid w:val="00A147C6"/>
    <w:pPr>
      <w:framePr w:w="2268" w:hSpace="181" w:vSpace="181" w:wrap="around" w:vAnchor="text" w:hAnchor="page" w:x="1135" w:y="285" w:anchorLock="1"/>
    </w:pPr>
    <w:rPr>
      <w:i/>
    </w:rPr>
  </w:style>
  <w:style w:type="paragraph" w:customStyle="1" w:styleId="MiniTOCTitle">
    <w:name w:val="MiniTOCTitle"/>
    <w:basedOn w:val="Heading4"/>
    <w:rsid w:val="00A147C6"/>
    <w:pPr>
      <w:spacing w:before="240"/>
      <w:outlineLvl w:val="9"/>
    </w:pPr>
    <w:rPr>
      <w:noProof/>
      <w:sz w:val="24"/>
    </w:rPr>
  </w:style>
  <w:style w:type="paragraph" w:customStyle="1" w:styleId="MiniTOCItem">
    <w:name w:val="MiniTOCItem"/>
    <w:basedOn w:val="ListBullet"/>
    <w:rsid w:val="00A147C6"/>
    <w:pPr>
      <w:numPr>
        <w:numId w:val="0"/>
      </w:numPr>
      <w:tabs>
        <w:tab w:val="right" w:leader="dot" w:pos="6521"/>
      </w:tabs>
      <w:spacing w:before="0" w:after="0"/>
    </w:pPr>
  </w:style>
  <w:style w:type="paragraph" w:customStyle="1" w:styleId="TOFTitle">
    <w:name w:val="TOFTitle"/>
    <w:basedOn w:val="TOCTitle"/>
    <w:rsid w:val="00A147C6"/>
  </w:style>
  <w:style w:type="paragraph" w:styleId="TableofFigures">
    <w:name w:val="table of figures"/>
    <w:basedOn w:val="Normal"/>
    <w:next w:val="Normal"/>
    <w:semiHidden/>
    <w:rsid w:val="00A147C6"/>
    <w:pPr>
      <w:tabs>
        <w:tab w:val="right" w:leader="dot" w:pos="9072"/>
      </w:tabs>
      <w:ind w:left="970" w:hanging="403"/>
    </w:pPr>
    <w:rPr>
      <w:rFonts w:ascii="Times New Roman" w:hAnsi="Times New Roman"/>
      <w:b/>
    </w:rPr>
  </w:style>
  <w:style w:type="paragraph" w:styleId="ListNumber">
    <w:name w:val="List Number"/>
    <w:basedOn w:val="List"/>
    <w:rsid w:val="00A147C6"/>
    <w:pPr>
      <w:numPr>
        <w:numId w:val="9"/>
      </w:numPr>
    </w:pPr>
  </w:style>
  <w:style w:type="character" w:customStyle="1" w:styleId="WingdingSymbols">
    <w:name w:val="Wingding Symbols"/>
    <w:rsid w:val="00A147C6"/>
    <w:rPr>
      <w:rFonts w:ascii="Wingdings" w:hAnsi="Wingdings"/>
    </w:rPr>
  </w:style>
  <w:style w:type="paragraph" w:customStyle="1" w:styleId="TableHeading">
    <w:name w:val="Table Heading"/>
    <w:basedOn w:val="HeadingBase"/>
    <w:rsid w:val="00A147C6"/>
    <w:pPr>
      <w:keepLines/>
      <w:pBdr>
        <w:bottom w:val="single" w:sz="6" w:space="1" w:color="918585"/>
      </w:pBdr>
      <w:spacing w:before="240"/>
    </w:pPr>
  </w:style>
  <w:style w:type="character" w:customStyle="1" w:styleId="HotSpot">
    <w:name w:val="HotSpot"/>
    <w:rsid w:val="00A147C6"/>
    <w:rPr>
      <w:color w:val="0033CC"/>
      <w:u w:val="none"/>
    </w:rPr>
  </w:style>
  <w:style w:type="paragraph" w:customStyle="1" w:styleId="BodyTextRight">
    <w:name w:val="Body Text Right"/>
    <w:basedOn w:val="BodyText"/>
    <w:rsid w:val="00A147C6"/>
    <w:pPr>
      <w:spacing w:before="0" w:after="0"/>
      <w:jc w:val="right"/>
    </w:pPr>
  </w:style>
  <w:style w:type="paragraph" w:styleId="Index3">
    <w:name w:val="index 3"/>
    <w:basedOn w:val="ListNumber2"/>
    <w:next w:val="Normal"/>
    <w:semiHidden/>
    <w:rsid w:val="00A147C6"/>
    <w:pPr>
      <w:numPr>
        <w:numId w:val="0"/>
      </w:numPr>
      <w:tabs>
        <w:tab w:val="right" w:leader="dot" w:pos="4176"/>
      </w:tabs>
    </w:pPr>
  </w:style>
  <w:style w:type="paragraph" w:styleId="ListNumber2">
    <w:name w:val="List Number 2"/>
    <w:basedOn w:val="List2"/>
    <w:rsid w:val="00A147C6"/>
    <w:pPr>
      <w:numPr>
        <w:numId w:val="8"/>
      </w:numPr>
      <w:tabs>
        <w:tab w:val="clear" w:pos="1060"/>
      </w:tabs>
    </w:pPr>
  </w:style>
  <w:style w:type="paragraph" w:customStyle="1" w:styleId="MarginNote">
    <w:name w:val="Margin Note"/>
    <w:basedOn w:val="BodyText"/>
    <w:rsid w:val="00A147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47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147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47C6"/>
    <w:rPr>
      <w:sz w:val="32"/>
    </w:rPr>
  </w:style>
  <w:style w:type="paragraph" w:customStyle="1" w:styleId="HeadingProcedure">
    <w:name w:val="Heading Procedure"/>
    <w:basedOn w:val="HeadingBase"/>
    <w:next w:val="Normal"/>
    <w:rsid w:val="00A147C6"/>
    <w:pPr>
      <w:tabs>
        <w:tab w:val="left" w:pos="0"/>
      </w:tabs>
      <w:spacing w:before="120" w:after="60"/>
    </w:pPr>
    <w:rPr>
      <w:i/>
      <w:color w:val="918585"/>
      <w:sz w:val="22"/>
    </w:rPr>
  </w:style>
  <w:style w:type="paragraph" w:customStyle="1" w:styleId="TableBodyText">
    <w:name w:val="Table Body Text"/>
    <w:basedOn w:val="BodyText"/>
    <w:rsid w:val="00A147C6"/>
    <w:pPr>
      <w:spacing w:before="60" w:after="60"/>
    </w:pPr>
  </w:style>
  <w:style w:type="paragraph" w:styleId="ListContinue">
    <w:name w:val="List Continue"/>
    <w:basedOn w:val="List"/>
    <w:rsid w:val="00A147C6"/>
    <w:pPr>
      <w:ind w:firstLine="0"/>
    </w:pPr>
  </w:style>
  <w:style w:type="paragraph" w:customStyle="1" w:styleId="ListNote">
    <w:name w:val="List Note"/>
    <w:basedOn w:val="List"/>
    <w:rsid w:val="00A147C6"/>
    <w:pPr>
      <w:pBdr>
        <w:top w:val="single" w:sz="6" w:space="2" w:color="918585"/>
        <w:bottom w:val="single" w:sz="6" w:space="2" w:color="918585"/>
      </w:pBdr>
      <w:tabs>
        <w:tab w:val="left" w:pos="1021"/>
      </w:tabs>
      <w:ind w:firstLine="0"/>
    </w:pPr>
  </w:style>
  <w:style w:type="paragraph" w:customStyle="1" w:styleId="Warning">
    <w:name w:val="Warning"/>
    <w:basedOn w:val="BodyText"/>
    <w:rsid w:val="00A147C6"/>
    <w:pPr>
      <w:shd w:val="clear" w:color="auto" w:fill="D9D9D9"/>
      <w:tabs>
        <w:tab w:val="left" w:pos="992"/>
      </w:tabs>
      <w:ind w:left="119" w:right="119"/>
    </w:pPr>
    <w:rPr>
      <w:sz w:val="20"/>
    </w:rPr>
  </w:style>
  <w:style w:type="paragraph" w:customStyle="1" w:styleId="MarginIcons">
    <w:name w:val="Margin Icons"/>
    <w:basedOn w:val="BodyText"/>
    <w:rsid w:val="00A147C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147C6"/>
    <w:rPr>
      <w:rFonts w:ascii="Courier New" w:hAnsi="Courier New"/>
    </w:rPr>
  </w:style>
  <w:style w:type="paragraph" w:customStyle="1" w:styleId="NoteBullet">
    <w:name w:val="Note Bullet"/>
    <w:basedOn w:val="Note"/>
    <w:rsid w:val="00A147C6"/>
    <w:pPr>
      <w:tabs>
        <w:tab w:val="clear" w:pos="680"/>
      </w:tabs>
      <w:spacing w:before="60" w:after="60"/>
    </w:pPr>
  </w:style>
  <w:style w:type="paragraph" w:customStyle="1" w:styleId="SubHeading2">
    <w:name w:val="SubHeading2"/>
    <w:basedOn w:val="HeadingBase"/>
    <w:rsid w:val="00A147C6"/>
    <w:pPr>
      <w:spacing w:before="240" w:after="60"/>
    </w:pPr>
    <w:rPr>
      <w:sz w:val="20"/>
    </w:rPr>
  </w:style>
  <w:style w:type="paragraph" w:customStyle="1" w:styleId="SubHeading1">
    <w:name w:val="SubHeading1"/>
    <w:basedOn w:val="HeadingBase"/>
    <w:rsid w:val="00A147C6"/>
    <w:pPr>
      <w:spacing w:before="240" w:after="60"/>
    </w:pPr>
    <w:rPr>
      <w:color w:val="918585"/>
      <w:sz w:val="22"/>
    </w:rPr>
  </w:style>
  <w:style w:type="paragraph" w:customStyle="1" w:styleId="SideHeading">
    <w:name w:val="Side Heading"/>
    <w:basedOn w:val="HeadingBase"/>
    <w:rsid w:val="00A147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47C6"/>
    <w:pPr>
      <w:numPr>
        <w:numId w:val="10"/>
      </w:numPr>
    </w:pPr>
  </w:style>
  <w:style w:type="paragraph" w:styleId="PlainText">
    <w:name w:val="Plain Text"/>
    <w:basedOn w:val="Normal"/>
    <w:link w:val="PlainTextChar"/>
    <w:rsid w:val="00A147C6"/>
    <w:rPr>
      <w:sz w:val="20"/>
    </w:rPr>
  </w:style>
  <w:style w:type="character" w:customStyle="1" w:styleId="PlainTextChar">
    <w:name w:val="Plain Text Char"/>
    <w:basedOn w:val="DefaultParagraphFont"/>
    <w:link w:val="PlainText"/>
    <w:rsid w:val="00A147C6"/>
    <w:rPr>
      <w:rFonts w:ascii="Courier New" w:eastAsia="Times New Roman" w:hAnsi="Courier New" w:cs="Times New Roman"/>
      <w:sz w:val="20"/>
      <w:szCs w:val="20"/>
      <w:lang w:val="en-US" w:eastAsia="en-US"/>
    </w:rPr>
  </w:style>
  <w:style w:type="character" w:customStyle="1" w:styleId="MenuOption">
    <w:name w:val="Menu Option"/>
    <w:rsid w:val="00A147C6"/>
    <w:rPr>
      <w:b/>
      <w:smallCaps/>
    </w:rPr>
  </w:style>
  <w:style w:type="paragraph" w:customStyle="1" w:styleId="TableListNumber">
    <w:name w:val="Table List Number"/>
    <w:basedOn w:val="ListNumber"/>
    <w:rsid w:val="00A147C6"/>
    <w:pPr>
      <w:numPr>
        <w:numId w:val="0"/>
      </w:numPr>
    </w:pPr>
  </w:style>
  <w:style w:type="paragraph" w:styleId="TOC4">
    <w:name w:val="toc 4"/>
    <w:basedOn w:val="TOCBase"/>
    <w:next w:val="Normal"/>
    <w:semiHidden/>
    <w:rsid w:val="00A147C6"/>
    <w:pPr>
      <w:tabs>
        <w:tab w:val="right" w:leader="dot" w:pos="9071"/>
      </w:tabs>
      <w:ind w:left="1701"/>
    </w:pPr>
  </w:style>
  <w:style w:type="paragraph" w:customStyle="1" w:styleId="ListAlpha">
    <w:name w:val="List Alpha"/>
    <w:basedOn w:val="List"/>
    <w:rsid w:val="00A147C6"/>
    <w:pPr>
      <w:numPr>
        <w:numId w:val="7"/>
      </w:numPr>
    </w:pPr>
  </w:style>
  <w:style w:type="paragraph" w:customStyle="1" w:styleId="ListAlpha2">
    <w:name w:val="List Alpha 2"/>
    <w:basedOn w:val="List2"/>
    <w:rsid w:val="00A147C6"/>
    <w:pPr>
      <w:numPr>
        <w:numId w:val="6"/>
      </w:numPr>
    </w:pPr>
  </w:style>
  <w:style w:type="paragraph" w:styleId="List2">
    <w:name w:val="List 2"/>
    <w:basedOn w:val="BodyText"/>
    <w:rsid w:val="00A147C6"/>
    <w:pPr>
      <w:tabs>
        <w:tab w:val="left" w:pos="680"/>
      </w:tabs>
      <w:spacing w:before="60" w:after="60"/>
      <w:ind w:left="680" w:hanging="340"/>
    </w:pPr>
  </w:style>
  <w:style w:type="paragraph" w:styleId="List3">
    <w:name w:val="List 3"/>
    <w:basedOn w:val="BodyText"/>
    <w:rsid w:val="00A147C6"/>
    <w:pPr>
      <w:tabs>
        <w:tab w:val="left" w:pos="1021"/>
      </w:tabs>
      <w:spacing w:before="60" w:after="60"/>
      <w:ind w:left="1020" w:hanging="340"/>
    </w:pPr>
  </w:style>
  <w:style w:type="paragraph" w:styleId="List4">
    <w:name w:val="List 4"/>
    <w:basedOn w:val="BodyText"/>
    <w:rsid w:val="00A147C6"/>
    <w:pPr>
      <w:tabs>
        <w:tab w:val="left" w:pos="1361"/>
      </w:tabs>
      <w:spacing w:before="60" w:after="60"/>
      <w:ind w:left="1361" w:hanging="340"/>
    </w:pPr>
  </w:style>
  <w:style w:type="paragraph" w:styleId="List5">
    <w:name w:val="List 5"/>
    <w:basedOn w:val="BodyText"/>
    <w:rsid w:val="00A147C6"/>
    <w:pPr>
      <w:tabs>
        <w:tab w:val="left" w:pos="1701"/>
      </w:tabs>
      <w:spacing w:before="60" w:after="60"/>
      <w:ind w:left="1701" w:hanging="340"/>
    </w:pPr>
  </w:style>
  <w:style w:type="paragraph" w:styleId="ListBullet3">
    <w:name w:val="List Bullet 3"/>
    <w:basedOn w:val="List3"/>
    <w:rsid w:val="00A147C6"/>
    <w:pPr>
      <w:numPr>
        <w:numId w:val="13"/>
      </w:numPr>
      <w:tabs>
        <w:tab w:val="clear" w:pos="1021"/>
      </w:tabs>
      <w:ind w:left="1037" w:hanging="357"/>
    </w:pPr>
  </w:style>
  <w:style w:type="paragraph" w:styleId="ListBullet4">
    <w:name w:val="List Bullet 4"/>
    <w:basedOn w:val="List4"/>
    <w:rsid w:val="00A147C6"/>
    <w:pPr>
      <w:numPr>
        <w:numId w:val="1"/>
      </w:numPr>
    </w:pPr>
  </w:style>
  <w:style w:type="paragraph" w:styleId="ListBullet5">
    <w:name w:val="List Bullet 5"/>
    <w:basedOn w:val="List5"/>
    <w:rsid w:val="00A147C6"/>
    <w:pPr>
      <w:numPr>
        <w:numId w:val="2"/>
      </w:numPr>
    </w:pPr>
  </w:style>
  <w:style w:type="paragraph" w:styleId="ListContinue2">
    <w:name w:val="List Continue 2"/>
    <w:basedOn w:val="List2"/>
    <w:rsid w:val="00A147C6"/>
    <w:pPr>
      <w:ind w:firstLine="0"/>
    </w:pPr>
  </w:style>
  <w:style w:type="paragraph" w:styleId="ListContinue3">
    <w:name w:val="List Continue 3"/>
    <w:basedOn w:val="List3"/>
    <w:rsid w:val="00A147C6"/>
    <w:pPr>
      <w:ind w:left="1021" w:firstLine="0"/>
    </w:pPr>
  </w:style>
  <w:style w:type="paragraph" w:styleId="ListContinue4">
    <w:name w:val="List Continue 4"/>
    <w:basedOn w:val="List4"/>
    <w:rsid w:val="00A147C6"/>
    <w:pPr>
      <w:ind w:firstLine="0"/>
    </w:pPr>
  </w:style>
  <w:style w:type="paragraph" w:styleId="ListContinue5">
    <w:name w:val="List Continue 5"/>
    <w:basedOn w:val="List5"/>
    <w:rsid w:val="00A147C6"/>
    <w:pPr>
      <w:ind w:firstLine="0"/>
    </w:pPr>
  </w:style>
  <w:style w:type="paragraph" w:styleId="ListNumber3">
    <w:name w:val="List Number 3"/>
    <w:basedOn w:val="List3"/>
    <w:rsid w:val="00A147C6"/>
    <w:pPr>
      <w:numPr>
        <w:numId w:val="3"/>
      </w:numPr>
    </w:pPr>
  </w:style>
  <w:style w:type="paragraph" w:styleId="ListNumber4">
    <w:name w:val="List Number 4"/>
    <w:basedOn w:val="List4"/>
    <w:rsid w:val="00A147C6"/>
    <w:pPr>
      <w:numPr>
        <w:numId w:val="4"/>
      </w:numPr>
    </w:pPr>
  </w:style>
  <w:style w:type="paragraph" w:styleId="ListNumber5">
    <w:name w:val="List Number 5"/>
    <w:basedOn w:val="List5"/>
    <w:rsid w:val="00A147C6"/>
    <w:pPr>
      <w:numPr>
        <w:numId w:val="5"/>
      </w:numPr>
    </w:pPr>
  </w:style>
  <w:style w:type="paragraph" w:styleId="BlockText">
    <w:name w:val="Block Text"/>
    <w:basedOn w:val="Normal"/>
    <w:rsid w:val="00A147C6"/>
    <w:pPr>
      <w:spacing w:after="120"/>
      <w:ind w:left="1440" w:right="1440"/>
    </w:pPr>
  </w:style>
  <w:style w:type="character" w:customStyle="1" w:styleId="Subscript">
    <w:name w:val="Subscript"/>
    <w:rsid w:val="00A147C6"/>
    <w:rPr>
      <w:sz w:val="16"/>
      <w:vertAlign w:val="subscript"/>
    </w:rPr>
  </w:style>
  <w:style w:type="character" w:customStyle="1" w:styleId="Superscript">
    <w:name w:val="Superscript"/>
    <w:rsid w:val="00A147C6"/>
    <w:rPr>
      <w:sz w:val="16"/>
      <w:vertAlign w:val="superscript"/>
    </w:rPr>
  </w:style>
  <w:style w:type="character" w:customStyle="1" w:styleId="Symbols">
    <w:name w:val="Symbols"/>
    <w:rsid w:val="00A147C6"/>
    <w:rPr>
      <w:rFonts w:ascii="Symbol" w:hAnsi="Symbol"/>
    </w:rPr>
  </w:style>
  <w:style w:type="character" w:customStyle="1" w:styleId="MenuOptions">
    <w:name w:val="Menu Options"/>
    <w:rsid w:val="00A147C6"/>
    <w:rPr>
      <w:rFonts w:ascii="Arial Narrow" w:hAnsi="Arial Narrow"/>
      <w:smallCaps/>
    </w:rPr>
  </w:style>
  <w:style w:type="character" w:customStyle="1" w:styleId="Buttons">
    <w:name w:val="Buttons"/>
    <w:rsid w:val="00A147C6"/>
    <w:rPr>
      <w:b/>
    </w:rPr>
  </w:style>
  <w:style w:type="character" w:customStyle="1" w:styleId="Underlined">
    <w:name w:val="Underlined"/>
    <w:rsid w:val="00A147C6"/>
    <w:rPr>
      <w:u w:val="single"/>
    </w:rPr>
  </w:style>
  <w:style w:type="paragraph" w:customStyle="1" w:styleId="TableBodyTextRight">
    <w:name w:val="Table Body Text Right"/>
    <w:basedOn w:val="TableBodyText"/>
    <w:rsid w:val="00A147C6"/>
    <w:pPr>
      <w:widowControl w:val="0"/>
      <w:autoSpaceDE w:val="0"/>
      <w:autoSpaceDN w:val="0"/>
      <w:adjustRightInd w:val="0"/>
      <w:jc w:val="right"/>
    </w:pPr>
    <w:rPr>
      <w:rFonts w:cs="Arial"/>
      <w:szCs w:val="18"/>
    </w:rPr>
  </w:style>
  <w:style w:type="paragraph" w:customStyle="1" w:styleId="CopyrightText">
    <w:name w:val="Copyright Text"/>
    <w:basedOn w:val="BodyText"/>
    <w:rsid w:val="00A147C6"/>
    <w:rPr>
      <w:sz w:val="18"/>
    </w:rPr>
  </w:style>
  <w:style w:type="paragraph" w:customStyle="1" w:styleId="BodySmallRight">
    <w:name w:val="Body Small Right"/>
    <w:basedOn w:val="BodyTextRight"/>
    <w:rsid w:val="00A147C6"/>
    <w:rPr>
      <w:sz w:val="18"/>
      <w:szCs w:val="18"/>
    </w:rPr>
  </w:style>
  <w:style w:type="paragraph" w:customStyle="1" w:styleId="MarginEdition">
    <w:name w:val="Margin Edition"/>
    <w:basedOn w:val="MarginNote"/>
    <w:rsid w:val="00A147C6"/>
    <w:pPr>
      <w:spacing w:before="0" w:after="0"/>
    </w:pPr>
    <w:rPr>
      <w:rFonts w:ascii="Times New Roman" w:hAnsi="Times New Roman"/>
      <w:color w:val="999999"/>
    </w:rPr>
  </w:style>
  <w:style w:type="paragraph" w:customStyle="1" w:styleId="Spacer">
    <w:name w:val="Spacer"/>
    <w:basedOn w:val="Normal"/>
    <w:rsid w:val="00A147C6"/>
    <w:rPr>
      <w:sz w:val="2"/>
      <w:szCs w:val="2"/>
    </w:rPr>
  </w:style>
  <w:style w:type="character" w:customStyle="1" w:styleId="Small">
    <w:name w:val="Small"/>
    <w:rsid w:val="00A147C6"/>
    <w:rPr>
      <w:sz w:val="16"/>
    </w:rPr>
  </w:style>
  <w:style w:type="paragraph" w:customStyle="1" w:styleId="WideTable">
    <w:name w:val="Wide Table"/>
    <w:basedOn w:val="Normal"/>
    <w:rsid w:val="00A147C6"/>
    <w:pPr>
      <w:ind w:left="-1418"/>
    </w:pPr>
    <w:rPr>
      <w:sz w:val="2"/>
      <w:szCs w:val="2"/>
    </w:rPr>
  </w:style>
  <w:style w:type="character" w:styleId="PageNumber">
    <w:name w:val="page number"/>
    <w:rsid w:val="00A147C6"/>
  </w:style>
  <w:style w:type="paragraph" w:styleId="Quote">
    <w:name w:val="Quote"/>
    <w:basedOn w:val="Heading1"/>
    <w:link w:val="QuoteChar"/>
    <w:qFormat/>
    <w:rsid w:val="00A147C6"/>
    <w:rPr>
      <w:b w:val="0"/>
      <w:sz w:val="72"/>
      <w:szCs w:val="72"/>
      <w:lang w:val="en-NZ"/>
    </w:rPr>
  </w:style>
  <w:style w:type="character" w:customStyle="1" w:styleId="QuoteChar">
    <w:name w:val="Quote Char"/>
    <w:link w:val="Quote"/>
    <w:rsid w:val="00A147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47C6"/>
    <w:pPr>
      <w:pageBreakBefore/>
    </w:pPr>
  </w:style>
  <w:style w:type="paragraph" w:customStyle="1" w:styleId="Border">
    <w:name w:val="Border"/>
    <w:basedOn w:val="Normal"/>
    <w:qFormat/>
    <w:rsid w:val="00A147C6"/>
    <w:pPr>
      <w:pBdr>
        <w:top w:val="single" w:sz="18" w:space="1" w:color="auto"/>
      </w:pBdr>
    </w:pPr>
    <w:rPr>
      <w:rFonts w:ascii="Times New Roman" w:hAnsi="Times New Roman"/>
      <w:color w:val="FFFFFF"/>
      <w:sz w:val="2"/>
    </w:rPr>
  </w:style>
  <w:style w:type="character" w:styleId="IntenseEmphasis">
    <w:name w:val="Intense Emphasis"/>
    <w:uiPriority w:val="21"/>
    <w:qFormat/>
    <w:rsid w:val="00A147C6"/>
    <w:rPr>
      <w:b/>
      <w:bCs/>
      <w:i/>
      <w:iCs/>
      <w:color w:val="auto"/>
    </w:rPr>
  </w:style>
  <w:style w:type="paragraph" w:styleId="IntenseQuote">
    <w:name w:val="Intense Quote"/>
    <w:basedOn w:val="Normal"/>
    <w:next w:val="Normal"/>
    <w:link w:val="IntenseQuoteChar"/>
    <w:uiPriority w:val="30"/>
    <w:qFormat/>
    <w:rsid w:val="00A147C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147C6"/>
    <w:rPr>
      <w:rFonts w:ascii="Courier New" w:eastAsia="Times New Roman" w:hAnsi="Courier New" w:cs="Times New Roman"/>
      <w:b/>
      <w:bCs/>
      <w:i/>
      <w:iCs/>
      <w:szCs w:val="20"/>
      <w:lang w:val="en-US" w:eastAsia="en-US"/>
    </w:rPr>
  </w:style>
  <w:style w:type="character" w:styleId="SubtleReference">
    <w:name w:val="Subtle Reference"/>
    <w:uiPriority w:val="31"/>
    <w:qFormat/>
    <w:rsid w:val="00A147C6"/>
    <w:rPr>
      <w:smallCaps/>
      <w:color w:val="auto"/>
      <w:u w:val="single"/>
    </w:rPr>
  </w:style>
  <w:style w:type="character" w:styleId="IntenseReference">
    <w:name w:val="Intense Reference"/>
    <w:uiPriority w:val="32"/>
    <w:qFormat/>
    <w:rsid w:val="00A147C6"/>
    <w:rPr>
      <w:b/>
      <w:bCs/>
      <w:smallCaps/>
      <w:color w:val="auto"/>
      <w:spacing w:val="5"/>
      <w:u w:val="single"/>
    </w:rPr>
  </w:style>
  <w:style w:type="paragraph" w:customStyle="1" w:styleId="2ColumnHeading">
    <w:name w:val="2Column Heading"/>
    <w:basedOn w:val="BodyText"/>
    <w:qFormat/>
    <w:rsid w:val="00A147C6"/>
    <w:pPr>
      <w:spacing w:after="60"/>
      <w:ind w:left="-2268"/>
    </w:pPr>
    <w:rPr>
      <w:b/>
    </w:rPr>
  </w:style>
  <w:style w:type="paragraph" w:customStyle="1" w:styleId="Heading1TOC">
    <w:name w:val="Heading1 TOC"/>
    <w:basedOn w:val="Normal"/>
    <w:qFormat/>
    <w:rsid w:val="00A147C6"/>
    <w:pPr>
      <w:spacing w:before="240" w:after="120"/>
    </w:pPr>
    <w:rPr>
      <w:rFonts w:ascii="Times New Roman" w:hAnsi="Times New Roman"/>
      <w:b/>
      <w:sz w:val="32"/>
    </w:rPr>
  </w:style>
  <w:style w:type="paragraph" w:customStyle="1" w:styleId="Heading2TOC">
    <w:name w:val="Heading2 TOC"/>
    <w:basedOn w:val="Normal"/>
    <w:qFormat/>
    <w:rsid w:val="00A147C6"/>
    <w:pPr>
      <w:spacing w:before="240" w:after="60"/>
    </w:pPr>
    <w:rPr>
      <w:rFonts w:ascii="Times New Roman" w:hAnsi="Times New Roman"/>
      <w:b/>
      <w:sz w:val="28"/>
    </w:rPr>
  </w:style>
  <w:style w:type="character" w:customStyle="1" w:styleId="Underline">
    <w:name w:val="Underline"/>
    <w:qFormat/>
    <w:rsid w:val="00A147C6"/>
    <w:rPr>
      <w:u w:val="single"/>
    </w:rPr>
  </w:style>
  <w:style w:type="character" w:customStyle="1" w:styleId="BoldandItalics">
    <w:name w:val="Bold and Italics"/>
    <w:qFormat/>
    <w:rsid w:val="00A147C6"/>
    <w:rPr>
      <w:b/>
      <w:i/>
      <w:u w:val="none"/>
    </w:rPr>
  </w:style>
  <w:style w:type="paragraph" w:styleId="BalloonText">
    <w:name w:val="Balloon Text"/>
    <w:basedOn w:val="Normal"/>
    <w:link w:val="BalloonTextChar"/>
    <w:rsid w:val="00A147C6"/>
    <w:rPr>
      <w:rFonts w:ascii="Tahoma" w:hAnsi="Tahoma" w:cs="Tahoma"/>
      <w:sz w:val="16"/>
      <w:szCs w:val="16"/>
    </w:rPr>
  </w:style>
  <w:style w:type="character" w:customStyle="1" w:styleId="BalloonTextChar">
    <w:name w:val="Balloon Text Char"/>
    <w:link w:val="BalloonText"/>
    <w:rsid w:val="00A147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47C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147C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1111</Words>
  <Characters>6844</Characters>
  <Application>Microsoft Office Word</Application>
  <DocSecurity>0</DocSecurity>
  <Lines>269</Lines>
  <Paragraphs>152</Paragraphs>
  <ScaleCrop>false</ScaleCrop>
  <Company>Author-it Software Corporation Ltd.</Company>
  <LinksUpToDate>false</LinksUpToDate>
  <CharactersWithSpaces>7835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BSBATSIC510B Conduct a community meeting</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2012-05-26T03:45:00Z</dcterms:created>
  <dcterms:modified xsi:type="dcterms:W3CDTF">2012-05-26T03:45:00Z</dcterms:modified>
</cp:coreProperties>
</file>