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974" w:rsidP="003A1974">
      <w:pPr>
        <w:pStyle w:val="Title"/>
      </w:pPr>
      <w:r>
        <w:fldChar w:fldCharType="begin"/>
      </w:r>
      <w:r>
        <w:instrText xml:space="preserve"> TITLE   \* MERGEFORMAT </w:instrText>
      </w:r>
      <w:r>
        <w:fldChar w:fldCharType="separate"/>
      </w:r>
      <w:r>
        <w:t>BSBADV604A Execute an advertising campaign</w:t>
      </w:r>
      <w:r>
        <w:fldChar w:fldCharType="end"/>
      </w:r>
    </w:p>
    <w:p w:rsidR="003A1974" w:rsidP="003A1974">
      <w:pPr>
        <w:pStyle w:val="Version"/>
        <w:sectPr w:rsidSect="00920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AF1" w:rsidP="00920AF1">
      <w:pPr>
        <w:pStyle w:val="SuperHeading"/>
      </w:pPr>
      <w:r w:rsidRPr="00920AF1">
        <w:t>BSBADV604A Execute an advertising campaign</w:t>
      </w:r>
    </w:p>
    <w:p w:rsidR="00000000" w:rsidRPr="00920AF1" w:rsidP="00920AF1">
      <w:pPr>
        <w:pStyle w:val="Heading1"/>
      </w:pPr>
      <w:bookmarkStart w:id="1" w:name="O_322360"/>
      <w:bookmarkEnd w:id="1"/>
      <w:r w:rsidRPr="00920AF1">
        <w:t>Modification History</w:t>
      </w:r>
    </w:p>
    <w:p w:rsidR="00000000" w:rsidRPr="00920AF1" w:rsidP="00920AF1">
      <w:pPr>
        <w:pStyle w:val="BodyText"/>
      </w:pPr>
      <w:r w:rsidRPr="00920AF1">
        <w:t>Not applicable.</w:t>
      </w:r>
    </w:p>
    <w:p w:rsidR="00000000" w:rsidRPr="00920AF1" w:rsidP="00920AF1">
      <w:pPr>
        <w:pStyle w:val="AllowPageBreak"/>
      </w:pPr>
    </w:p>
    <w:p w:rsidR="00000000" w:rsidRPr="00920AF1" w:rsidP="00920AF1">
      <w:pPr>
        <w:pStyle w:val="Heading1"/>
      </w:pPr>
      <w:bookmarkStart w:id="2" w:name="O_322359"/>
      <w:bookmarkEnd w:id="2"/>
      <w:r w:rsidRPr="00920AF1">
        <w:t>Unit Descriptor</w:t>
      </w:r>
    </w:p>
    <w:p w:rsidR="00000000" w:rsidRPr="00920AF1" w:rsidP="00920AF1">
      <w:pPr>
        <w:pStyle w:val="BodyText"/>
      </w:pPr>
      <w:r w:rsidRPr="00920AF1">
        <w:t>This unit covers coordination and monitoring of the implementation of an advertising campaign.</w:t>
      </w:r>
    </w:p>
    <w:p w:rsidR="00000000" w:rsidRPr="00920AF1" w:rsidP="00920AF1">
      <w:pPr>
        <w:pStyle w:val="BodyText"/>
      </w:pPr>
      <w:r w:rsidRPr="00920AF1">
        <w:t xml:space="preserve">Consider co-assessment with </w:t>
      </w:r>
      <w:r w:rsidRPr="00920AF1">
        <w:t>BSBADV605A Evaluate campaign effectiveness.</w:t>
      </w:r>
    </w:p>
    <w:p w:rsidR="00000000" w:rsidRPr="00920AF1" w:rsidP="00920AF1">
      <w:pPr>
        <w:pStyle w:val="BodyText"/>
      </w:pPr>
      <w:r w:rsidRPr="00920AF1">
        <w:t>This unit covers coordination and monitoring of the implementation of an advertising campaign.</w:t>
      </w:r>
    </w:p>
    <w:p w:rsidR="00000000" w:rsidRPr="00920AF1" w:rsidP="00920AF1">
      <w:pPr>
        <w:pStyle w:val="BodyText"/>
      </w:pPr>
      <w:r w:rsidRPr="00920AF1">
        <w:t>Consider co-assessment with BSBADV605A Evaluate campaign effectiveness.</w:t>
      </w:r>
    </w:p>
    <w:p w:rsidR="00000000" w:rsidRPr="00920AF1" w:rsidP="00920AF1">
      <w:pPr>
        <w:pStyle w:val="AllowPageBreak"/>
      </w:pPr>
    </w:p>
    <w:p w:rsidR="00000000" w:rsidRPr="00920AF1" w:rsidP="00920AF1">
      <w:pPr>
        <w:pStyle w:val="Heading1"/>
      </w:pPr>
      <w:bookmarkStart w:id="3" w:name="O_322358"/>
      <w:bookmarkEnd w:id="3"/>
      <w:r w:rsidRPr="00920AF1">
        <w:t>Application of the Unit</w:t>
      </w:r>
    </w:p>
    <w:p w:rsidR="00000000" w:rsidRPr="00920AF1" w:rsidP="00920AF1">
      <w:pPr>
        <w:pStyle w:val="BodyText"/>
      </w:pPr>
      <w:r w:rsidRPr="00920AF1">
        <w:t xml:space="preserve">Not </w:t>
      </w:r>
      <w:r w:rsidRPr="00920AF1">
        <w:t>applicable.</w:t>
      </w:r>
    </w:p>
    <w:p w:rsidR="00000000" w:rsidRPr="00920AF1" w:rsidP="00920AF1">
      <w:pPr>
        <w:pStyle w:val="AllowPageBreak"/>
      </w:pPr>
    </w:p>
    <w:p w:rsidR="00000000" w:rsidRPr="00920AF1" w:rsidP="00920AF1">
      <w:pPr>
        <w:pStyle w:val="Heading1"/>
      </w:pPr>
      <w:bookmarkStart w:id="4" w:name="O_322357"/>
      <w:bookmarkEnd w:id="4"/>
      <w:r w:rsidRPr="00920AF1">
        <w:t>Licensing/Regulatory Information</w:t>
      </w:r>
    </w:p>
    <w:p w:rsidR="00000000" w:rsidRPr="00920AF1" w:rsidP="00920AF1">
      <w:pPr>
        <w:pStyle w:val="BodyText"/>
      </w:pPr>
      <w:r w:rsidRPr="00920AF1">
        <w:t>Not applicable.</w:t>
      </w:r>
    </w:p>
    <w:p w:rsidR="00000000" w:rsidRPr="00920AF1" w:rsidP="00920AF1">
      <w:pPr>
        <w:pStyle w:val="AllowPageBreak"/>
      </w:pPr>
    </w:p>
    <w:p w:rsidR="00000000" w:rsidRPr="00920AF1" w:rsidP="00920AF1">
      <w:pPr>
        <w:pStyle w:val="Heading1"/>
      </w:pPr>
      <w:bookmarkStart w:id="5" w:name="O_322350"/>
      <w:bookmarkEnd w:id="5"/>
      <w:r w:rsidRPr="00920AF1">
        <w:t>Pre-Requisites</w:t>
      </w:r>
    </w:p>
    <w:p w:rsidR="00000000" w:rsidRPr="00920AF1" w:rsidP="00920AF1">
      <w:pPr>
        <w:pStyle w:val="BodyText"/>
      </w:pPr>
      <w:r w:rsidRPr="00920AF1">
        <w:t>Not applicable.</w:t>
      </w:r>
    </w:p>
    <w:p w:rsidR="00000000" w:rsidRPr="00920AF1" w:rsidP="00920AF1">
      <w:pPr>
        <w:pStyle w:val="AllowPageBreak"/>
      </w:pPr>
    </w:p>
    <w:p w:rsidR="00000000" w:rsidRPr="00920AF1" w:rsidP="00920AF1">
      <w:pPr>
        <w:pStyle w:val="Heading1"/>
      </w:pPr>
      <w:bookmarkStart w:id="6" w:name="O_322356"/>
      <w:bookmarkEnd w:id="6"/>
      <w:r w:rsidRPr="00920AF1">
        <w:t>Employability Skills Information</w:t>
      </w:r>
    </w:p>
    <w:p w:rsidR="00000000" w:rsidRPr="00920AF1" w:rsidP="00920AF1">
      <w:pPr>
        <w:pStyle w:val="BodyText"/>
      </w:pPr>
      <w:r w:rsidRPr="00920AF1">
        <w:t>Not applicable.</w:t>
      </w:r>
    </w:p>
    <w:p w:rsidR="00000000" w:rsidRPr="00920AF1" w:rsidP="00920AF1">
      <w:pPr>
        <w:pStyle w:val="AllowPageBreak"/>
      </w:pPr>
    </w:p>
    <w:p w:rsidR="00000000" w:rsidRPr="00920AF1" w:rsidP="00920AF1">
      <w:pPr>
        <w:pStyle w:val="Heading1"/>
      </w:pPr>
      <w:bookmarkStart w:id="7" w:name="O_322361"/>
      <w:bookmarkEnd w:id="7"/>
      <w:r w:rsidRPr="00920AF1">
        <w:t>Elements and Performance Criteria Pre-Content</w:t>
      </w:r>
    </w:p>
    <w:p w:rsidR="00000000" w:rsidRPr="00920AF1" w:rsidP="00920AF1">
      <w:pPr>
        <w:pStyle w:val="BodyText"/>
      </w:pPr>
      <w:r w:rsidRPr="00920AF1">
        <w:t>Not applicable.</w:t>
      </w:r>
    </w:p>
    <w:p w:rsidR="00000000" w:rsidRPr="00920AF1" w:rsidP="00920AF1">
      <w:pPr>
        <w:pStyle w:val="AllowPageBreak"/>
      </w:pPr>
    </w:p>
    <w:p w:rsidR="00000000" w:rsidRPr="00920AF1" w:rsidP="00920AF1">
      <w:pPr>
        <w:pStyle w:val="Heading1"/>
      </w:pPr>
      <w:bookmarkStart w:id="8" w:name="O_322355"/>
      <w:bookmarkEnd w:id="8"/>
      <w:r w:rsidRPr="00920A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A197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rPr>
                <w:rStyle w:val="SpecialBold"/>
              </w:rPr>
              <w:t>Elements and Performance Criteria</w:t>
            </w:r>
          </w:p>
        </w:tc>
      </w:tr>
      <w:tr w:rsidTr="003A197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20AF1" w:rsidP="00920AF1">
            <w:pPr>
              <w:pStyle w:val="BodyText"/>
            </w:pPr>
            <w:r w:rsidRPr="00920A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rPr>
                <w:rStyle w:val="SpecialBold"/>
              </w:rPr>
              <w:t>Performance Criteria</w:t>
            </w:r>
          </w:p>
        </w:tc>
      </w:tr>
      <w:tr w:rsidTr="003A19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1</w:t>
            </w:r>
          </w:p>
        </w:tc>
        <w:tc>
          <w:tcPr>
            <w:tcW w:w="3000" w:type="dxa"/>
            <w:vMerge w:val="restart"/>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Develop an implementation strategy</w:t>
            </w: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1.1</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The creative brief and media plan are analysed and factors affecting implementation of the campaign determined</w:t>
            </w:r>
          </w:p>
        </w:tc>
      </w:tr>
      <w:tr w:rsidTr="003A19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1.2</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The strategy outlines implementation tasks and timelines and includes a contingency plan for dealing with omissions and errors</w:t>
            </w:r>
          </w:p>
        </w:tc>
      </w:tr>
      <w:tr w:rsidTr="003A19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2</w:t>
            </w:r>
          </w:p>
        </w:tc>
        <w:tc>
          <w:tcPr>
            <w:tcW w:w="3000" w:type="dxa"/>
            <w:vMerge w:val="restart"/>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Negotiate media contracts</w:t>
            </w: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2.1</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The media plan and budget for implementation is confirmed with the client</w:t>
            </w:r>
          </w:p>
        </w:tc>
      </w:tr>
      <w:tr w:rsidTr="003A19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2.2</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Advertisement positions and price are negotiated with each media vehicle in accordance with the client's requirements</w:t>
            </w:r>
          </w:p>
        </w:tc>
      </w:tr>
      <w:tr w:rsidTr="003A19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2.3</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 xml:space="preserve">Contingency factors </w:t>
            </w:r>
            <w:r w:rsidRPr="00920AF1">
              <w:t>and solutions are negotiated and agreed with the media</w:t>
            </w:r>
          </w:p>
        </w:tc>
      </w:tr>
      <w:tr w:rsidTr="003A19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2.4</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Media contracts are established that meet legal and ethical requirements and the requirements of the advertising campaign brief and schedule</w:t>
            </w:r>
          </w:p>
        </w:tc>
      </w:tr>
      <w:tr w:rsidTr="003A19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3</w:t>
            </w:r>
          </w:p>
        </w:tc>
        <w:tc>
          <w:tcPr>
            <w:tcW w:w="3000" w:type="dxa"/>
            <w:vMerge w:val="restart"/>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Monitor the advertising campaign</w:t>
            </w: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3.1</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Media performance is evaluated against the conditions of the contract and variations identified and analysed</w:t>
            </w:r>
          </w:p>
        </w:tc>
      </w:tr>
      <w:tr w:rsidTr="003A19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3.2</w:t>
            </w:r>
          </w:p>
        </w:tc>
        <w:tc>
          <w:tcPr>
            <w:tcW w:w="51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The provisions of media guarantees are applied if necessary, and adjustments made to media schedules</w:t>
            </w:r>
          </w:p>
        </w:tc>
      </w:tr>
      <w:tr w:rsidTr="003A19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AF1">
            <w:pPr>
              <w:pStyle w:val="BodyText"/>
              <w:rPr>
                <w:lang w:val="en-NZ"/>
              </w:rPr>
            </w:pPr>
            <w:r w:rsidRPr="00920AF1">
              <w:t>3.3</w:t>
            </w:r>
          </w:p>
        </w:tc>
        <w:tc>
          <w:tcPr>
            <w:tcW w:w="5100" w:type="dxa"/>
            <w:tcBorders>
              <w:top w:val="nil"/>
              <w:left w:val="nil"/>
              <w:bottom w:val="nil"/>
              <w:right w:val="nil"/>
            </w:tcBorders>
            <w:tcMar>
              <w:top w:w="0" w:type="dxa"/>
              <w:left w:w="62" w:type="dxa"/>
              <w:bottom w:w="0" w:type="dxa"/>
              <w:right w:w="62" w:type="dxa"/>
            </w:tcMar>
          </w:tcPr>
          <w:p w:rsidR="00000000" w:rsidRPr="00920AF1" w:rsidP="00920AF1">
            <w:pPr>
              <w:pStyle w:val="BodyText"/>
            </w:pPr>
            <w:r w:rsidRPr="00920AF1">
              <w:t>The execution of the advertising campaign complies with the advertising schedule and budget</w:t>
            </w:r>
          </w:p>
        </w:tc>
      </w:tr>
    </w:tbl>
    <w:p w:rsidR="00000000" w:rsidRPr="00920AF1" w:rsidP="00920AF1">
      <w:pPr>
        <w:pStyle w:val="BodyText"/>
      </w:pPr>
    </w:p>
    <w:p w:rsidR="00000000" w:rsidRPr="00920AF1" w:rsidP="00920AF1">
      <w:pPr>
        <w:pStyle w:val="AllowPageBreak"/>
      </w:pPr>
    </w:p>
    <w:p w:rsidR="00000000" w:rsidRPr="00920AF1" w:rsidP="00920AF1">
      <w:pPr>
        <w:pStyle w:val="Heading1"/>
      </w:pPr>
      <w:bookmarkStart w:id="9" w:name="O_322354"/>
      <w:bookmarkEnd w:id="9"/>
      <w:r w:rsidRPr="00920AF1">
        <w:t>Required Skills and Knowledge</w:t>
      </w:r>
    </w:p>
    <w:p w:rsidR="00000000" w:rsidRPr="00920AF1" w:rsidP="00920AF1">
      <w:pPr>
        <w:pStyle w:val="BodyText"/>
      </w:pPr>
      <w:r w:rsidRPr="00920AF1">
        <w:t>Not applicable.</w:t>
      </w:r>
    </w:p>
    <w:p w:rsidR="00000000" w:rsidRPr="00920AF1" w:rsidP="00920AF1">
      <w:pPr>
        <w:pStyle w:val="AllowPageBreak"/>
      </w:pPr>
    </w:p>
    <w:p w:rsidR="00000000" w:rsidRPr="00920AF1" w:rsidP="00920AF1">
      <w:pPr>
        <w:pStyle w:val="Heading1"/>
      </w:pPr>
      <w:bookmarkStart w:id="10" w:name="O_322353"/>
      <w:bookmarkEnd w:id="10"/>
      <w:r w:rsidRPr="00920AF1">
        <w:t>Evidence Guide</w:t>
      </w:r>
    </w:p>
    <w:p w:rsidR="00000000" w:rsidRPr="00920AF1" w:rsidP="00920AF1">
      <w:pPr>
        <w:pStyle w:val="BodyText"/>
      </w:pPr>
      <w:r w:rsidRPr="00920AF1">
        <w:t>The Evidence Guide identifies the critical aspects, knowledge and s</w:t>
      </w:r>
      <w:r w:rsidRPr="00920AF1">
        <w:t>kills to be demonstrated to confirm competency for this unit. This is an integral part of the assessment of competency and should be read in conjunction with the Range Statement.</w:t>
      </w:r>
    </w:p>
    <w:p w:rsidR="00000000" w:rsidRPr="00920AF1" w:rsidP="00920AF1">
      <w:pPr>
        <w:pStyle w:val="BodyText"/>
      </w:pPr>
      <w:r w:rsidRPr="00920AF1">
        <w:rPr>
          <w:rStyle w:val="SpecialBold"/>
        </w:rPr>
        <w:t>Critical Aspects of Evidence</w:t>
      </w:r>
    </w:p>
    <w:p w:rsidR="00000000" w:rsidRPr="00920AF1" w:rsidP="00920AF1">
      <w:pPr>
        <w:pStyle w:val="BodyText"/>
      </w:pPr>
      <w:r w:rsidRPr="00920AF1">
        <w:t>Integrated demonstration of all elements of comp</w:t>
      </w:r>
      <w:r w:rsidRPr="00920AF1">
        <w:t xml:space="preserve">etency and their performance criteria </w:t>
      </w:r>
    </w:p>
    <w:p w:rsidR="00000000" w:rsidRPr="00920AF1" w:rsidP="00920AF1">
      <w:pPr>
        <w:pStyle w:val="BodyText"/>
      </w:pPr>
      <w:r w:rsidRPr="00920AF1">
        <w:t>Information on likely problems with media placement and strategies to deal with them</w:t>
      </w:r>
    </w:p>
    <w:p w:rsidR="00000000" w:rsidRPr="00920AF1" w:rsidP="00920AF1">
      <w:pPr>
        <w:pStyle w:val="BodyText"/>
      </w:pPr>
      <w:r w:rsidRPr="00920AF1">
        <w:rPr>
          <w:rStyle w:val="SpecialBold"/>
        </w:rPr>
        <w:t>Underpinning Knowledge</w:t>
      </w:r>
      <w:r w:rsidRPr="00920AF1">
        <w:t>*</w:t>
      </w:r>
    </w:p>
    <w:p w:rsidR="00000000" w:rsidRPr="00920AF1" w:rsidP="00920AF1">
      <w:pPr>
        <w:pStyle w:val="BodyText"/>
      </w:pPr>
      <w:r w:rsidRPr="00920AF1">
        <w:t>* At this level the learner must demonstrate understanding of specialised knowledge with depth in some areas</w:t>
      </w:r>
      <w:r w:rsidRPr="00920AF1">
        <w:t>.</w:t>
      </w:r>
    </w:p>
    <w:p w:rsidR="00000000" w:rsidRPr="00920AF1" w:rsidP="00920AF1">
      <w:pPr>
        <w:pStyle w:val="BodyText"/>
      </w:pPr>
      <w:r w:rsidRPr="00920AF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920AF1" w:rsidP="00920AF1">
      <w:pPr>
        <w:pStyle w:val="BodyText"/>
      </w:pPr>
      <w:r w:rsidRPr="00920AF1">
        <w:t xml:space="preserve">Organisation's budget </w:t>
      </w:r>
    </w:p>
    <w:p w:rsidR="00000000" w:rsidRPr="00920AF1" w:rsidP="00920AF1">
      <w:pPr>
        <w:pStyle w:val="BodyText"/>
      </w:pPr>
      <w:r w:rsidRPr="00920AF1">
        <w:t xml:space="preserve">Legal and ethical requirements </w:t>
      </w:r>
    </w:p>
    <w:p w:rsidR="00000000" w:rsidRPr="00920AF1" w:rsidP="00920AF1">
      <w:pPr>
        <w:pStyle w:val="BodyText"/>
      </w:pPr>
      <w:r w:rsidRPr="00920AF1">
        <w:t xml:space="preserve">Advertising and media briefs </w:t>
      </w:r>
    </w:p>
    <w:p w:rsidR="00000000" w:rsidRPr="00920AF1" w:rsidP="00920AF1">
      <w:pPr>
        <w:pStyle w:val="BodyText"/>
      </w:pPr>
      <w:r w:rsidRPr="00920AF1">
        <w:t xml:space="preserve">Media options </w:t>
      </w:r>
    </w:p>
    <w:p w:rsidR="00000000" w:rsidRPr="00920AF1" w:rsidP="00920AF1">
      <w:pPr>
        <w:pStyle w:val="BodyText"/>
      </w:pPr>
      <w:r w:rsidRPr="00920AF1">
        <w:t xml:space="preserve">Campaign contingencies </w:t>
      </w:r>
    </w:p>
    <w:p w:rsidR="00000000" w:rsidRPr="00920AF1" w:rsidP="00920AF1">
      <w:pPr>
        <w:pStyle w:val="BodyText"/>
      </w:pPr>
      <w:r w:rsidRPr="00920AF1">
        <w:t xml:space="preserve">Media pricing policies </w:t>
      </w:r>
    </w:p>
    <w:p w:rsidR="00000000" w:rsidRPr="00920AF1" w:rsidP="00920AF1">
      <w:pPr>
        <w:pStyle w:val="BodyText"/>
      </w:pPr>
      <w:r w:rsidRPr="00920AF1">
        <w:t xml:space="preserve">Media guarantees </w:t>
      </w:r>
    </w:p>
    <w:p w:rsidR="00000000" w:rsidRPr="00920AF1" w:rsidP="00920AF1">
      <w:pPr>
        <w:pStyle w:val="BodyText"/>
      </w:pPr>
      <w:r w:rsidRPr="00920AF1">
        <w:t>Media vehicles</w:t>
      </w:r>
    </w:p>
    <w:p w:rsidR="00000000" w:rsidRPr="00920AF1" w:rsidP="00920AF1">
      <w:pPr>
        <w:pStyle w:val="BodyText"/>
      </w:pPr>
      <w:r w:rsidRPr="00920AF1">
        <w:rPr>
          <w:rStyle w:val="SpecialBold"/>
        </w:rPr>
        <w:t>Underpinning Skills</w:t>
      </w:r>
    </w:p>
    <w:p w:rsidR="00000000" w:rsidRPr="00920AF1" w:rsidP="00920AF1">
      <w:pPr>
        <w:pStyle w:val="BodyText"/>
      </w:pPr>
      <w:r w:rsidRPr="00920AF1">
        <w:t xml:space="preserve">Literacy skills to interpret media requirements and establish contracts </w:t>
      </w:r>
    </w:p>
    <w:p w:rsidR="00000000" w:rsidRPr="00920AF1" w:rsidP="00920AF1">
      <w:pPr>
        <w:pStyle w:val="BodyText"/>
      </w:pPr>
      <w:r w:rsidRPr="00920AF1">
        <w:t>Commu</w:t>
      </w:r>
      <w:r w:rsidRPr="00920AF1">
        <w:t xml:space="preserve">nication including questioning, clarifying and reporting </w:t>
      </w:r>
    </w:p>
    <w:p w:rsidR="00000000" w:rsidRPr="00920AF1" w:rsidP="00920AF1">
      <w:pPr>
        <w:pStyle w:val="BodyText"/>
      </w:pPr>
      <w:r w:rsidRPr="00920AF1">
        <w:t xml:space="preserve">Numeracy skills for budgeting and scheduling </w:t>
      </w:r>
    </w:p>
    <w:p w:rsidR="00000000" w:rsidRPr="00920AF1" w:rsidP="00920AF1">
      <w:pPr>
        <w:pStyle w:val="BodyText"/>
      </w:pPr>
      <w:r w:rsidRPr="00920AF1">
        <w:t xml:space="preserve">Project management skills for monitoring contracts </w:t>
      </w:r>
    </w:p>
    <w:p w:rsidR="00000000" w:rsidRPr="00920AF1" w:rsidP="00920AF1">
      <w:pPr>
        <w:pStyle w:val="BodyText"/>
      </w:pPr>
      <w:r w:rsidRPr="00920AF1">
        <w:t>Ability to relate to people from a range of social, cultural and ethnic backgrounds and physical and</w:t>
      </w:r>
      <w:r w:rsidRPr="00920AF1">
        <w:t xml:space="preserve"> mental abilities</w:t>
      </w:r>
    </w:p>
    <w:p w:rsidR="00000000" w:rsidRPr="00920AF1" w:rsidP="00920AF1">
      <w:pPr>
        <w:pStyle w:val="BodyText"/>
      </w:pPr>
      <w:r w:rsidRPr="00920AF1">
        <w:rPr>
          <w:rStyle w:val="SpecialBold"/>
        </w:rPr>
        <w:t>Resource Implications</w:t>
      </w:r>
    </w:p>
    <w:p w:rsidR="00000000" w:rsidRPr="00920AF1" w:rsidP="00920AF1">
      <w:pPr>
        <w:pStyle w:val="BodyText"/>
      </w:pPr>
      <w:r w:rsidRPr="00920AF1">
        <w:t xml:space="preserve">The learner and trainer should have access to appropriate documentation and resources normally used in the workplace </w:t>
      </w:r>
    </w:p>
    <w:p w:rsidR="00000000" w:rsidRPr="00920AF1" w:rsidP="00920AF1">
      <w:pPr>
        <w:pStyle w:val="BodyText"/>
      </w:pPr>
      <w:r w:rsidRPr="00920AF1">
        <w:rPr>
          <w:rStyle w:val="SpecialBold"/>
        </w:rPr>
        <w:t>Consistency of Performance</w:t>
      </w:r>
    </w:p>
    <w:p w:rsidR="00000000" w:rsidRPr="00920AF1" w:rsidP="00920AF1">
      <w:pPr>
        <w:pStyle w:val="BodyText"/>
      </w:pPr>
      <w:r w:rsidRPr="00920AF1">
        <w:t>In order to achieve consistency of performance, evidence should be coll</w:t>
      </w:r>
      <w:r w:rsidRPr="00920AF1">
        <w:t xml:space="preserve">ected over a set period of time which is sufficient to include dealings with an appropriate range and variety of situations </w:t>
      </w:r>
    </w:p>
    <w:p w:rsidR="00000000" w:rsidRPr="00920AF1" w:rsidP="00920AF1">
      <w:pPr>
        <w:pStyle w:val="BodyText"/>
      </w:pPr>
      <w:r w:rsidRPr="00920AF1">
        <w:rPr>
          <w:rStyle w:val="SpecialBold"/>
        </w:rPr>
        <w:t>Context</w:t>
      </w:r>
      <w:r w:rsidRPr="00920AF1">
        <w:t>/</w:t>
      </w:r>
      <w:r w:rsidRPr="00920AF1">
        <w:rPr>
          <w:rStyle w:val="SpecialBold"/>
        </w:rPr>
        <w:t>s of Assessment</w:t>
      </w:r>
    </w:p>
    <w:p w:rsidR="00000000" w:rsidRPr="00920AF1" w:rsidP="00920AF1">
      <w:pPr>
        <w:pStyle w:val="BodyText"/>
      </w:pPr>
      <w:r w:rsidRPr="00920AF1">
        <w:t xml:space="preserve">Competency is demonstrated by performance of all stated criteria, including paying particular attention to </w:t>
      </w:r>
      <w:r w:rsidRPr="00920AF1">
        <w:t xml:space="preserve">the critical aspects and the knowledge and skills elaborated in the Evidence Guide, and within the scope as defined by the Range Statement </w:t>
      </w:r>
    </w:p>
    <w:p w:rsidR="00000000" w:rsidRPr="00920AF1" w:rsidP="00920AF1">
      <w:pPr>
        <w:pStyle w:val="BodyText"/>
      </w:pPr>
      <w:r w:rsidRPr="00920AF1">
        <w:t xml:space="preserve">Assessment must take account of the endorsed assessment guidelines in the Business Services Training Package </w:t>
      </w:r>
    </w:p>
    <w:p w:rsidR="00000000" w:rsidRPr="00920AF1" w:rsidP="00920AF1">
      <w:pPr>
        <w:pStyle w:val="BodyText"/>
      </w:pPr>
      <w:r w:rsidRPr="00920AF1">
        <w:t>Assess</w:t>
      </w:r>
      <w:r w:rsidRPr="00920AF1">
        <w:t xml:space="preserve">ment of performance requirements in this unit should be undertaken in an actual workplace or simulated environment </w:t>
      </w:r>
    </w:p>
    <w:p w:rsidR="00000000" w:rsidRPr="00920AF1" w:rsidP="00920AF1">
      <w:pPr>
        <w:pStyle w:val="BodyText"/>
      </w:pPr>
      <w:r w:rsidRPr="00920AF1">
        <w:t>Assessment should reinforce the integration of the key competencies and the business services common competencies for the particular AQF lev</w:t>
      </w:r>
      <w:r w:rsidRPr="00920AF1">
        <w:t>el. Refer to the Key Competency Levels at the end of this unit</w:t>
      </w:r>
    </w:p>
    <w:p w:rsidR="00000000" w:rsidRPr="00920AF1" w:rsidP="00920AF1">
      <w:pPr>
        <w:pStyle w:val="BodyText"/>
      </w:pPr>
      <w:r w:rsidRPr="00920AF1">
        <w:rPr>
          <w:rStyle w:val="SpecialBold"/>
        </w:rPr>
        <w:t>Key Competency Levels</w:t>
      </w:r>
    </w:p>
    <w:p w:rsidR="00000000" w:rsidRPr="00920AF1" w:rsidP="00920AF1">
      <w:pPr>
        <w:pStyle w:val="BodyText"/>
      </w:pPr>
      <w:r w:rsidRPr="00920AF1">
        <w:rPr>
          <w:rStyle w:val="SpecialBold"/>
        </w:rPr>
        <w:t>Collecting</w:t>
      </w:r>
      <w:r w:rsidRPr="00920AF1">
        <w:t xml:space="preserve">, </w:t>
      </w:r>
      <w:r w:rsidRPr="00920AF1">
        <w:rPr>
          <w:rStyle w:val="SpecialBold"/>
        </w:rPr>
        <w:t>analysing and organising information</w:t>
      </w:r>
      <w:r w:rsidRPr="00920AF1">
        <w:t xml:space="preserve"> (Level 2)- to analyse requirements </w:t>
      </w:r>
    </w:p>
    <w:p w:rsidR="00000000" w:rsidRPr="00920AF1" w:rsidP="00920AF1">
      <w:pPr>
        <w:pStyle w:val="BodyText"/>
      </w:pPr>
      <w:r w:rsidRPr="00920AF1">
        <w:rPr>
          <w:rStyle w:val="SpecialBold"/>
        </w:rPr>
        <w:t>Communicating ideas and information</w:t>
      </w:r>
      <w:r w:rsidRPr="00920AF1">
        <w:t xml:space="preserve"> (Level 3) - to negotiate media contracts </w:t>
      </w:r>
    </w:p>
    <w:p w:rsidR="00000000" w:rsidRPr="00920AF1" w:rsidP="00920AF1">
      <w:pPr>
        <w:pStyle w:val="BodyText"/>
      </w:pPr>
      <w:r w:rsidRPr="00920AF1">
        <w:rPr>
          <w:rStyle w:val="SpecialBold"/>
        </w:rPr>
        <w:t>Planning</w:t>
      </w:r>
      <w:r w:rsidRPr="00920AF1">
        <w:rPr>
          <w:rStyle w:val="SpecialBold"/>
        </w:rPr>
        <w:t xml:space="preserve"> and organising activities</w:t>
      </w:r>
      <w:r w:rsidRPr="00920AF1">
        <w:t xml:space="preserve"> (Level 2)- to develop an implementation strategy </w:t>
      </w:r>
    </w:p>
    <w:p w:rsidR="00000000" w:rsidRPr="00920AF1" w:rsidP="00920AF1">
      <w:pPr>
        <w:pStyle w:val="BodyText"/>
      </w:pPr>
      <w:r w:rsidRPr="00920AF1">
        <w:rPr>
          <w:rStyle w:val="SpecialBold"/>
        </w:rPr>
        <w:t>Working with teams and others</w:t>
      </w:r>
      <w:r w:rsidRPr="00920AF1">
        <w:t xml:space="preserve"> (Level 3) - to negotiate media contracts </w:t>
      </w:r>
    </w:p>
    <w:p w:rsidR="00000000" w:rsidRPr="00920AF1" w:rsidP="00920AF1">
      <w:pPr>
        <w:pStyle w:val="BodyText"/>
      </w:pPr>
      <w:r w:rsidRPr="00920AF1">
        <w:rPr>
          <w:rStyle w:val="SpecialBold"/>
        </w:rPr>
        <w:t>Using mathematical ideas and techniques</w:t>
      </w:r>
      <w:r w:rsidRPr="00920AF1">
        <w:t xml:space="preserve"> (Level 2)- to negotiate prices and monitor budgets </w:t>
      </w:r>
    </w:p>
    <w:p w:rsidR="00000000" w:rsidRPr="00920AF1" w:rsidP="00920AF1">
      <w:pPr>
        <w:pStyle w:val="BodyText"/>
      </w:pPr>
      <w:r w:rsidRPr="00920AF1">
        <w:rPr>
          <w:rStyle w:val="SpecialBold"/>
        </w:rPr>
        <w:t>Solving problems</w:t>
      </w:r>
      <w:r w:rsidRPr="00920AF1">
        <w:t xml:space="preserve"> (Level 2)- to deal with contingencies </w:t>
      </w:r>
    </w:p>
    <w:p w:rsidR="00000000" w:rsidRPr="00920AF1" w:rsidP="00920AF1">
      <w:pPr>
        <w:pStyle w:val="BodyText"/>
      </w:pPr>
      <w:r w:rsidRPr="00920AF1">
        <w:rPr>
          <w:rStyle w:val="SpecialBold"/>
        </w:rPr>
        <w:t>Using technology</w:t>
      </w:r>
      <w:r w:rsidRPr="00920AF1">
        <w:t xml:space="preserve"> (Level 1)- to execute the media campaign</w:t>
      </w:r>
    </w:p>
    <w:p w:rsidR="00000000" w:rsidRPr="00920AF1" w:rsidP="00920AF1">
      <w:pPr>
        <w:pStyle w:val="BodyText"/>
      </w:pPr>
      <w:r w:rsidRPr="00920AF1">
        <w:t>Please refer to the Assessment Guidelines for advice on how to use the Key Competencies</w:t>
      </w:r>
    </w:p>
    <w:p w:rsidR="00000000" w:rsidRPr="00920AF1" w:rsidP="00920AF1">
      <w:pPr>
        <w:pStyle w:val="BodyText"/>
      </w:pPr>
      <w:r w:rsidRPr="00920AF1">
        <w:t>The Evidence Guide identifies the critical aspects, kn</w:t>
      </w:r>
      <w:r w:rsidRPr="00920AF1">
        <w:t>owledge and skills to be demonstrated to confirm competency for this unit. This is an integral part of the assessment of competency and should be read in conjunction with the Range Statement.</w:t>
      </w:r>
    </w:p>
    <w:p w:rsidR="00000000" w:rsidRPr="00920AF1" w:rsidP="00920AF1">
      <w:pPr>
        <w:pStyle w:val="BodyText"/>
      </w:pPr>
      <w:r w:rsidRPr="00920AF1">
        <w:rPr>
          <w:rStyle w:val="SpecialBold"/>
        </w:rPr>
        <w:t>Critical Aspects of Evidence</w:t>
      </w:r>
    </w:p>
    <w:p w:rsidR="00000000" w:rsidRPr="00920AF1" w:rsidP="00920AF1">
      <w:pPr>
        <w:pStyle w:val="BodyText"/>
      </w:pPr>
      <w:r w:rsidRPr="00920AF1">
        <w:t>Integrated demonstration of all ele</w:t>
      </w:r>
      <w:r w:rsidRPr="00920AF1">
        <w:t xml:space="preserve">ments of competency and their performance criteria </w:t>
      </w:r>
    </w:p>
    <w:p w:rsidR="00000000" w:rsidRPr="00920AF1" w:rsidP="00920AF1">
      <w:pPr>
        <w:pStyle w:val="BodyText"/>
      </w:pPr>
      <w:r w:rsidRPr="00920AF1">
        <w:t>Information on likely problems with media placement and strategies to deal with them</w:t>
      </w:r>
    </w:p>
    <w:p w:rsidR="00000000" w:rsidRPr="00920AF1" w:rsidP="00920AF1">
      <w:pPr>
        <w:pStyle w:val="BodyText"/>
      </w:pPr>
      <w:r w:rsidRPr="00920AF1">
        <w:rPr>
          <w:rStyle w:val="SpecialBold"/>
        </w:rPr>
        <w:t>Underpinning Knowledge</w:t>
      </w:r>
      <w:r w:rsidRPr="00920AF1">
        <w:t>*</w:t>
      </w:r>
    </w:p>
    <w:p w:rsidR="00000000" w:rsidRPr="00920AF1" w:rsidP="00920AF1">
      <w:pPr>
        <w:pStyle w:val="BodyText"/>
      </w:pPr>
      <w:r w:rsidRPr="00920AF1">
        <w:t xml:space="preserve">* At this level the learner must demonstrate understanding of specialised knowledge with depth </w:t>
      </w:r>
      <w:r w:rsidRPr="00920AF1">
        <w:t>in some areas.</w:t>
      </w:r>
    </w:p>
    <w:p w:rsidR="00000000" w:rsidRPr="00920AF1" w:rsidP="00920AF1">
      <w:pPr>
        <w:pStyle w:val="BodyText"/>
      </w:pPr>
      <w:r w:rsidRPr="00920AF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920AF1" w:rsidP="00920AF1">
      <w:pPr>
        <w:pStyle w:val="BodyText"/>
      </w:pPr>
      <w:r w:rsidRPr="00920AF1">
        <w:t>Organisatio</w:t>
      </w:r>
      <w:r w:rsidRPr="00920AF1">
        <w:t xml:space="preserve">n's budget </w:t>
      </w:r>
    </w:p>
    <w:p w:rsidR="00000000" w:rsidRPr="00920AF1" w:rsidP="00920AF1">
      <w:pPr>
        <w:pStyle w:val="BodyText"/>
      </w:pPr>
      <w:r w:rsidRPr="00920AF1">
        <w:t xml:space="preserve">Legal and ethical requirements </w:t>
      </w:r>
    </w:p>
    <w:p w:rsidR="00000000" w:rsidRPr="00920AF1" w:rsidP="00920AF1">
      <w:pPr>
        <w:pStyle w:val="BodyText"/>
      </w:pPr>
      <w:r w:rsidRPr="00920AF1">
        <w:t xml:space="preserve">Advertising and media briefs </w:t>
      </w:r>
    </w:p>
    <w:p w:rsidR="00000000" w:rsidRPr="00920AF1" w:rsidP="00920AF1">
      <w:pPr>
        <w:pStyle w:val="BodyText"/>
      </w:pPr>
      <w:r w:rsidRPr="00920AF1">
        <w:t xml:space="preserve">Media options </w:t>
      </w:r>
    </w:p>
    <w:p w:rsidR="00000000" w:rsidRPr="00920AF1" w:rsidP="00920AF1">
      <w:pPr>
        <w:pStyle w:val="BodyText"/>
      </w:pPr>
      <w:r w:rsidRPr="00920AF1">
        <w:t xml:space="preserve">Campaign contingencies </w:t>
      </w:r>
    </w:p>
    <w:p w:rsidR="00000000" w:rsidRPr="00920AF1" w:rsidP="00920AF1">
      <w:pPr>
        <w:pStyle w:val="BodyText"/>
      </w:pPr>
      <w:r w:rsidRPr="00920AF1">
        <w:t xml:space="preserve">Media pricing policies </w:t>
      </w:r>
    </w:p>
    <w:p w:rsidR="00000000" w:rsidRPr="00920AF1" w:rsidP="00920AF1">
      <w:pPr>
        <w:pStyle w:val="BodyText"/>
      </w:pPr>
      <w:r w:rsidRPr="00920AF1">
        <w:t xml:space="preserve">Media guarantees </w:t>
      </w:r>
    </w:p>
    <w:p w:rsidR="00000000" w:rsidRPr="00920AF1" w:rsidP="00920AF1">
      <w:pPr>
        <w:pStyle w:val="BodyText"/>
      </w:pPr>
      <w:r w:rsidRPr="00920AF1">
        <w:t>Media vehicles</w:t>
      </w:r>
    </w:p>
    <w:p w:rsidR="00000000" w:rsidRPr="00920AF1" w:rsidP="00920AF1">
      <w:pPr>
        <w:pStyle w:val="BodyText"/>
      </w:pPr>
      <w:r w:rsidRPr="00920AF1">
        <w:rPr>
          <w:rStyle w:val="SpecialBold"/>
        </w:rPr>
        <w:t>Underpinning Skills</w:t>
      </w:r>
    </w:p>
    <w:p w:rsidR="00000000" w:rsidRPr="00920AF1" w:rsidP="00920AF1">
      <w:pPr>
        <w:pStyle w:val="BodyText"/>
      </w:pPr>
      <w:r w:rsidRPr="00920AF1">
        <w:t>Literacy skills to interpret media requirements and establish cont</w:t>
      </w:r>
      <w:r w:rsidRPr="00920AF1">
        <w:t xml:space="preserve">racts </w:t>
      </w:r>
    </w:p>
    <w:p w:rsidR="00000000" w:rsidRPr="00920AF1" w:rsidP="00920AF1">
      <w:pPr>
        <w:pStyle w:val="BodyText"/>
      </w:pPr>
      <w:r w:rsidRPr="00920AF1">
        <w:t xml:space="preserve">Communication including questioning, clarifying and reporting </w:t>
      </w:r>
    </w:p>
    <w:p w:rsidR="00000000" w:rsidRPr="00920AF1" w:rsidP="00920AF1">
      <w:pPr>
        <w:pStyle w:val="BodyText"/>
      </w:pPr>
      <w:r w:rsidRPr="00920AF1">
        <w:t xml:space="preserve">Numeracy skills for budgeting and scheduling </w:t>
      </w:r>
    </w:p>
    <w:p w:rsidR="00000000" w:rsidRPr="00920AF1" w:rsidP="00920AF1">
      <w:pPr>
        <w:pStyle w:val="BodyText"/>
      </w:pPr>
      <w:r w:rsidRPr="00920AF1">
        <w:t xml:space="preserve">Project management skills for monitoring contracts </w:t>
      </w:r>
    </w:p>
    <w:p w:rsidR="00000000" w:rsidRPr="00920AF1" w:rsidP="00920AF1">
      <w:pPr>
        <w:pStyle w:val="BodyText"/>
      </w:pPr>
      <w:r w:rsidRPr="00920AF1">
        <w:t xml:space="preserve">Ability to relate to people from a range of social, cultural and ethnic backgrounds and </w:t>
      </w:r>
      <w:r w:rsidRPr="00920AF1">
        <w:t>physical and mental abilities</w:t>
      </w:r>
    </w:p>
    <w:p w:rsidR="00000000" w:rsidRPr="00920AF1" w:rsidP="00920AF1">
      <w:pPr>
        <w:pStyle w:val="BodyText"/>
      </w:pPr>
      <w:r w:rsidRPr="00920AF1">
        <w:rPr>
          <w:rStyle w:val="SpecialBold"/>
        </w:rPr>
        <w:t>Resource Implications</w:t>
      </w:r>
    </w:p>
    <w:p w:rsidR="00000000" w:rsidRPr="00920AF1" w:rsidP="00920AF1">
      <w:pPr>
        <w:pStyle w:val="BodyText"/>
      </w:pPr>
      <w:r w:rsidRPr="00920AF1">
        <w:t xml:space="preserve">The learner and trainer should have access to appropriate documentation and resources normally used in the workplace </w:t>
      </w:r>
    </w:p>
    <w:p w:rsidR="00000000" w:rsidRPr="00920AF1" w:rsidP="00920AF1">
      <w:pPr>
        <w:pStyle w:val="BodyText"/>
      </w:pPr>
      <w:r w:rsidRPr="00920AF1">
        <w:rPr>
          <w:rStyle w:val="SpecialBold"/>
        </w:rPr>
        <w:t>Consistency of Performance</w:t>
      </w:r>
    </w:p>
    <w:p w:rsidR="00000000" w:rsidRPr="00920AF1" w:rsidP="00920AF1">
      <w:pPr>
        <w:pStyle w:val="BodyText"/>
      </w:pPr>
      <w:r w:rsidRPr="00920AF1">
        <w:t>In order to achieve consistency of performance, evidence sh</w:t>
      </w:r>
      <w:r w:rsidRPr="00920AF1">
        <w:t xml:space="preserve">ould be collected over a set period of time which is sufficient to include dealings with an appropriate range and variety of situations </w:t>
      </w:r>
    </w:p>
    <w:p w:rsidR="00000000" w:rsidRPr="00920AF1" w:rsidP="00920AF1">
      <w:pPr>
        <w:pStyle w:val="BodyText"/>
      </w:pPr>
      <w:r w:rsidRPr="00920AF1">
        <w:rPr>
          <w:rStyle w:val="SpecialBold"/>
        </w:rPr>
        <w:t>Context</w:t>
      </w:r>
      <w:r w:rsidRPr="00920AF1">
        <w:t>/</w:t>
      </w:r>
      <w:r w:rsidRPr="00920AF1">
        <w:rPr>
          <w:rStyle w:val="SpecialBold"/>
        </w:rPr>
        <w:t>s of Assessment</w:t>
      </w:r>
    </w:p>
    <w:p w:rsidR="00000000" w:rsidRPr="00920AF1" w:rsidP="00920AF1">
      <w:pPr>
        <w:pStyle w:val="BodyText"/>
      </w:pPr>
      <w:r w:rsidRPr="00920AF1">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920AF1" w:rsidP="00920AF1">
      <w:pPr>
        <w:pStyle w:val="BodyText"/>
      </w:pPr>
      <w:r w:rsidRPr="00920AF1">
        <w:t>Assessmen</w:t>
      </w:r>
      <w:r w:rsidRPr="00920AF1">
        <w:t xml:space="preserve">t must take account of the endorsed assessment guidelines in the Business Services Training Package </w:t>
      </w:r>
    </w:p>
    <w:p w:rsidR="00000000" w:rsidRPr="00920AF1" w:rsidP="00920AF1">
      <w:pPr>
        <w:pStyle w:val="BodyText"/>
      </w:pPr>
      <w:r w:rsidRPr="00920AF1">
        <w:t xml:space="preserve">Assessment of performance requirements in this unit should be undertaken in an actual workplace or simulated environment </w:t>
      </w:r>
    </w:p>
    <w:p w:rsidR="00000000" w:rsidRPr="00920AF1" w:rsidP="00920AF1">
      <w:pPr>
        <w:pStyle w:val="BodyText"/>
      </w:pPr>
      <w:r w:rsidRPr="00920AF1">
        <w:t>Assessment should reinforce the i</w:t>
      </w:r>
      <w:r w:rsidRPr="00920AF1">
        <w:t>ntegration of the key competencies and the business services common competencies for the particular AQF level. Refer to the Key Competency Levels at the end of this unit</w:t>
      </w:r>
    </w:p>
    <w:p w:rsidR="00000000" w:rsidRPr="00920AF1" w:rsidP="00920AF1">
      <w:pPr>
        <w:pStyle w:val="BodyText"/>
      </w:pPr>
      <w:r w:rsidRPr="00920AF1">
        <w:rPr>
          <w:rStyle w:val="SpecialBold"/>
        </w:rPr>
        <w:t>Key Competency Levels</w:t>
      </w:r>
    </w:p>
    <w:p w:rsidR="00000000" w:rsidRPr="00920AF1" w:rsidP="00920AF1">
      <w:pPr>
        <w:pStyle w:val="BodyText"/>
      </w:pPr>
      <w:r w:rsidRPr="00920AF1">
        <w:rPr>
          <w:rStyle w:val="SpecialBold"/>
        </w:rPr>
        <w:t>Collecting</w:t>
      </w:r>
      <w:r w:rsidRPr="00920AF1">
        <w:t xml:space="preserve">, </w:t>
      </w:r>
      <w:r w:rsidRPr="00920AF1">
        <w:rPr>
          <w:rStyle w:val="SpecialBold"/>
        </w:rPr>
        <w:t>analysing and organising information</w:t>
      </w:r>
      <w:r w:rsidRPr="00920AF1">
        <w:t xml:space="preserve"> (Level 2)- to analyse requirements </w:t>
      </w:r>
    </w:p>
    <w:p w:rsidR="00000000" w:rsidRPr="00920AF1" w:rsidP="00920AF1">
      <w:pPr>
        <w:pStyle w:val="BodyText"/>
      </w:pPr>
      <w:r w:rsidRPr="00920AF1">
        <w:rPr>
          <w:rStyle w:val="SpecialBold"/>
        </w:rPr>
        <w:t>Communicating ideas and information</w:t>
      </w:r>
      <w:r w:rsidRPr="00920AF1">
        <w:t xml:space="preserve"> (Level 3) - to negotiate media contracts </w:t>
      </w:r>
    </w:p>
    <w:p w:rsidR="00000000" w:rsidRPr="00920AF1" w:rsidP="00920AF1">
      <w:pPr>
        <w:pStyle w:val="BodyText"/>
      </w:pPr>
      <w:r w:rsidRPr="00920AF1">
        <w:rPr>
          <w:rStyle w:val="SpecialBold"/>
        </w:rPr>
        <w:t>Planning and organising activities</w:t>
      </w:r>
      <w:r w:rsidRPr="00920AF1">
        <w:t xml:space="preserve"> (Level 2)- to develop an implementation strategy </w:t>
      </w:r>
    </w:p>
    <w:p w:rsidR="00000000" w:rsidRPr="00920AF1" w:rsidP="00920AF1">
      <w:pPr>
        <w:pStyle w:val="BodyText"/>
      </w:pPr>
      <w:r w:rsidRPr="00920AF1">
        <w:rPr>
          <w:rStyle w:val="SpecialBold"/>
        </w:rPr>
        <w:t>Working with teams and others</w:t>
      </w:r>
      <w:r w:rsidRPr="00920AF1">
        <w:t xml:space="preserve"> (Level 3) - to negotiate m</w:t>
      </w:r>
      <w:r w:rsidRPr="00920AF1">
        <w:t xml:space="preserve">edia contracts </w:t>
      </w:r>
    </w:p>
    <w:p w:rsidR="00000000" w:rsidRPr="00920AF1" w:rsidP="00920AF1">
      <w:pPr>
        <w:pStyle w:val="BodyText"/>
      </w:pPr>
      <w:r w:rsidRPr="00920AF1">
        <w:rPr>
          <w:rStyle w:val="SpecialBold"/>
        </w:rPr>
        <w:t>Using mathematical ideas and techniques</w:t>
      </w:r>
      <w:r w:rsidRPr="00920AF1">
        <w:t xml:space="preserve"> (Level 2)- to negotiate prices and monitor budgets </w:t>
      </w:r>
    </w:p>
    <w:p w:rsidR="00000000" w:rsidRPr="00920AF1" w:rsidP="00920AF1">
      <w:pPr>
        <w:pStyle w:val="BodyText"/>
      </w:pPr>
      <w:r w:rsidRPr="00920AF1">
        <w:rPr>
          <w:rStyle w:val="SpecialBold"/>
        </w:rPr>
        <w:t>Solving problems</w:t>
      </w:r>
      <w:r w:rsidRPr="00920AF1">
        <w:t xml:space="preserve"> (Level 2)- to deal with contingencies </w:t>
      </w:r>
    </w:p>
    <w:p w:rsidR="00000000" w:rsidRPr="00920AF1" w:rsidP="00920AF1">
      <w:pPr>
        <w:pStyle w:val="BodyText"/>
      </w:pPr>
      <w:r w:rsidRPr="00920AF1">
        <w:rPr>
          <w:rStyle w:val="SpecialBold"/>
        </w:rPr>
        <w:t>Using technology</w:t>
      </w:r>
      <w:r w:rsidRPr="00920AF1">
        <w:t xml:space="preserve"> (Level 1)- to execute the media campaign</w:t>
      </w:r>
    </w:p>
    <w:p w:rsidR="00000000" w:rsidRPr="00920AF1" w:rsidP="00920AF1">
      <w:pPr>
        <w:pStyle w:val="BodyText"/>
      </w:pPr>
      <w:r w:rsidRPr="00920AF1">
        <w:t>Please refer to the Assessment Gui</w:t>
      </w:r>
      <w:r w:rsidRPr="00920AF1">
        <w:t>delines for advice on how to use the Key Competencies</w:t>
      </w:r>
    </w:p>
    <w:p w:rsidR="00000000" w:rsidRPr="00920AF1" w:rsidP="00920AF1">
      <w:pPr>
        <w:pStyle w:val="AllowPageBreak"/>
      </w:pPr>
    </w:p>
    <w:p w:rsidR="00000000" w:rsidRPr="00920AF1" w:rsidP="00920AF1">
      <w:pPr>
        <w:pStyle w:val="Heading1"/>
      </w:pPr>
      <w:bookmarkStart w:id="11" w:name="O_322352"/>
      <w:bookmarkEnd w:id="11"/>
      <w:r w:rsidRPr="00920AF1">
        <w:t>Range Statement</w:t>
      </w:r>
    </w:p>
    <w:p w:rsidR="00000000" w:rsidRPr="00920AF1" w:rsidP="00920AF1">
      <w:pPr>
        <w:pStyle w:val="BodyText"/>
      </w:pPr>
      <w:r w:rsidRPr="00920AF1">
        <w:t>The Range Statement provides advice to interpret the scope and context of this unit of competency, allowing for differences between enterprises and workplaces. It relate</w:t>
      </w:r>
      <w:r w:rsidRPr="00920AF1">
        <w:t>s to the unit as a whole and facilitates holistic assessment. The following variables may be present for this particular unit:</w:t>
      </w:r>
    </w:p>
    <w:p w:rsidR="00000000" w:rsidRPr="00920AF1" w:rsidP="00920AF1">
      <w:pPr>
        <w:pStyle w:val="BodyText"/>
      </w:pPr>
      <w:r w:rsidRPr="00920AF1">
        <w:rPr>
          <w:rStyle w:val="SpecialBold"/>
        </w:rPr>
        <w:t>Legislation</w:t>
      </w:r>
      <w:r w:rsidRPr="00920AF1">
        <w:t xml:space="preserve">, </w:t>
      </w:r>
      <w:r w:rsidRPr="00920AF1">
        <w:rPr>
          <w:rStyle w:val="SpecialBold"/>
        </w:rPr>
        <w:t>codes and national standards relevant to the workplace may include</w:t>
      </w:r>
      <w:r w:rsidRPr="00920AF1">
        <w:t>:</w:t>
      </w:r>
    </w:p>
    <w:p w:rsidR="00000000" w:rsidRPr="00920AF1" w:rsidP="00920AF1">
      <w:pPr>
        <w:pStyle w:val="BodyText"/>
      </w:pPr>
      <w:r w:rsidRPr="00920AF1">
        <w:t>award and enterprise agreements and relevant ind</w:t>
      </w:r>
      <w:r w:rsidRPr="00920AF1">
        <w:t xml:space="preserve">ustrial instruments </w:t>
      </w:r>
    </w:p>
    <w:p w:rsidR="00000000" w:rsidRPr="00920AF1" w:rsidP="00920AF1">
      <w:pPr>
        <w:pStyle w:val="BodyText"/>
      </w:pPr>
      <w:r w:rsidRPr="00920AF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920AF1" w:rsidP="00920AF1">
      <w:pPr>
        <w:pStyle w:val="BodyText"/>
      </w:pPr>
      <w:r w:rsidRPr="00920AF1">
        <w:t>relev</w:t>
      </w:r>
      <w:r w:rsidRPr="00920AF1">
        <w:t>ant industry codes of practice</w:t>
      </w:r>
    </w:p>
    <w:p w:rsidR="00000000" w:rsidRPr="00920AF1" w:rsidP="00920AF1">
      <w:pPr>
        <w:pStyle w:val="BodyText"/>
      </w:pPr>
      <w:r w:rsidRPr="00920AF1">
        <w:rPr>
          <w:rStyle w:val="SpecialBold"/>
        </w:rPr>
        <w:t>Advertising position may include</w:t>
      </w:r>
      <w:r w:rsidRPr="00920AF1">
        <w:t>:</w:t>
      </w:r>
    </w:p>
    <w:p w:rsidR="00000000" w:rsidRPr="00920AF1" w:rsidP="00920AF1">
      <w:pPr>
        <w:pStyle w:val="BodyText"/>
      </w:pPr>
      <w:r w:rsidRPr="00920AF1">
        <w:t xml:space="preserve">left or right page </w:t>
      </w:r>
    </w:p>
    <w:p w:rsidR="00000000" w:rsidRPr="00920AF1" w:rsidP="00920AF1">
      <w:pPr>
        <w:pStyle w:val="BodyText"/>
      </w:pPr>
      <w:r w:rsidRPr="00920AF1">
        <w:t xml:space="preserve">above or below the fold </w:t>
      </w:r>
    </w:p>
    <w:p w:rsidR="00000000" w:rsidRPr="00920AF1" w:rsidP="00920AF1">
      <w:pPr>
        <w:pStyle w:val="BodyText"/>
      </w:pPr>
      <w:r w:rsidRPr="00920AF1">
        <w:t xml:space="preserve">EGN </w:t>
      </w:r>
    </w:p>
    <w:p w:rsidR="00000000" w:rsidRPr="00920AF1" w:rsidP="00920AF1">
      <w:pPr>
        <w:pStyle w:val="BodyText"/>
      </w:pPr>
      <w:r w:rsidRPr="00920AF1">
        <w:t xml:space="preserve">page number </w:t>
      </w:r>
    </w:p>
    <w:p w:rsidR="00000000" w:rsidRPr="00920AF1" w:rsidP="00920AF1">
      <w:pPr>
        <w:pStyle w:val="BodyText"/>
      </w:pPr>
      <w:r w:rsidRPr="00920AF1">
        <w:t xml:space="preserve">fixed position each week in a radio/television or other program </w:t>
      </w:r>
    </w:p>
    <w:p w:rsidR="00000000" w:rsidRPr="00920AF1" w:rsidP="00920AF1">
      <w:pPr>
        <w:pStyle w:val="BodyText"/>
      </w:pPr>
      <w:r w:rsidRPr="00920AF1">
        <w:t xml:space="preserve">evenly spread during the time schedule </w:t>
      </w:r>
    </w:p>
    <w:p w:rsidR="00000000" w:rsidRPr="00920AF1" w:rsidP="00920AF1">
      <w:pPr>
        <w:pStyle w:val="BodyText"/>
      </w:pPr>
      <w:r w:rsidRPr="00920AF1">
        <w:t>scatter plan which plac</w:t>
      </w:r>
      <w:r w:rsidRPr="00920AF1">
        <w:t>es an advertisement in different programs or positions each week</w:t>
      </w:r>
    </w:p>
    <w:p w:rsidR="00000000" w:rsidRPr="00920AF1" w:rsidP="00920AF1">
      <w:pPr>
        <w:pStyle w:val="BodyText"/>
      </w:pPr>
      <w:r w:rsidRPr="00920AF1">
        <w:rPr>
          <w:rStyle w:val="SpecialBold"/>
        </w:rPr>
        <w:t>Price may include</w:t>
      </w:r>
      <w:r w:rsidRPr="00920AF1">
        <w:t>:</w:t>
      </w:r>
    </w:p>
    <w:p w:rsidR="00000000" w:rsidRPr="00920AF1" w:rsidP="00920AF1">
      <w:pPr>
        <w:pStyle w:val="BodyText"/>
      </w:pPr>
      <w:r w:rsidRPr="00920AF1">
        <w:t xml:space="preserve">negotiation of </w:t>
      </w:r>
    </w:p>
    <w:p w:rsidR="00000000" w:rsidRPr="00920AF1" w:rsidP="00920AF1">
      <w:pPr>
        <w:pStyle w:val="BodyText"/>
      </w:pPr>
      <w:r w:rsidRPr="00920AF1">
        <w:t xml:space="preserve">discounts </w:t>
      </w:r>
    </w:p>
    <w:p w:rsidR="00000000" w:rsidRPr="00920AF1" w:rsidP="00920AF1">
      <w:pPr>
        <w:pStyle w:val="BodyText"/>
      </w:pPr>
      <w:r w:rsidRPr="00920AF1">
        <w:t xml:space="preserve">buying incentives </w:t>
      </w:r>
    </w:p>
    <w:p w:rsidR="00000000" w:rsidRPr="00920AF1" w:rsidP="00920AF1">
      <w:pPr>
        <w:pStyle w:val="BodyText"/>
      </w:pPr>
      <w:r w:rsidRPr="00920AF1">
        <w:t xml:space="preserve">concessions </w:t>
      </w:r>
    </w:p>
    <w:p w:rsidR="00000000" w:rsidRPr="00920AF1" w:rsidP="00920AF1">
      <w:pPr>
        <w:pStyle w:val="BodyText"/>
      </w:pPr>
      <w:r w:rsidRPr="00920AF1">
        <w:t>guarantees</w:t>
      </w:r>
    </w:p>
    <w:p w:rsidR="00000000" w:rsidRPr="00920AF1" w:rsidP="00920AF1">
      <w:pPr>
        <w:pStyle w:val="BodyText"/>
      </w:pPr>
      <w:r w:rsidRPr="00920AF1">
        <w:rPr>
          <w:rStyle w:val="SpecialBold"/>
        </w:rPr>
        <w:t>Contingency factors may include</w:t>
      </w:r>
      <w:r w:rsidRPr="00920AF1">
        <w:t>:</w:t>
      </w:r>
    </w:p>
    <w:p w:rsidR="00000000" w:rsidRPr="00920AF1" w:rsidP="00920AF1">
      <w:pPr>
        <w:pStyle w:val="BodyText"/>
      </w:pPr>
      <w:r w:rsidRPr="00920AF1">
        <w:t xml:space="preserve">technical errors </w:t>
      </w:r>
    </w:p>
    <w:p w:rsidR="00000000" w:rsidRPr="00920AF1" w:rsidP="00920AF1">
      <w:pPr>
        <w:pStyle w:val="BodyText"/>
      </w:pPr>
      <w:r w:rsidRPr="00920AF1">
        <w:t>programming errors</w:t>
      </w:r>
    </w:p>
    <w:p w:rsidR="00000000" w:rsidRPr="00920AF1" w:rsidP="00920AF1">
      <w:pPr>
        <w:pStyle w:val="BodyText"/>
      </w:pPr>
      <w:r w:rsidRPr="00920AF1">
        <w:rPr>
          <w:rStyle w:val="SpecialBold"/>
        </w:rPr>
        <w:t>Guarantees may include</w:t>
      </w:r>
      <w:r w:rsidRPr="00920AF1">
        <w:t>:</w:t>
      </w:r>
    </w:p>
    <w:p w:rsidR="00000000" w:rsidRPr="00920AF1" w:rsidP="00920AF1">
      <w:pPr>
        <w:pStyle w:val="BodyText"/>
      </w:pPr>
      <w:r w:rsidRPr="00920AF1">
        <w:t xml:space="preserve">price </w:t>
      </w:r>
    </w:p>
    <w:p w:rsidR="00000000" w:rsidRPr="00920AF1" w:rsidP="00920AF1">
      <w:pPr>
        <w:pStyle w:val="BodyText"/>
      </w:pPr>
      <w:r w:rsidRPr="00920AF1">
        <w:t xml:space="preserve">position </w:t>
      </w:r>
    </w:p>
    <w:p w:rsidR="00000000" w:rsidRPr="00920AF1" w:rsidP="00920AF1">
      <w:pPr>
        <w:pStyle w:val="BodyText"/>
      </w:pPr>
      <w:r w:rsidRPr="00920AF1">
        <w:t>frequency</w:t>
      </w:r>
    </w:p>
    <w:p w:rsidR="00000000" w:rsidRPr="00920AF1" w:rsidP="00920AF1">
      <w:pPr>
        <w:pStyle w:val="BodyText"/>
      </w:pPr>
      <w:r w:rsidRPr="00920AF1">
        <w:t>The Range Statement provides advice to interpret the scope and context of this unit of competency, allowing for differences between enterprises and workplaces. It relates to the unit as a whole and facilitates holistic assessment. The f</w:t>
      </w:r>
      <w:r w:rsidRPr="00920AF1">
        <w:t>ollowing variables may be present for this particular unit:</w:t>
      </w:r>
    </w:p>
    <w:p w:rsidR="00000000" w:rsidRPr="00920AF1" w:rsidP="00920AF1">
      <w:pPr>
        <w:pStyle w:val="BodyText"/>
      </w:pPr>
      <w:r w:rsidRPr="00920AF1">
        <w:rPr>
          <w:rStyle w:val="SpecialBold"/>
        </w:rPr>
        <w:t>Legislation</w:t>
      </w:r>
      <w:r w:rsidRPr="00920AF1">
        <w:t xml:space="preserve">, </w:t>
      </w:r>
      <w:r w:rsidRPr="00920AF1">
        <w:rPr>
          <w:rStyle w:val="SpecialBold"/>
        </w:rPr>
        <w:t>codes and national standards relevant to the workplace may include</w:t>
      </w:r>
      <w:r w:rsidRPr="00920AF1">
        <w:t>:</w:t>
      </w:r>
    </w:p>
    <w:p w:rsidR="00000000" w:rsidRPr="00920AF1" w:rsidP="00920AF1">
      <w:pPr>
        <w:pStyle w:val="BodyText"/>
      </w:pPr>
      <w:r w:rsidRPr="00920AF1">
        <w:t xml:space="preserve">award and enterprise agreements and relevant industrial instruments </w:t>
      </w:r>
    </w:p>
    <w:p w:rsidR="00000000" w:rsidRPr="00920AF1" w:rsidP="00920AF1">
      <w:pPr>
        <w:pStyle w:val="BodyText"/>
      </w:pPr>
      <w:r w:rsidRPr="00920AF1">
        <w:t>relevant legislation from all levels of govern</w:t>
      </w:r>
      <w:r w:rsidRPr="00920AF1">
        <w:t xml:space="preserve">ment that affects business operation, especially in regard to Occupational Health and Safety and environmental issues, equal opportunity, industrial relations and anti-discrimination </w:t>
      </w:r>
    </w:p>
    <w:p w:rsidR="00000000" w:rsidRPr="00920AF1" w:rsidP="00920AF1">
      <w:pPr>
        <w:pStyle w:val="BodyText"/>
      </w:pPr>
      <w:r w:rsidRPr="00920AF1">
        <w:t>relevant industry codes of practice</w:t>
      </w:r>
    </w:p>
    <w:p w:rsidR="00000000" w:rsidRPr="00920AF1" w:rsidP="00920AF1">
      <w:pPr>
        <w:pStyle w:val="BodyText"/>
      </w:pPr>
      <w:r w:rsidRPr="00920AF1">
        <w:rPr>
          <w:rStyle w:val="SpecialBold"/>
        </w:rPr>
        <w:t>Advertising position may include</w:t>
      </w:r>
      <w:r w:rsidRPr="00920AF1">
        <w:t>:</w:t>
      </w:r>
    </w:p>
    <w:p w:rsidR="00000000" w:rsidRPr="00920AF1" w:rsidP="00920AF1">
      <w:pPr>
        <w:pStyle w:val="BodyText"/>
      </w:pPr>
      <w:r w:rsidRPr="00920AF1">
        <w:t>le</w:t>
      </w:r>
      <w:r w:rsidRPr="00920AF1">
        <w:t xml:space="preserve">ft or right page </w:t>
      </w:r>
    </w:p>
    <w:p w:rsidR="00000000" w:rsidRPr="00920AF1" w:rsidP="00920AF1">
      <w:pPr>
        <w:pStyle w:val="BodyText"/>
      </w:pPr>
      <w:r w:rsidRPr="00920AF1">
        <w:t xml:space="preserve">above or below the fold </w:t>
      </w:r>
    </w:p>
    <w:p w:rsidR="00000000" w:rsidRPr="00920AF1" w:rsidP="00920AF1">
      <w:pPr>
        <w:pStyle w:val="BodyText"/>
      </w:pPr>
      <w:r w:rsidRPr="00920AF1">
        <w:t xml:space="preserve">EGN </w:t>
      </w:r>
    </w:p>
    <w:p w:rsidR="00000000" w:rsidRPr="00920AF1" w:rsidP="00920AF1">
      <w:pPr>
        <w:pStyle w:val="BodyText"/>
      </w:pPr>
      <w:r w:rsidRPr="00920AF1">
        <w:t xml:space="preserve">page number </w:t>
      </w:r>
    </w:p>
    <w:p w:rsidR="00000000" w:rsidRPr="00920AF1" w:rsidP="00920AF1">
      <w:pPr>
        <w:pStyle w:val="BodyText"/>
      </w:pPr>
      <w:r w:rsidRPr="00920AF1">
        <w:t xml:space="preserve">fixed position each week in a radio/television or other program </w:t>
      </w:r>
    </w:p>
    <w:p w:rsidR="00000000" w:rsidRPr="00920AF1" w:rsidP="00920AF1">
      <w:pPr>
        <w:pStyle w:val="BodyText"/>
      </w:pPr>
      <w:r w:rsidRPr="00920AF1">
        <w:t xml:space="preserve">evenly spread during the time schedule </w:t>
      </w:r>
    </w:p>
    <w:p w:rsidR="00000000" w:rsidRPr="00920AF1" w:rsidP="00920AF1">
      <w:pPr>
        <w:pStyle w:val="BodyText"/>
      </w:pPr>
      <w:r w:rsidRPr="00920AF1">
        <w:t>scatter plan which places an advertisement in different programs or positions each week</w:t>
      </w:r>
    </w:p>
    <w:p w:rsidR="00000000" w:rsidRPr="00920AF1" w:rsidP="00920AF1">
      <w:pPr>
        <w:pStyle w:val="BodyText"/>
      </w:pPr>
      <w:r w:rsidRPr="00920AF1">
        <w:rPr>
          <w:rStyle w:val="SpecialBold"/>
        </w:rPr>
        <w:t>Pr</w:t>
      </w:r>
      <w:r w:rsidRPr="00920AF1">
        <w:rPr>
          <w:rStyle w:val="SpecialBold"/>
        </w:rPr>
        <w:t>ice may include</w:t>
      </w:r>
      <w:r w:rsidRPr="00920AF1">
        <w:t>:</w:t>
      </w:r>
    </w:p>
    <w:p w:rsidR="00000000" w:rsidRPr="00920AF1" w:rsidP="00920AF1">
      <w:pPr>
        <w:pStyle w:val="BodyText"/>
      </w:pPr>
      <w:r w:rsidRPr="00920AF1">
        <w:t xml:space="preserve">negotiation of </w:t>
      </w:r>
    </w:p>
    <w:p w:rsidR="00000000" w:rsidRPr="00920AF1" w:rsidP="00920AF1">
      <w:pPr>
        <w:pStyle w:val="BodyText"/>
      </w:pPr>
      <w:r w:rsidRPr="00920AF1">
        <w:t xml:space="preserve">discounts </w:t>
      </w:r>
    </w:p>
    <w:p w:rsidR="00000000" w:rsidRPr="00920AF1" w:rsidP="00920AF1">
      <w:pPr>
        <w:pStyle w:val="BodyText"/>
      </w:pPr>
      <w:r w:rsidRPr="00920AF1">
        <w:t xml:space="preserve">buying incentives </w:t>
      </w:r>
    </w:p>
    <w:p w:rsidR="00000000" w:rsidRPr="00920AF1" w:rsidP="00920AF1">
      <w:pPr>
        <w:pStyle w:val="BodyText"/>
      </w:pPr>
      <w:r w:rsidRPr="00920AF1">
        <w:t xml:space="preserve">concessions </w:t>
      </w:r>
    </w:p>
    <w:p w:rsidR="00000000" w:rsidRPr="00920AF1" w:rsidP="00920AF1">
      <w:pPr>
        <w:pStyle w:val="BodyText"/>
      </w:pPr>
      <w:r w:rsidRPr="00920AF1">
        <w:t>guarantees</w:t>
      </w:r>
    </w:p>
    <w:p w:rsidR="00000000" w:rsidRPr="00920AF1" w:rsidP="00920AF1">
      <w:pPr>
        <w:pStyle w:val="BodyText"/>
      </w:pPr>
      <w:r w:rsidRPr="00920AF1">
        <w:rPr>
          <w:rStyle w:val="SpecialBold"/>
        </w:rPr>
        <w:t>Contingency factors may include</w:t>
      </w:r>
      <w:r w:rsidRPr="00920AF1">
        <w:t>:</w:t>
      </w:r>
    </w:p>
    <w:p w:rsidR="00000000" w:rsidRPr="00920AF1" w:rsidP="00920AF1">
      <w:pPr>
        <w:pStyle w:val="BodyText"/>
      </w:pPr>
      <w:r w:rsidRPr="00920AF1">
        <w:t xml:space="preserve">technical errors </w:t>
      </w:r>
    </w:p>
    <w:p w:rsidR="00000000" w:rsidRPr="00920AF1" w:rsidP="00920AF1">
      <w:pPr>
        <w:pStyle w:val="BodyText"/>
      </w:pPr>
      <w:r w:rsidRPr="00920AF1">
        <w:t>programming errors</w:t>
      </w:r>
    </w:p>
    <w:p w:rsidR="00000000" w:rsidRPr="00920AF1" w:rsidP="00920AF1">
      <w:pPr>
        <w:pStyle w:val="BodyText"/>
      </w:pPr>
      <w:r w:rsidRPr="00920AF1">
        <w:rPr>
          <w:rStyle w:val="SpecialBold"/>
        </w:rPr>
        <w:t>Guarantees may include</w:t>
      </w:r>
      <w:r w:rsidRPr="00920AF1">
        <w:t>:</w:t>
      </w:r>
    </w:p>
    <w:p w:rsidR="00000000" w:rsidRPr="00920AF1" w:rsidP="00920AF1">
      <w:pPr>
        <w:pStyle w:val="BodyText"/>
      </w:pPr>
      <w:r w:rsidRPr="00920AF1">
        <w:t xml:space="preserve">price </w:t>
      </w:r>
    </w:p>
    <w:p w:rsidR="00000000" w:rsidRPr="00920AF1" w:rsidP="00920AF1">
      <w:pPr>
        <w:pStyle w:val="BodyText"/>
      </w:pPr>
      <w:r w:rsidRPr="00920AF1">
        <w:t xml:space="preserve">position </w:t>
      </w:r>
    </w:p>
    <w:p w:rsidR="00000000" w:rsidRPr="00920AF1" w:rsidP="00920AF1">
      <w:pPr>
        <w:pStyle w:val="BodyText"/>
      </w:pPr>
      <w:r w:rsidRPr="00920AF1">
        <w:t>frequency</w:t>
      </w:r>
    </w:p>
    <w:p w:rsidR="00000000" w:rsidRPr="00920AF1" w:rsidP="00920AF1">
      <w:pPr>
        <w:pStyle w:val="AllowPageBreak"/>
      </w:pPr>
    </w:p>
    <w:p w:rsidR="00000000" w:rsidRPr="00920AF1" w:rsidP="00920AF1">
      <w:pPr>
        <w:pStyle w:val="Heading1"/>
      </w:pPr>
      <w:bookmarkStart w:id="12" w:name="O_322351"/>
      <w:bookmarkEnd w:id="12"/>
      <w:r w:rsidRPr="00920AF1">
        <w:t>Unit Sector(s)</w:t>
      </w:r>
    </w:p>
    <w:p w:rsidR="00000000" w:rsidRPr="00920AF1" w:rsidP="00920AF1">
      <w:pPr>
        <w:pStyle w:val="BodyText"/>
      </w:pPr>
      <w:r w:rsidRPr="00920AF1">
        <w:t>Not applicable.</w:t>
      </w:r>
    </w:p>
    <w:p w:rsidR="00000000" w:rsidRPr="00920AF1" w:rsidP="00920AF1"/>
    <w:sectPr w:rsidSect="00920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974" w:rsidP="003A1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74" w:rsidP="00920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1974" w:rsidP="00920A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1974" w:rsidP="00920A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974" w:rsidP="003A19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74" w:rsidP="00920AF1">
    <w:pPr>
      <w:pStyle w:val="Header"/>
      <w:framePr w:wrap="around"/>
    </w:pPr>
    <w:r>
      <w:fldChar w:fldCharType="begin"/>
    </w:r>
    <w:r>
      <w:instrText xml:space="preserve"> TITLE   \* MERGEFORMAT </w:instrText>
    </w:r>
    <w:r>
      <w:fldChar w:fldCharType="separate"/>
    </w:r>
    <w:r>
      <w:t>BSBADV604A Execute an advertising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1974" w:rsidP="00920A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AF1"/>
    <w:pPr>
      <w:spacing w:before="360" w:after="60"/>
      <w:outlineLvl w:val="0"/>
    </w:pPr>
    <w:rPr>
      <w:sz w:val="32"/>
    </w:rPr>
  </w:style>
  <w:style w:type="paragraph" w:styleId="Heading2">
    <w:name w:val="heading 2"/>
    <w:basedOn w:val="HeadingBase"/>
    <w:next w:val="BodyText"/>
    <w:link w:val="Heading2Char"/>
    <w:qFormat/>
    <w:rsid w:val="00920AF1"/>
    <w:pPr>
      <w:keepLines/>
      <w:spacing w:before="240" w:after="120"/>
      <w:outlineLvl w:val="1"/>
    </w:pPr>
    <w:rPr>
      <w:sz w:val="28"/>
      <w:szCs w:val="40"/>
    </w:rPr>
  </w:style>
  <w:style w:type="paragraph" w:styleId="Heading3">
    <w:name w:val="heading 3"/>
    <w:basedOn w:val="HeadingBase"/>
    <w:next w:val="BodyText"/>
    <w:link w:val="Heading3Char"/>
    <w:qFormat/>
    <w:rsid w:val="00920AF1"/>
    <w:pPr>
      <w:spacing w:before="180" w:after="120"/>
      <w:outlineLvl w:val="2"/>
    </w:pPr>
    <w:rPr>
      <w:spacing w:val="-10"/>
      <w:kern w:val="32"/>
    </w:rPr>
  </w:style>
  <w:style w:type="paragraph" w:styleId="Heading4">
    <w:name w:val="heading 4"/>
    <w:basedOn w:val="HeadingBase"/>
    <w:next w:val="BodyText"/>
    <w:link w:val="Heading4Char"/>
    <w:qFormat/>
    <w:rsid w:val="00920AF1"/>
    <w:pPr>
      <w:spacing w:before="160" w:after="120"/>
      <w:outlineLvl w:val="3"/>
    </w:pPr>
    <w:rPr>
      <w:sz w:val="22"/>
    </w:rPr>
  </w:style>
  <w:style w:type="paragraph" w:styleId="Heading5">
    <w:name w:val="heading 5"/>
    <w:basedOn w:val="HeadingBase"/>
    <w:next w:val="Normal"/>
    <w:link w:val="Heading5Char"/>
    <w:qFormat/>
    <w:rsid w:val="00920AF1"/>
    <w:pPr>
      <w:spacing w:before="80"/>
      <w:outlineLvl w:val="4"/>
    </w:pPr>
    <w:rPr>
      <w:color w:val="918585"/>
      <w:sz w:val="20"/>
    </w:rPr>
  </w:style>
  <w:style w:type="paragraph" w:styleId="Heading6">
    <w:name w:val="heading 6"/>
    <w:basedOn w:val="HeadingBase"/>
    <w:next w:val="Normal"/>
    <w:link w:val="Heading6Char"/>
    <w:qFormat/>
    <w:rsid w:val="00920AF1"/>
    <w:pPr>
      <w:spacing w:before="60"/>
      <w:outlineLvl w:val="5"/>
    </w:pPr>
    <w:rPr>
      <w:color w:val="918585"/>
      <w:sz w:val="20"/>
    </w:rPr>
  </w:style>
  <w:style w:type="paragraph" w:styleId="Heading7">
    <w:name w:val="heading 7"/>
    <w:basedOn w:val="Normal"/>
    <w:next w:val="Normal"/>
    <w:link w:val="Heading7Char"/>
    <w:qFormat/>
    <w:rsid w:val="00920AF1"/>
    <w:pPr>
      <w:ind w:left="720"/>
      <w:outlineLvl w:val="6"/>
    </w:pPr>
    <w:rPr>
      <w:i/>
    </w:rPr>
  </w:style>
  <w:style w:type="paragraph" w:styleId="Heading8">
    <w:name w:val="heading 8"/>
    <w:basedOn w:val="Normal"/>
    <w:next w:val="Normal"/>
    <w:link w:val="Heading8Char"/>
    <w:qFormat/>
    <w:rsid w:val="00920AF1"/>
    <w:pPr>
      <w:ind w:left="720"/>
      <w:outlineLvl w:val="7"/>
    </w:pPr>
    <w:rPr>
      <w:i/>
    </w:rPr>
  </w:style>
  <w:style w:type="paragraph" w:styleId="Heading9">
    <w:name w:val="heading 9"/>
    <w:basedOn w:val="Normal"/>
    <w:next w:val="Normal"/>
    <w:link w:val="Heading9Char"/>
    <w:qFormat/>
    <w:rsid w:val="00920AF1"/>
    <w:pPr>
      <w:ind w:left="720"/>
      <w:outlineLvl w:val="8"/>
    </w:pPr>
    <w:rPr>
      <w:i/>
    </w:rPr>
  </w:style>
  <w:style w:type="character" w:default="1" w:styleId="DefaultParagraphFont">
    <w:name w:val="Default Paragraph Font"/>
    <w:uiPriority w:val="1"/>
    <w:unhideWhenUsed/>
    <w:rsid w:val="00920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AF1"/>
  </w:style>
  <w:style w:type="character" w:customStyle="1" w:styleId="Heading1Char">
    <w:name w:val="Heading 1 Char"/>
    <w:basedOn w:val="DefaultParagraphFont"/>
    <w:link w:val="Heading1"/>
    <w:rsid w:val="00920AF1"/>
    <w:rPr>
      <w:rFonts w:ascii="Times New Roman" w:eastAsia="Times New Roman" w:hAnsi="Times New Roman" w:cs="Times New Roman"/>
      <w:b/>
      <w:sz w:val="32"/>
      <w:szCs w:val="20"/>
      <w:lang w:eastAsia="en-US"/>
    </w:rPr>
  </w:style>
  <w:style w:type="paragraph" w:styleId="BodyText">
    <w:name w:val="Body Text"/>
    <w:basedOn w:val="Normal"/>
    <w:link w:val="BodyTextChar"/>
    <w:rsid w:val="00920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AF1"/>
    <w:rPr>
      <w:rFonts w:ascii="Times New Roman" w:eastAsia="Times New Roman" w:hAnsi="Times New Roman" w:cs="Times New Roman"/>
      <w:sz w:val="24"/>
      <w:lang w:val="en-US" w:eastAsia="en-US"/>
    </w:rPr>
  </w:style>
  <w:style w:type="paragraph" w:styleId="Footer">
    <w:name w:val="footer"/>
    <w:basedOn w:val="Normal"/>
    <w:link w:val="FooterChar"/>
    <w:rsid w:val="00920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AF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20AF1"/>
    <w:rPr>
      <w:b/>
      <w:spacing w:val="0"/>
    </w:rPr>
  </w:style>
  <w:style w:type="paragraph" w:styleId="Header">
    <w:name w:val="header"/>
    <w:basedOn w:val="Normal"/>
    <w:link w:val="HeaderChar"/>
    <w:rsid w:val="00920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A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AF1"/>
    <w:pPr>
      <w:spacing w:before="240" w:after="120"/>
      <w:outlineLvl w:val="0"/>
    </w:pPr>
    <w:rPr>
      <w:rFonts w:ascii="Times New Roman" w:hAnsi="Times New Roman"/>
      <w:b/>
      <w:sz w:val="28"/>
    </w:rPr>
  </w:style>
  <w:style w:type="paragraph" w:customStyle="1" w:styleId="AllowPageBreak">
    <w:name w:val="AllowPageBreak"/>
    <w:rsid w:val="00920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A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A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AF1"/>
    <w:rPr>
      <w:rFonts w:ascii="Courier New" w:eastAsia="Times New Roman" w:hAnsi="Courier New" w:cs="Times New Roman"/>
      <w:i/>
      <w:szCs w:val="20"/>
      <w:lang w:val="en-US" w:eastAsia="en-US"/>
    </w:rPr>
  </w:style>
  <w:style w:type="paragraph" w:customStyle="1" w:styleId="HeadingBase">
    <w:name w:val="Heading Base"/>
    <w:rsid w:val="00920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AF1"/>
    <w:pPr>
      <w:tabs>
        <w:tab w:val="right" w:leader="dot" w:pos="9072"/>
      </w:tabs>
      <w:ind w:left="567"/>
    </w:pPr>
    <w:rPr>
      <w:szCs w:val="22"/>
    </w:rPr>
  </w:style>
  <w:style w:type="paragraph" w:customStyle="1" w:styleId="TOCBase">
    <w:name w:val="TOC Base"/>
    <w:rsid w:val="00920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AF1"/>
    <w:pPr>
      <w:tabs>
        <w:tab w:val="right" w:leader="dot" w:pos="9072"/>
      </w:tabs>
      <w:spacing w:before="40" w:after="40"/>
      <w:ind w:left="284"/>
    </w:pPr>
    <w:rPr>
      <w:rFonts w:ascii="Times New Roman" w:hAnsi="Times New Roman"/>
    </w:rPr>
  </w:style>
  <w:style w:type="paragraph" w:styleId="TOC1">
    <w:name w:val="toc 1"/>
    <w:basedOn w:val="TOCBase"/>
    <w:next w:val="Normal"/>
    <w:rsid w:val="00920A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AF1"/>
    <w:pPr>
      <w:spacing w:before="5040"/>
      <w:jc w:val="center"/>
    </w:pPr>
    <w:rPr>
      <w:sz w:val="48"/>
      <w:szCs w:val="72"/>
      <w:lang w:val="en-US"/>
    </w:rPr>
  </w:style>
  <w:style w:type="character" w:customStyle="1" w:styleId="TitleChar">
    <w:name w:val="Title Char"/>
    <w:basedOn w:val="DefaultParagraphFont"/>
    <w:link w:val="Title"/>
    <w:rsid w:val="00920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AF1"/>
    <w:pPr>
      <w:tabs>
        <w:tab w:val="left" w:pos="3600"/>
        <w:tab w:val="left" w:pos="3958"/>
      </w:tabs>
    </w:pPr>
  </w:style>
  <w:style w:type="paragraph" w:styleId="List">
    <w:name w:val="List"/>
    <w:basedOn w:val="BodyText"/>
    <w:next w:val="BodyText"/>
    <w:rsid w:val="00920AF1"/>
    <w:pPr>
      <w:tabs>
        <w:tab w:val="left" w:pos="340"/>
      </w:tabs>
      <w:spacing w:before="60" w:after="60"/>
      <w:ind w:left="340" w:hanging="340"/>
    </w:pPr>
  </w:style>
  <w:style w:type="paragraph" w:styleId="ListBullet">
    <w:name w:val="List Bullet"/>
    <w:basedOn w:val="List"/>
    <w:rsid w:val="00920AF1"/>
    <w:pPr>
      <w:numPr>
        <w:numId w:val="11"/>
      </w:numPr>
      <w:tabs>
        <w:tab w:val="clear" w:pos="340"/>
      </w:tabs>
      <w:spacing w:before="40" w:after="40"/>
    </w:pPr>
  </w:style>
  <w:style w:type="paragraph" w:customStyle="1" w:styleId="Note">
    <w:name w:val="Note"/>
    <w:basedOn w:val="BodyText"/>
    <w:rsid w:val="00920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AF1"/>
    <w:pPr>
      <w:framePr w:wrap="auto" w:hAnchor="text" w:y="6049"/>
    </w:pPr>
    <w:rPr>
      <w:color w:val="000000"/>
      <w:sz w:val="40"/>
    </w:rPr>
  </w:style>
  <w:style w:type="paragraph" w:customStyle="1" w:styleId="TOCTitle">
    <w:name w:val="TOCTitle"/>
    <w:basedOn w:val="Heading1"/>
    <w:rsid w:val="00920AF1"/>
    <w:pPr>
      <w:spacing w:after="240"/>
      <w:jc w:val="center"/>
      <w:outlineLvl w:val="9"/>
    </w:pPr>
    <w:rPr>
      <w:caps/>
    </w:rPr>
  </w:style>
  <w:style w:type="paragraph" w:customStyle="1" w:styleId="Version">
    <w:name w:val="Version"/>
    <w:rsid w:val="00920A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AF1"/>
    <w:pPr>
      <w:numPr>
        <w:numId w:val="12"/>
      </w:numPr>
      <w:tabs>
        <w:tab w:val="clear" w:pos="680"/>
      </w:tabs>
    </w:pPr>
  </w:style>
  <w:style w:type="paragraph" w:styleId="Index1">
    <w:name w:val="index 1"/>
    <w:basedOn w:val="Normal"/>
    <w:next w:val="Normal"/>
    <w:semiHidden/>
    <w:rsid w:val="00920AF1"/>
    <w:pPr>
      <w:keepNext w:val="0"/>
      <w:tabs>
        <w:tab w:val="right" w:pos="4176"/>
      </w:tabs>
      <w:ind w:left="198" w:hanging="198"/>
    </w:pPr>
    <w:rPr>
      <w:rFonts w:ascii="Garamond" w:hAnsi="Garamond"/>
    </w:rPr>
  </w:style>
  <w:style w:type="paragraph" w:styleId="IndexHeading">
    <w:name w:val="index heading"/>
    <w:basedOn w:val="Normal"/>
    <w:next w:val="Index1"/>
    <w:semiHidden/>
    <w:rsid w:val="00920AF1"/>
    <w:pPr>
      <w:spacing w:before="120" w:after="120"/>
    </w:pPr>
    <w:rPr>
      <w:rFonts w:ascii="Arial" w:hAnsi="Arial"/>
      <w:b/>
      <w:color w:val="918585"/>
      <w:sz w:val="24"/>
    </w:rPr>
  </w:style>
  <w:style w:type="paragraph" w:customStyle="1" w:styleId="Chapter">
    <w:name w:val="Chapter"/>
    <w:basedOn w:val="Normal"/>
    <w:rsid w:val="00920AF1"/>
    <w:pPr>
      <w:spacing w:before="240"/>
    </w:pPr>
    <w:rPr>
      <w:rFonts w:ascii="Times New Roman" w:hAnsi="Times New Roman"/>
      <w:smallCaps/>
      <w:spacing w:val="80"/>
      <w:sz w:val="28"/>
    </w:rPr>
  </w:style>
  <w:style w:type="paragraph" w:customStyle="1" w:styleId="InChapter">
    <w:name w:val="InChapter"/>
    <w:basedOn w:val="Heading3"/>
    <w:rsid w:val="00920AF1"/>
    <w:pPr>
      <w:spacing w:after="240"/>
      <w:outlineLvl w:val="9"/>
    </w:pPr>
    <w:rPr>
      <w:noProof/>
    </w:rPr>
  </w:style>
  <w:style w:type="paragraph" w:styleId="Index2">
    <w:name w:val="index 2"/>
    <w:basedOn w:val="Normal"/>
    <w:next w:val="Normal"/>
    <w:semiHidden/>
    <w:rsid w:val="00920AF1"/>
    <w:pPr>
      <w:tabs>
        <w:tab w:val="right" w:pos="4176"/>
      </w:tabs>
      <w:ind w:left="568" w:hanging="284"/>
    </w:pPr>
    <w:rPr>
      <w:rFonts w:ascii="Garamond" w:hAnsi="Garamond"/>
    </w:rPr>
  </w:style>
  <w:style w:type="paragraph" w:customStyle="1" w:styleId="Byline">
    <w:name w:val="Byline"/>
    <w:rsid w:val="00920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AF1"/>
    <w:pPr>
      <w:tabs>
        <w:tab w:val="clear" w:pos="3600"/>
        <w:tab w:val="clear" w:pos="3958"/>
      </w:tabs>
      <w:jc w:val="right"/>
    </w:pPr>
  </w:style>
  <w:style w:type="character" w:styleId="Emphasis">
    <w:name w:val="Emphasis"/>
    <w:basedOn w:val="DefaultParagraphFont"/>
    <w:qFormat/>
    <w:rsid w:val="00920AF1"/>
    <w:rPr>
      <w:i/>
    </w:rPr>
  </w:style>
  <w:style w:type="paragraph" w:styleId="Caption">
    <w:name w:val="caption"/>
    <w:basedOn w:val="BodyText"/>
    <w:next w:val="Normal"/>
    <w:qFormat/>
    <w:rsid w:val="00920AF1"/>
    <w:pPr>
      <w:framePr w:w="2268" w:hSpace="181" w:vSpace="181" w:wrap="around" w:vAnchor="text" w:hAnchor="page" w:x="1135" w:y="285" w:anchorLock="1"/>
    </w:pPr>
    <w:rPr>
      <w:i/>
    </w:rPr>
  </w:style>
  <w:style w:type="paragraph" w:customStyle="1" w:styleId="MiniTOCTitle">
    <w:name w:val="MiniTOCTitle"/>
    <w:basedOn w:val="Heading4"/>
    <w:rsid w:val="00920AF1"/>
    <w:pPr>
      <w:spacing w:before="240"/>
      <w:outlineLvl w:val="9"/>
    </w:pPr>
    <w:rPr>
      <w:noProof/>
      <w:sz w:val="24"/>
    </w:rPr>
  </w:style>
  <w:style w:type="paragraph" w:customStyle="1" w:styleId="MiniTOCItem">
    <w:name w:val="MiniTOCItem"/>
    <w:basedOn w:val="ListBullet"/>
    <w:rsid w:val="00920AF1"/>
    <w:pPr>
      <w:numPr>
        <w:numId w:val="0"/>
      </w:numPr>
      <w:tabs>
        <w:tab w:val="right" w:leader="dot" w:pos="6521"/>
      </w:tabs>
      <w:spacing w:before="0" w:after="0"/>
    </w:pPr>
  </w:style>
  <w:style w:type="paragraph" w:customStyle="1" w:styleId="TOFTitle">
    <w:name w:val="TOFTitle"/>
    <w:basedOn w:val="TOCTitle"/>
    <w:rsid w:val="00920AF1"/>
  </w:style>
  <w:style w:type="paragraph" w:styleId="TableofFigures">
    <w:name w:val="table of figures"/>
    <w:basedOn w:val="Normal"/>
    <w:next w:val="Normal"/>
    <w:semiHidden/>
    <w:rsid w:val="00920AF1"/>
    <w:pPr>
      <w:tabs>
        <w:tab w:val="right" w:leader="dot" w:pos="9072"/>
      </w:tabs>
      <w:ind w:left="970" w:hanging="403"/>
    </w:pPr>
    <w:rPr>
      <w:rFonts w:ascii="Times New Roman" w:hAnsi="Times New Roman"/>
      <w:b/>
    </w:rPr>
  </w:style>
  <w:style w:type="paragraph" w:styleId="ListNumber">
    <w:name w:val="List Number"/>
    <w:basedOn w:val="List"/>
    <w:rsid w:val="00920AF1"/>
    <w:pPr>
      <w:numPr>
        <w:numId w:val="9"/>
      </w:numPr>
    </w:pPr>
  </w:style>
  <w:style w:type="character" w:customStyle="1" w:styleId="WingdingSymbols">
    <w:name w:val="Wingding Symbols"/>
    <w:rsid w:val="00920AF1"/>
    <w:rPr>
      <w:rFonts w:ascii="Wingdings" w:hAnsi="Wingdings"/>
    </w:rPr>
  </w:style>
  <w:style w:type="paragraph" w:customStyle="1" w:styleId="TableHeading">
    <w:name w:val="Table Heading"/>
    <w:basedOn w:val="HeadingBase"/>
    <w:rsid w:val="00920AF1"/>
    <w:pPr>
      <w:keepLines/>
      <w:pBdr>
        <w:bottom w:val="single" w:sz="6" w:space="1" w:color="918585"/>
      </w:pBdr>
      <w:spacing w:before="240"/>
    </w:pPr>
  </w:style>
  <w:style w:type="character" w:customStyle="1" w:styleId="HotSpot">
    <w:name w:val="HotSpot"/>
    <w:rsid w:val="00920AF1"/>
    <w:rPr>
      <w:color w:val="0033CC"/>
      <w:u w:val="none"/>
    </w:rPr>
  </w:style>
  <w:style w:type="paragraph" w:customStyle="1" w:styleId="BodyTextRight">
    <w:name w:val="Body Text Right"/>
    <w:basedOn w:val="BodyText"/>
    <w:rsid w:val="00920AF1"/>
    <w:pPr>
      <w:spacing w:before="0" w:after="0"/>
      <w:jc w:val="right"/>
    </w:pPr>
  </w:style>
  <w:style w:type="paragraph" w:styleId="Index3">
    <w:name w:val="index 3"/>
    <w:basedOn w:val="ListNumber2"/>
    <w:next w:val="Normal"/>
    <w:semiHidden/>
    <w:rsid w:val="00920AF1"/>
    <w:pPr>
      <w:numPr>
        <w:numId w:val="0"/>
      </w:numPr>
      <w:tabs>
        <w:tab w:val="right" w:leader="dot" w:pos="4176"/>
      </w:tabs>
    </w:pPr>
  </w:style>
  <w:style w:type="paragraph" w:styleId="ListNumber2">
    <w:name w:val="List Number 2"/>
    <w:basedOn w:val="List2"/>
    <w:rsid w:val="00920AF1"/>
    <w:pPr>
      <w:numPr>
        <w:numId w:val="8"/>
      </w:numPr>
      <w:tabs>
        <w:tab w:val="clear" w:pos="1060"/>
      </w:tabs>
    </w:pPr>
  </w:style>
  <w:style w:type="paragraph" w:customStyle="1" w:styleId="MarginNote">
    <w:name w:val="Margin Note"/>
    <w:basedOn w:val="BodyText"/>
    <w:rsid w:val="00920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A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AF1"/>
    <w:rPr>
      <w:sz w:val="32"/>
    </w:rPr>
  </w:style>
  <w:style w:type="paragraph" w:customStyle="1" w:styleId="HeadingProcedure">
    <w:name w:val="Heading Procedure"/>
    <w:basedOn w:val="HeadingBase"/>
    <w:next w:val="Normal"/>
    <w:rsid w:val="00920AF1"/>
    <w:pPr>
      <w:tabs>
        <w:tab w:val="left" w:pos="0"/>
      </w:tabs>
      <w:spacing w:before="120" w:after="60"/>
    </w:pPr>
    <w:rPr>
      <w:i/>
      <w:color w:val="918585"/>
      <w:sz w:val="22"/>
    </w:rPr>
  </w:style>
  <w:style w:type="paragraph" w:customStyle="1" w:styleId="TableBodyText">
    <w:name w:val="Table Body Text"/>
    <w:basedOn w:val="BodyText"/>
    <w:rsid w:val="00920AF1"/>
    <w:pPr>
      <w:spacing w:before="60" w:after="60"/>
    </w:pPr>
  </w:style>
  <w:style w:type="paragraph" w:styleId="ListContinue">
    <w:name w:val="List Continue"/>
    <w:basedOn w:val="List"/>
    <w:rsid w:val="00920AF1"/>
    <w:pPr>
      <w:ind w:firstLine="0"/>
    </w:pPr>
  </w:style>
  <w:style w:type="paragraph" w:customStyle="1" w:styleId="ListNote">
    <w:name w:val="List Note"/>
    <w:basedOn w:val="List"/>
    <w:rsid w:val="00920AF1"/>
    <w:pPr>
      <w:pBdr>
        <w:top w:val="single" w:sz="6" w:space="2" w:color="918585"/>
        <w:bottom w:val="single" w:sz="6" w:space="2" w:color="918585"/>
      </w:pBdr>
      <w:tabs>
        <w:tab w:val="left" w:pos="1021"/>
      </w:tabs>
      <w:ind w:firstLine="0"/>
    </w:pPr>
  </w:style>
  <w:style w:type="paragraph" w:customStyle="1" w:styleId="Warning">
    <w:name w:val="Warning"/>
    <w:basedOn w:val="BodyText"/>
    <w:rsid w:val="00920AF1"/>
    <w:pPr>
      <w:shd w:val="clear" w:color="auto" w:fill="D9D9D9"/>
      <w:tabs>
        <w:tab w:val="left" w:pos="992"/>
      </w:tabs>
      <w:ind w:left="119" w:right="119"/>
    </w:pPr>
    <w:rPr>
      <w:sz w:val="20"/>
    </w:rPr>
  </w:style>
  <w:style w:type="paragraph" w:customStyle="1" w:styleId="MarginIcons">
    <w:name w:val="Margin Icons"/>
    <w:basedOn w:val="BodyText"/>
    <w:rsid w:val="00920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AF1"/>
    <w:rPr>
      <w:rFonts w:ascii="Courier New" w:hAnsi="Courier New"/>
    </w:rPr>
  </w:style>
  <w:style w:type="paragraph" w:customStyle="1" w:styleId="NoteBullet">
    <w:name w:val="Note Bullet"/>
    <w:basedOn w:val="Note"/>
    <w:rsid w:val="00920AF1"/>
    <w:pPr>
      <w:tabs>
        <w:tab w:val="clear" w:pos="680"/>
      </w:tabs>
      <w:spacing w:before="60" w:after="60"/>
    </w:pPr>
  </w:style>
  <w:style w:type="paragraph" w:customStyle="1" w:styleId="SubHeading2">
    <w:name w:val="SubHeading2"/>
    <w:basedOn w:val="HeadingBase"/>
    <w:rsid w:val="00920AF1"/>
    <w:pPr>
      <w:spacing w:before="240" w:after="60"/>
    </w:pPr>
    <w:rPr>
      <w:sz w:val="20"/>
    </w:rPr>
  </w:style>
  <w:style w:type="paragraph" w:customStyle="1" w:styleId="SubHeading1">
    <w:name w:val="SubHeading1"/>
    <w:basedOn w:val="HeadingBase"/>
    <w:rsid w:val="00920AF1"/>
    <w:pPr>
      <w:spacing w:before="240" w:after="60"/>
    </w:pPr>
    <w:rPr>
      <w:color w:val="918585"/>
      <w:sz w:val="22"/>
    </w:rPr>
  </w:style>
  <w:style w:type="paragraph" w:customStyle="1" w:styleId="SideHeading">
    <w:name w:val="Side Heading"/>
    <w:basedOn w:val="HeadingBase"/>
    <w:rsid w:val="00920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AF1"/>
    <w:pPr>
      <w:numPr>
        <w:numId w:val="10"/>
      </w:numPr>
    </w:pPr>
  </w:style>
  <w:style w:type="paragraph" w:styleId="PlainText">
    <w:name w:val="Plain Text"/>
    <w:basedOn w:val="Normal"/>
    <w:link w:val="PlainTextChar"/>
    <w:rsid w:val="00920AF1"/>
    <w:rPr>
      <w:sz w:val="20"/>
    </w:rPr>
  </w:style>
  <w:style w:type="character" w:customStyle="1" w:styleId="PlainTextChar">
    <w:name w:val="Plain Text Char"/>
    <w:basedOn w:val="DefaultParagraphFont"/>
    <w:link w:val="PlainText"/>
    <w:rsid w:val="00920A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AF1"/>
    <w:rPr>
      <w:b/>
      <w:smallCaps/>
    </w:rPr>
  </w:style>
  <w:style w:type="paragraph" w:customStyle="1" w:styleId="TableListNumber">
    <w:name w:val="Table List Number"/>
    <w:basedOn w:val="ListNumber"/>
    <w:rsid w:val="00920AF1"/>
    <w:pPr>
      <w:numPr>
        <w:numId w:val="0"/>
      </w:numPr>
    </w:pPr>
  </w:style>
  <w:style w:type="paragraph" w:styleId="TOC4">
    <w:name w:val="toc 4"/>
    <w:basedOn w:val="TOCBase"/>
    <w:next w:val="Normal"/>
    <w:semiHidden/>
    <w:rsid w:val="00920AF1"/>
    <w:pPr>
      <w:tabs>
        <w:tab w:val="right" w:leader="dot" w:pos="9071"/>
      </w:tabs>
      <w:ind w:left="1701"/>
    </w:pPr>
  </w:style>
  <w:style w:type="paragraph" w:customStyle="1" w:styleId="ListAlpha">
    <w:name w:val="List Alpha"/>
    <w:basedOn w:val="List"/>
    <w:rsid w:val="00920AF1"/>
    <w:pPr>
      <w:numPr>
        <w:numId w:val="7"/>
      </w:numPr>
    </w:pPr>
  </w:style>
  <w:style w:type="paragraph" w:customStyle="1" w:styleId="ListAlpha2">
    <w:name w:val="List Alpha 2"/>
    <w:basedOn w:val="List2"/>
    <w:rsid w:val="00920AF1"/>
    <w:pPr>
      <w:numPr>
        <w:numId w:val="6"/>
      </w:numPr>
    </w:pPr>
  </w:style>
  <w:style w:type="paragraph" w:styleId="List2">
    <w:name w:val="List 2"/>
    <w:basedOn w:val="BodyText"/>
    <w:rsid w:val="00920AF1"/>
    <w:pPr>
      <w:tabs>
        <w:tab w:val="left" w:pos="680"/>
      </w:tabs>
      <w:spacing w:before="60" w:after="60"/>
      <w:ind w:left="680" w:hanging="340"/>
    </w:pPr>
  </w:style>
  <w:style w:type="paragraph" w:styleId="List3">
    <w:name w:val="List 3"/>
    <w:basedOn w:val="BodyText"/>
    <w:rsid w:val="00920AF1"/>
    <w:pPr>
      <w:tabs>
        <w:tab w:val="left" w:pos="1021"/>
      </w:tabs>
      <w:spacing w:before="60" w:after="60"/>
      <w:ind w:left="1020" w:hanging="340"/>
    </w:pPr>
  </w:style>
  <w:style w:type="paragraph" w:styleId="List4">
    <w:name w:val="List 4"/>
    <w:basedOn w:val="BodyText"/>
    <w:rsid w:val="00920AF1"/>
    <w:pPr>
      <w:tabs>
        <w:tab w:val="left" w:pos="1361"/>
      </w:tabs>
      <w:spacing w:before="60" w:after="60"/>
      <w:ind w:left="1361" w:hanging="340"/>
    </w:pPr>
  </w:style>
  <w:style w:type="paragraph" w:styleId="List5">
    <w:name w:val="List 5"/>
    <w:basedOn w:val="BodyText"/>
    <w:rsid w:val="00920AF1"/>
    <w:pPr>
      <w:tabs>
        <w:tab w:val="left" w:pos="1701"/>
      </w:tabs>
      <w:spacing w:before="60" w:after="60"/>
      <w:ind w:left="1701" w:hanging="340"/>
    </w:pPr>
  </w:style>
  <w:style w:type="paragraph" w:styleId="ListBullet3">
    <w:name w:val="List Bullet 3"/>
    <w:basedOn w:val="List3"/>
    <w:rsid w:val="00920AF1"/>
    <w:pPr>
      <w:numPr>
        <w:numId w:val="13"/>
      </w:numPr>
      <w:tabs>
        <w:tab w:val="clear" w:pos="1021"/>
      </w:tabs>
      <w:ind w:left="1037" w:hanging="357"/>
    </w:pPr>
  </w:style>
  <w:style w:type="paragraph" w:styleId="ListBullet4">
    <w:name w:val="List Bullet 4"/>
    <w:basedOn w:val="List4"/>
    <w:rsid w:val="00920AF1"/>
    <w:pPr>
      <w:numPr>
        <w:numId w:val="1"/>
      </w:numPr>
    </w:pPr>
  </w:style>
  <w:style w:type="paragraph" w:styleId="ListBullet5">
    <w:name w:val="List Bullet 5"/>
    <w:basedOn w:val="List5"/>
    <w:rsid w:val="00920AF1"/>
    <w:pPr>
      <w:numPr>
        <w:numId w:val="2"/>
      </w:numPr>
    </w:pPr>
  </w:style>
  <w:style w:type="paragraph" w:styleId="ListContinue2">
    <w:name w:val="List Continue 2"/>
    <w:basedOn w:val="List2"/>
    <w:rsid w:val="00920AF1"/>
    <w:pPr>
      <w:ind w:firstLine="0"/>
    </w:pPr>
  </w:style>
  <w:style w:type="paragraph" w:styleId="ListContinue3">
    <w:name w:val="List Continue 3"/>
    <w:basedOn w:val="List3"/>
    <w:rsid w:val="00920AF1"/>
    <w:pPr>
      <w:ind w:left="1021" w:firstLine="0"/>
    </w:pPr>
  </w:style>
  <w:style w:type="paragraph" w:styleId="ListContinue4">
    <w:name w:val="List Continue 4"/>
    <w:basedOn w:val="List4"/>
    <w:rsid w:val="00920AF1"/>
    <w:pPr>
      <w:ind w:firstLine="0"/>
    </w:pPr>
  </w:style>
  <w:style w:type="paragraph" w:styleId="ListContinue5">
    <w:name w:val="List Continue 5"/>
    <w:basedOn w:val="List5"/>
    <w:rsid w:val="00920AF1"/>
    <w:pPr>
      <w:ind w:firstLine="0"/>
    </w:pPr>
  </w:style>
  <w:style w:type="paragraph" w:styleId="ListNumber3">
    <w:name w:val="List Number 3"/>
    <w:basedOn w:val="List3"/>
    <w:rsid w:val="00920AF1"/>
    <w:pPr>
      <w:numPr>
        <w:numId w:val="3"/>
      </w:numPr>
    </w:pPr>
  </w:style>
  <w:style w:type="paragraph" w:styleId="ListNumber4">
    <w:name w:val="List Number 4"/>
    <w:basedOn w:val="List4"/>
    <w:rsid w:val="00920AF1"/>
    <w:pPr>
      <w:numPr>
        <w:numId w:val="4"/>
      </w:numPr>
    </w:pPr>
  </w:style>
  <w:style w:type="paragraph" w:styleId="ListNumber5">
    <w:name w:val="List Number 5"/>
    <w:basedOn w:val="List5"/>
    <w:rsid w:val="00920AF1"/>
    <w:pPr>
      <w:numPr>
        <w:numId w:val="5"/>
      </w:numPr>
    </w:pPr>
  </w:style>
  <w:style w:type="paragraph" w:styleId="BlockText">
    <w:name w:val="Block Text"/>
    <w:basedOn w:val="Normal"/>
    <w:rsid w:val="00920AF1"/>
    <w:pPr>
      <w:spacing w:after="120"/>
      <w:ind w:left="1440" w:right="1440"/>
    </w:pPr>
  </w:style>
  <w:style w:type="character" w:customStyle="1" w:styleId="Subscript">
    <w:name w:val="Subscript"/>
    <w:basedOn w:val="DefaultParagraphFont"/>
    <w:rsid w:val="00920AF1"/>
    <w:rPr>
      <w:sz w:val="16"/>
      <w:vertAlign w:val="subscript"/>
    </w:rPr>
  </w:style>
  <w:style w:type="character" w:customStyle="1" w:styleId="Superscript">
    <w:name w:val="Superscript"/>
    <w:basedOn w:val="DefaultParagraphFont"/>
    <w:rsid w:val="00920AF1"/>
    <w:rPr>
      <w:sz w:val="16"/>
      <w:vertAlign w:val="superscript"/>
    </w:rPr>
  </w:style>
  <w:style w:type="character" w:customStyle="1" w:styleId="Symbols">
    <w:name w:val="Symbols"/>
    <w:basedOn w:val="DefaultParagraphFont"/>
    <w:rsid w:val="00920AF1"/>
    <w:rPr>
      <w:rFonts w:ascii="Symbol" w:hAnsi="Symbol"/>
    </w:rPr>
  </w:style>
  <w:style w:type="character" w:customStyle="1" w:styleId="MenuOptions">
    <w:name w:val="Menu Options"/>
    <w:basedOn w:val="DefaultParagraphFont"/>
    <w:rsid w:val="00920AF1"/>
    <w:rPr>
      <w:rFonts w:ascii="Arial Narrow" w:hAnsi="Arial Narrow"/>
      <w:smallCaps/>
    </w:rPr>
  </w:style>
  <w:style w:type="character" w:customStyle="1" w:styleId="Buttons">
    <w:name w:val="Buttons"/>
    <w:basedOn w:val="DefaultParagraphFont"/>
    <w:rsid w:val="00920AF1"/>
    <w:rPr>
      <w:b/>
    </w:rPr>
  </w:style>
  <w:style w:type="character" w:customStyle="1" w:styleId="Underlined">
    <w:name w:val="Underlined"/>
    <w:basedOn w:val="DefaultParagraphFont"/>
    <w:rsid w:val="00920AF1"/>
    <w:rPr>
      <w:u w:val="single"/>
    </w:rPr>
  </w:style>
  <w:style w:type="paragraph" w:customStyle="1" w:styleId="TableBodyTextRight">
    <w:name w:val="Table Body Text Right"/>
    <w:basedOn w:val="TableBodyText"/>
    <w:rsid w:val="00920AF1"/>
    <w:pPr>
      <w:widowControl w:val="0"/>
      <w:autoSpaceDE w:val="0"/>
      <w:autoSpaceDN w:val="0"/>
      <w:adjustRightInd w:val="0"/>
      <w:jc w:val="right"/>
    </w:pPr>
    <w:rPr>
      <w:rFonts w:cs="Arial"/>
      <w:szCs w:val="18"/>
    </w:rPr>
  </w:style>
  <w:style w:type="paragraph" w:customStyle="1" w:styleId="CopyrightText">
    <w:name w:val="Copyright Text"/>
    <w:basedOn w:val="BodyText"/>
    <w:rsid w:val="00920AF1"/>
    <w:rPr>
      <w:sz w:val="18"/>
    </w:rPr>
  </w:style>
  <w:style w:type="paragraph" w:customStyle="1" w:styleId="BodySmallRight">
    <w:name w:val="Body Small Right"/>
    <w:basedOn w:val="BodyTextRight"/>
    <w:rsid w:val="00920AF1"/>
    <w:rPr>
      <w:sz w:val="18"/>
      <w:szCs w:val="18"/>
    </w:rPr>
  </w:style>
  <w:style w:type="paragraph" w:customStyle="1" w:styleId="MarginEdition">
    <w:name w:val="Margin Edition"/>
    <w:basedOn w:val="MarginNote"/>
    <w:rsid w:val="00920AF1"/>
    <w:pPr>
      <w:spacing w:before="0" w:after="0"/>
    </w:pPr>
    <w:rPr>
      <w:rFonts w:ascii="Times New Roman" w:hAnsi="Times New Roman"/>
      <w:color w:val="999999"/>
    </w:rPr>
  </w:style>
  <w:style w:type="paragraph" w:customStyle="1" w:styleId="Spacer">
    <w:name w:val="Spacer"/>
    <w:basedOn w:val="Normal"/>
    <w:rsid w:val="00920AF1"/>
    <w:rPr>
      <w:sz w:val="2"/>
      <w:szCs w:val="2"/>
    </w:rPr>
  </w:style>
  <w:style w:type="character" w:customStyle="1" w:styleId="Small">
    <w:name w:val="Small"/>
    <w:basedOn w:val="DefaultParagraphFont"/>
    <w:rsid w:val="00920AF1"/>
    <w:rPr>
      <w:sz w:val="16"/>
    </w:rPr>
  </w:style>
  <w:style w:type="paragraph" w:customStyle="1" w:styleId="WideTable">
    <w:name w:val="Wide Table"/>
    <w:basedOn w:val="Normal"/>
    <w:rsid w:val="00920AF1"/>
    <w:pPr>
      <w:ind w:left="-1418"/>
    </w:pPr>
    <w:rPr>
      <w:sz w:val="2"/>
      <w:szCs w:val="2"/>
    </w:rPr>
  </w:style>
  <w:style w:type="character" w:styleId="PageNumber">
    <w:name w:val="page number"/>
    <w:basedOn w:val="DefaultParagraphFont"/>
    <w:rsid w:val="00920AF1"/>
  </w:style>
  <w:style w:type="paragraph" w:styleId="Quote">
    <w:name w:val="Quote"/>
    <w:basedOn w:val="Heading1"/>
    <w:link w:val="QuoteChar"/>
    <w:qFormat/>
    <w:rsid w:val="00920AF1"/>
    <w:rPr>
      <w:b w:val="0"/>
      <w:sz w:val="72"/>
      <w:szCs w:val="72"/>
      <w:lang w:val="en-NZ"/>
    </w:rPr>
  </w:style>
  <w:style w:type="character" w:customStyle="1" w:styleId="QuoteChar">
    <w:name w:val="Quote Char"/>
    <w:basedOn w:val="DefaultParagraphFont"/>
    <w:link w:val="Quote"/>
    <w:rsid w:val="00920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AF1"/>
    <w:pPr>
      <w:pageBreakBefore/>
    </w:pPr>
  </w:style>
  <w:style w:type="paragraph" w:customStyle="1" w:styleId="Border">
    <w:name w:val="Border"/>
    <w:basedOn w:val="Normal"/>
    <w:qFormat/>
    <w:rsid w:val="00920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AF1"/>
    <w:rPr>
      <w:b/>
      <w:bCs/>
      <w:i/>
      <w:iCs/>
      <w:color w:val="auto"/>
    </w:rPr>
  </w:style>
  <w:style w:type="paragraph" w:styleId="IntenseQuote">
    <w:name w:val="Intense Quote"/>
    <w:basedOn w:val="Normal"/>
    <w:next w:val="Normal"/>
    <w:link w:val="IntenseQuoteChar"/>
    <w:uiPriority w:val="30"/>
    <w:qFormat/>
    <w:rsid w:val="00920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A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AF1"/>
    <w:rPr>
      <w:smallCaps/>
      <w:color w:val="auto"/>
      <w:u w:val="single"/>
    </w:rPr>
  </w:style>
  <w:style w:type="character" w:styleId="IntenseReference">
    <w:name w:val="Intense Reference"/>
    <w:basedOn w:val="DefaultParagraphFont"/>
    <w:uiPriority w:val="32"/>
    <w:qFormat/>
    <w:rsid w:val="00920AF1"/>
    <w:rPr>
      <w:b/>
      <w:bCs/>
      <w:smallCaps/>
      <w:color w:val="auto"/>
      <w:spacing w:val="5"/>
      <w:u w:val="single"/>
    </w:rPr>
  </w:style>
  <w:style w:type="paragraph" w:customStyle="1" w:styleId="2ColumnHeading">
    <w:name w:val="2Column Heading"/>
    <w:basedOn w:val="BodyText"/>
    <w:qFormat/>
    <w:rsid w:val="00920AF1"/>
    <w:pPr>
      <w:spacing w:after="60"/>
      <w:ind w:left="-2268"/>
    </w:pPr>
    <w:rPr>
      <w:b/>
    </w:rPr>
  </w:style>
  <w:style w:type="paragraph" w:customStyle="1" w:styleId="Heading1TOC">
    <w:name w:val="Heading1 TOC"/>
    <w:basedOn w:val="Normal"/>
    <w:qFormat/>
    <w:rsid w:val="00920AF1"/>
    <w:pPr>
      <w:spacing w:before="240" w:after="120"/>
    </w:pPr>
    <w:rPr>
      <w:rFonts w:ascii="Times New Roman" w:hAnsi="Times New Roman"/>
      <w:b/>
      <w:sz w:val="32"/>
    </w:rPr>
  </w:style>
  <w:style w:type="paragraph" w:customStyle="1" w:styleId="Heading2TOC">
    <w:name w:val="Heading2 TOC"/>
    <w:basedOn w:val="Normal"/>
    <w:qFormat/>
    <w:rsid w:val="00920AF1"/>
    <w:pPr>
      <w:spacing w:before="240" w:after="60"/>
    </w:pPr>
    <w:rPr>
      <w:rFonts w:ascii="Times New Roman" w:hAnsi="Times New Roman"/>
      <w:b/>
      <w:sz w:val="28"/>
    </w:rPr>
  </w:style>
  <w:style w:type="character" w:customStyle="1" w:styleId="Underline">
    <w:name w:val="Underline"/>
    <w:basedOn w:val="DefaultParagraphFont"/>
    <w:qFormat/>
    <w:rsid w:val="00920AF1"/>
    <w:rPr>
      <w:u w:val="single"/>
    </w:rPr>
  </w:style>
  <w:style w:type="character" w:customStyle="1" w:styleId="BoldandItalics">
    <w:name w:val="Bold and Italics"/>
    <w:qFormat/>
    <w:rsid w:val="00920AF1"/>
    <w:rPr>
      <w:b/>
      <w:i/>
      <w:u w:val="none"/>
    </w:rPr>
  </w:style>
  <w:style w:type="paragraph" w:styleId="BalloonText">
    <w:name w:val="Balloon Text"/>
    <w:basedOn w:val="Normal"/>
    <w:link w:val="BalloonTextChar"/>
    <w:rsid w:val="00920AF1"/>
    <w:rPr>
      <w:rFonts w:ascii="Tahoma" w:hAnsi="Tahoma" w:cs="Tahoma"/>
      <w:sz w:val="16"/>
      <w:szCs w:val="16"/>
    </w:rPr>
  </w:style>
  <w:style w:type="character" w:customStyle="1" w:styleId="BalloonTextChar">
    <w:name w:val="Balloon Text Char"/>
    <w:basedOn w:val="DefaultParagraphFont"/>
    <w:link w:val="BalloonText"/>
    <w:rsid w:val="00920A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A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9025</Characters>
  <Application>Microsoft Office Word</Application>
  <DocSecurity>0</DocSecurity>
  <Lines>271</Lines>
  <Paragraphs>184</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BSBADV604A Execute an advertising campaign</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2012-05-26T13:35:00Z</dcterms:created>
  <dcterms:modified xsi:type="dcterms:W3CDTF">2012-05-26T13:35:00Z</dcterms:modified>
</cp:coreProperties>
</file>