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B0D" w:rsidP="00166B0D">
      <w:pPr>
        <w:pStyle w:val="Title"/>
      </w:pPr>
      <w:r>
        <w:fldChar w:fldCharType="begin"/>
      </w:r>
      <w:r>
        <w:instrText xml:space="preserve"> TITLE   \* MERGEFORMAT </w:instrText>
      </w:r>
      <w:r>
        <w:fldChar w:fldCharType="separate"/>
      </w:r>
      <w:r>
        <w:t>BSBADV602A Develop an advertising campaign</w:t>
      </w:r>
      <w:r>
        <w:fldChar w:fldCharType="end"/>
      </w:r>
    </w:p>
    <w:p w:rsidR="00166B0D" w:rsidP="00166B0D">
      <w:pPr>
        <w:pStyle w:val="Version"/>
        <w:sectPr w:rsidSect="00E13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4B9" w:rsidP="00E134B9">
      <w:pPr>
        <w:pStyle w:val="SuperHeading"/>
      </w:pPr>
      <w:r w:rsidRPr="00E134B9">
        <w:t>BSBADV602A Develop an advertising campaign</w:t>
      </w:r>
    </w:p>
    <w:p w:rsidR="00000000" w:rsidRPr="00E134B9" w:rsidP="00E134B9">
      <w:pPr>
        <w:pStyle w:val="Heading1"/>
      </w:pPr>
      <w:bookmarkStart w:id="1" w:name="O_322332"/>
      <w:bookmarkEnd w:id="1"/>
      <w:r w:rsidRPr="00E134B9">
        <w:t>Modification History</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2" w:name="O_322336"/>
      <w:bookmarkEnd w:id="2"/>
      <w:r w:rsidRPr="00E134B9">
        <w:t>Unit Descriptor</w:t>
      </w:r>
    </w:p>
    <w:p w:rsidR="00000000" w:rsidRPr="00E134B9" w:rsidP="00E134B9">
      <w:pPr>
        <w:pStyle w:val="BodyText"/>
      </w:pPr>
      <w:r w:rsidRPr="00E134B9">
        <w:t xml:space="preserve">This unit covers determination of key objectives and development of an advertising campaign to optimise product or service </w:t>
      </w:r>
      <w:r w:rsidRPr="00E134B9">
        <w:t>market performance in response to an advertising brief. This unit is related to BSBADV508A Present an advertising campaign. Consider co-assessment with BSBADV604A Execute an advertising campaign and BSBADV605A Evaluate campaign effectiveness.</w:t>
      </w:r>
    </w:p>
    <w:p w:rsidR="00000000" w:rsidRPr="00E134B9" w:rsidP="00E134B9">
      <w:pPr>
        <w:pStyle w:val="BodyText"/>
      </w:pPr>
      <w:r w:rsidRPr="00E134B9">
        <w:t>This unit cov</w:t>
      </w:r>
      <w:r w:rsidRPr="00E134B9">
        <w:t>ers determination of key objectives and development of an advertising campaign to optimise product or service market performance in response to an advertising brief. This unit is related to BSBADV508A Present an advertising campaign. Consider co-assessment</w:t>
      </w:r>
      <w:r w:rsidRPr="00E134B9">
        <w:t xml:space="preserve"> with BSBADV604A Execute an advertising campaign and BSBADV605A Evaluate campaign effectiveness</w:t>
      </w:r>
    </w:p>
    <w:p w:rsidR="00000000" w:rsidRPr="00E134B9" w:rsidP="00E134B9">
      <w:pPr>
        <w:pStyle w:val="AllowPageBreak"/>
      </w:pPr>
    </w:p>
    <w:p w:rsidR="00000000" w:rsidRPr="00E134B9" w:rsidP="00E134B9">
      <w:pPr>
        <w:pStyle w:val="Heading1"/>
      </w:pPr>
      <w:bookmarkStart w:id="3" w:name="O_322335"/>
      <w:bookmarkEnd w:id="3"/>
      <w:r w:rsidRPr="00E134B9">
        <w:t>Application of the Unit</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4" w:name="O_322334"/>
      <w:bookmarkEnd w:id="4"/>
      <w:r w:rsidRPr="00E134B9">
        <w:t>Licensing/Regulatory Information</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5" w:name="O_322326"/>
      <w:bookmarkEnd w:id="5"/>
      <w:r w:rsidRPr="00E134B9">
        <w:t>Pre-Requisites</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6" w:name="O_322333"/>
      <w:bookmarkEnd w:id="6"/>
      <w:r w:rsidRPr="00E134B9">
        <w:t>Employability Skills Information</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7" w:name="O_322337"/>
      <w:bookmarkEnd w:id="7"/>
      <w:r w:rsidRPr="00E134B9">
        <w:t>Elements and Performance Criteria Pre-Content</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8" w:name="O_322331"/>
      <w:bookmarkEnd w:id="8"/>
      <w:r w:rsidRPr="00E134B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6B0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rPr>
                <w:rStyle w:val="SpecialBold"/>
              </w:rPr>
              <w:t>Elements and Performance Criteria</w:t>
            </w:r>
          </w:p>
        </w:tc>
      </w:tr>
      <w:tr w:rsidTr="00166B0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134B9" w:rsidP="00E134B9">
            <w:pPr>
              <w:pStyle w:val="BodyText"/>
            </w:pPr>
            <w:r w:rsidRPr="00E134B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rPr>
                <w:rStyle w:val="SpecialBold"/>
              </w:rPr>
              <w:t>Performance Criteria</w:t>
            </w:r>
          </w:p>
        </w:tc>
      </w:tr>
      <w:tr w:rsidTr="00166B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w:t>
            </w:r>
          </w:p>
        </w:tc>
        <w:tc>
          <w:tcPr>
            <w:tcW w:w="30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Define campaign objectives</w:t>
            </w: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1.1</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The advertiser's purpose and objectives from the advertising brief are clarified and used to set objectives for the advertising campaign</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1.2</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Campaign objectives are stated in measurable terms and identify the nature and extent of what is to be accomplished by the advertising</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1.3</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Campaign objectives are feasible, given the constraints of time, budget, product and market factors</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1.4</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Campaign objectives take into consideration factors which may affect consumer responses</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1.5</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Campaign objectives meet legal and ethical requirements</w:t>
            </w:r>
          </w:p>
        </w:tc>
      </w:tr>
      <w:tr w:rsidTr="00166B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w:t>
            </w:r>
          </w:p>
        </w:tc>
        <w:tc>
          <w:tcPr>
            <w:tcW w:w="30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Prepare an advertising budget</w:t>
            </w: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2.1</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Research resource requirements for the advertising campaign are asse</w:t>
            </w:r>
            <w:r w:rsidRPr="00E134B9">
              <w:t>ssed and specified</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2.2</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Resource requirements for a range of media options are assessed and specified</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2.3</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Resource requirements for creative and production services for the campaign are assessed and specified</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2.4</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Resources allocated to each component of the advertising campaign are justified and sufficient, in relative terms, to achieve the campaign objectives</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2.5</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The overall budget meets the requirements of the advertising brief</w:t>
            </w:r>
          </w:p>
        </w:tc>
      </w:tr>
      <w:tr w:rsidTr="00166B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w:t>
            </w:r>
          </w:p>
        </w:tc>
        <w:tc>
          <w:tcPr>
            <w:tcW w:w="3000" w:type="dxa"/>
            <w:vMerge w:val="restart"/>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Develop a schedule for proposed advertising activities</w:t>
            </w: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3.1</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Campaign length and timing is confirmed from the advertising brief</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3.2</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Service providers with the required expertise are identified and their costs and availability negotiated</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3.3</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Choice of service providers is based on merit and value for money and meets legal and ethical requirements</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3.4</w:t>
            </w:r>
          </w:p>
        </w:tc>
        <w:tc>
          <w:tcPr>
            <w:tcW w:w="51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The time allowed in the schedule to meet creative, media and production requirements is sufficient to achieve the advertising objectives</w:t>
            </w:r>
          </w:p>
        </w:tc>
      </w:tr>
      <w:tr w:rsidTr="00166B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34B9">
            <w:pPr>
              <w:pStyle w:val="BodyText"/>
              <w:rPr>
                <w:lang w:val="en-NZ"/>
              </w:rPr>
            </w:pPr>
            <w:r w:rsidRPr="00E134B9">
              <w:t>3.</w:t>
            </w:r>
            <w:r w:rsidRPr="00E134B9">
              <w:t>5</w:t>
            </w:r>
          </w:p>
        </w:tc>
        <w:tc>
          <w:tcPr>
            <w:tcW w:w="5100" w:type="dxa"/>
            <w:tcBorders>
              <w:top w:val="nil"/>
              <w:left w:val="nil"/>
              <w:bottom w:val="nil"/>
              <w:right w:val="nil"/>
            </w:tcBorders>
            <w:tcMar>
              <w:top w:w="0" w:type="dxa"/>
              <w:left w:w="62" w:type="dxa"/>
              <w:bottom w:w="0" w:type="dxa"/>
              <w:right w:w="62" w:type="dxa"/>
            </w:tcMar>
          </w:tcPr>
          <w:p w:rsidR="00000000" w:rsidRPr="00E134B9" w:rsidP="00E134B9">
            <w:pPr>
              <w:pStyle w:val="BodyText"/>
            </w:pPr>
            <w:r w:rsidRPr="00E134B9">
              <w:t>The schedule includes milestones for monitoring progress and expenditure against budget, and evaluating campaign effectiveness</w:t>
            </w:r>
          </w:p>
        </w:tc>
      </w:tr>
    </w:tbl>
    <w:p w:rsidR="00000000" w:rsidRPr="00E134B9" w:rsidP="00E134B9">
      <w:pPr>
        <w:pStyle w:val="BodyText"/>
      </w:pPr>
    </w:p>
    <w:p w:rsidR="00000000" w:rsidRPr="00E134B9" w:rsidP="00E134B9">
      <w:pPr>
        <w:pStyle w:val="AllowPageBreak"/>
      </w:pPr>
    </w:p>
    <w:p w:rsidR="00000000" w:rsidRPr="00E134B9" w:rsidP="00E134B9">
      <w:pPr>
        <w:pStyle w:val="Heading1"/>
      </w:pPr>
      <w:bookmarkStart w:id="9" w:name="O_322330"/>
      <w:bookmarkEnd w:id="9"/>
      <w:r w:rsidRPr="00E134B9">
        <w:t>Required Skills and Knowledge</w:t>
      </w:r>
    </w:p>
    <w:p w:rsidR="00000000" w:rsidRPr="00E134B9" w:rsidP="00E134B9">
      <w:pPr>
        <w:pStyle w:val="BodyText"/>
      </w:pPr>
      <w:r w:rsidRPr="00E134B9">
        <w:t>Not applicable.</w:t>
      </w:r>
    </w:p>
    <w:p w:rsidR="00000000" w:rsidRPr="00E134B9" w:rsidP="00E134B9">
      <w:pPr>
        <w:pStyle w:val="AllowPageBreak"/>
      </w:pPr>
    </w:p>
    <w:p w:rsidR="00000000" w:rsidRPr="00E134B9" w:rsidP="00E134B9">
      <w:pPr>
        <w:pStyle w:val="Heading1"/>
      </w:pPr>
      <w:bookmarkStart w:id="10" w:name="O_322329"/>
      <w:bookmarkEnd w:id="10"/>
      <w:r w:rsidRPr="00E134B9">
        <w:t>Evidence Guide</w:t>
      </w:r>
    </w:p>
    <w:p w:rsidR="00000000" w:rsidRPr="00E134B9" w:rsidP="00E134B9">
      <w:pPr>
        <w:pStyle w:val="BodyText"/>
      </w:pPr>
      <w:r w:rsidRPr="00E134B9">
        <w:rPr>
          <w:rStyle w:val="SpecialBold"/>
        </w:rPr>
        <w:t>Critical Aspects of Evidence</w:t>
      </w:r>
    </w:p>
    <w:p w:rsidR="00000000" w:rsidRPr="00E134B9" w:rsidP="00E134B9">
      <w:pPr>
        <w:pStyle w:val="BodyText"/>
      </w:pPr>
      <w:r w:rsidRPr="00E134B9">
        <w:t xml:space="preserve">Integrated demonstration of all elements of competency and their performance criteria </w:t>
      </w:r>
    </w:p>
    <w:p w:rsidR="00000000" w:rsidRPr="00E134B9" w:rsidP="00E134B9">
      <w:pPr>
        <w:pStyle w:val="BodyText"/>
      </w:pPr>
      <w:r w:rsidRPr="00E134B9">
        <w:t>Supporting reasons for decisions regarding the central idea, budget and time allocations to be included</w:t>
      </w:r>
    </w:p>
    <w:p w:rsidR="00000000" w:rsidRPr="00E134B9" w:rsidP="00E134B9">
      <w:pPr>
        <w:pStyle w:val="BodyText"/>
      </w:pPr>
      <w:r w:rsidRPr="00E134B9">
        <w:rPr>
          <w:rStyle w:val="SpecialBold"/>
        </w:rPr>
        <w:t>Underpinning Knowledge</w:t>
      </w:r>
      <w:r w:rsidRPr="00E134B9">
        <w:t>*</w:t>
      </w:r>
    </w:p>
    <w:p w:rsidR="00000000" w:rsidRPr="00E134B9" w:rsidP="00E134B9">
      <w:pPr>
        <w:pStyle w:val="BodyText"/>
      </w:pPr>
      <w:r w:rsidRPr="00E134B9">
        <w:t>* At this level the learner must demonstr</w:t>
      </w:r>
      <w:r w:rsidRPr="00E134B9">
        <w:t>ate understanding of specialised knowledge with depth in some areas.</w:t>
      </w:r>
    </w:p>
    <w:p w:rsidR="00000000" w:rsidRPr="00E134B9" w:rsidP="00E134B9">
      <w:pPr>
        <w:pStyle w:val="BodyText"/>
      </w:pPr>
      <w:r w:rsidRPr="00E134B9">
        <w:t>Relevant legislation from all levels of government that affects business operation, especially in regard to Occupational Health and Safety and environmental issues, equal opportunity, ind</w:t>
      </w:r>
      <w:r w:rsidRPr="00E134B9">
        <w:t xml:space="preserve">ustrial relations and anti-discrimination </w:t>
      </w:r>
    </w:p>
    <w:p w:rsidR="00000000" w:rsidRPr="00E134B9" w:rsidP="00E134B9">
      <w:pPr>
        <w:pStyle w:val="BodyText"/>
      </w:pPr>
      <w:r w:rsidRPr="00E134B9">
        <w:t xml:space="preserve">Organisation's products or services </w:t>
      </w:r>
    </w:p>
    <w:p w:rsidR="00000000" w:rsidRPr="00E134B9" w:rsidP="00E134B9">
      <w:pPr>
        <w:pStyle w:val="BodyText"/>
      </w:pPr>
      <w:r w:rsidRPr="00E134B9">
        <w:t xml:space="preserve">Organisation's budget </w:t>
      </w:r>
    </w:p>
    <w:p w:rsidR="00000000" w:rsidRPr="00E134B9" w:rsidP="00E134B9">
      <w:pPr>
        <w:pStyle w:val="BodyText"/>
      </w:pPr>
      <w:r w:rsidRPr="00E134B9">
        <w:t xml:space="preserve">Purposes of advertising </w:t>
      </w:r>
    </w:p>
    <w:p w:rsidR="00000000" w:rsidRPr="00E134B9" w:rsidP="00E134B9">
      <w:pPr>
        <w:pStyle w:val="BodyText"/>
      </w:pPr>
      <w:r w:rsidRPr="00E134B9">
        <w:t xml:space="preserve">Different advertising approaches for different markets </w:t>
      </w:r>
    </w:p>
    <w:p w:rsidR="00000000" w:rsidRPr="00E134B9" w:rsidP="00E134B9">
      <w:pPr>
        <w:pStyle w:val="BodyText"/>
      </w:pPr>
      <w:r w:rsidRPr="00E134B9">
        <w:t xml:space="preserve">Types of advertising objectives and the strategies to address them </w:t>
      </w:r>
    </w:p>
    <w:p w:rsidR="00000000" w:rsidRPr="00E134B9" w:rsidP="00E134B9">
      <w:pPr>
        <w:pStyle w:val="BodyText"/>
      </w:pPr>
      <w:r w:rsidRPr="00E134B9">
        <w:t>Adve</w:t>
      </w:r>
      <w:r w:rsidRPr="00E134B9">
        <w:t xml:space="preserve">rtising briefs </w:t>
      </w:r>
    </w:p>
    <w:p w:rsidR="00000000" w:rsidRPr="00E134B9" w:rsidP="00E134B9">
      <w:pPr>
        <w:pStyle w:val="BodyText"/>
      </w:pPr>
      <w:r w:rsidRPr="00E134B9">
        <w:t xml:space="preserve">Consumer behaviour </w:t>
      </w:r>
    </w:p>
    <w:p w:rsidR="00000000" w:rsidRPr="00E134B9" w:rsidP="00E134B9">
      <w:pPr>
        <w:pStyle w:val="BodyText"/>
      </w:pPr>
      <w:r w:rsidRPr="00E134B9">
        <w:t xml:space="preserve">Influences on buyer behaviour </w:t>
      </w:r>
    </w:p>
    <w:p w:rsidR="00000000" w:rsidRPr="00E134B9" w:rsidP="00E134B9">
      <w:pPr>
        <w:pStyle w:val="BodyText"/>
      </w:pPr>
      <w:r w:rsidRPr="00E134B9">
        <w:t>Legal and ethical requirements</w:t>
      </w:r>
    </w:p>
    <w:p w:rsidR="00000000" w:rsidRPr="00E134B9" w:rsidP="00E134B9">
      <w:pPr>
        <w:pStyle w:val="BodyText"/>
      </w:pPr>
      <w:r w:rsidRPr="00E134B9">
        <w:rPr>
          <w:rStyle w:val="SpecialBold"/>
        </w:rPr>
        <w:t>Underpinning Skills</w:t>
      </w:r>
    </w:p>
    <w:p w:rsidR="00000000" w:rsidRPr="00E134B9" w:rsidP="00E134B9">
      <w:pPr>
        <w:pStyle w:val="BodyText"/>
      </w:pPr>
      <w:r w:rsidRPr="00E134B9">
        <w:t>Literacy skills to identify company and product information, write in a range of styles for different audiences and interpret legal requir</w:t>
      </w:r>
      <w:r w:rsidRPr="00E134B9">
        <w:t xml:space="preserve">ements, company policies and procedures </w:t>
      </w:r>
    </w:p>
    <w:p w:rsidR="00000000" w:rsidRPr="00E134B9" w:rsidP="00E134B9">
      <w:pPr>
        <w:pStyle w:val="BodyText"/>
      </w:pPr>
      <w:r w:rsidRPr="00E134B9">
        <w:t xml:space="preserve">Communication including questioning, clarifying and reporting </w:t>
      </w:r>
    </w:p>
    <w:p w:rsidR="00000000" w:rsidRPr="00E134B9" w:rsidP="00E134B9">
      <w:pPr>
        <w:pStyle w:val="BodyText"/>
      </w:pPr>
      <w:r w:rsidRPr="00E134B9">
        <w:t xml:space="preserve">Numeracy skills for budgeting and scheduling </w:t>
      </w:r>
    </w:p>
    <w:p w:rsidR="00000000" w:rsidRPr="00E134B9" w:rsidP="00E134B9">
      <w:pPr>
        <w:pStyle w:val="BodyText"/>
      </w:pPr>
      <w:r w:rsidRPr="00E134B9">
        <w:t xml:space="preserve">Project planning skills for identifying timelines and allocating tasks </w:t>
      </w:r>
    </w:p>
    <w:p w:rsidR="00000000" w:rsidRPr="00E134B9" w:rsidP="00E134B9">
      <w:pPr>
        <w:pStyle w:val="BodyText"/>
      </w:pPr>
      <w:r w:rsidRPr="00E134B9">
        <w:t>Ability to relate to people from a</w:t>
      </w:r>
      <w:r w:rsidRPr="00E134B9">
        <w:t xml:space="preserve"> range of social, cultural and ethnic backgrounds and physical and mental abilities</w:t>
      </w:r>
    </w:p>
    <w:p w:rsidR="00000000" w:rsidRPr="00E134B9" w:rsidP="00E134B9">
      <w:pPr>
        <w:pStyle w:val="BodyText"/>
      </w:pPr>
      <w:r w:rsidRPr="00E134B9">
        <w:rPr>
          <w:rStyle w:val="SpecialBold"/>
        </w:rPr>
        <w:t>Resource Implications</w:t>
      </w:r>
    </w:p>
    <w:p w:rsidR="00000000" w:rsidRPr="00E134B9" w:rsidP="00E134B9">
      <w:pPr>
        <w:pStyle w:val="BodyText"/>
      </w:pPr>
      <w:r w:rsidRPr="00E134B9">
        <w:t xml:space="preserve">The learner and trainer should have access to appropriate documentation and resources normally used in the workplace </w:t>
      </w:r>
    </w:p>
    <w:p w:rsidR="00000000" w:rsidRPr="00E134B9" w:rsidP="00E134B9">
      <w:pPr>
        <w:pStyle w:val="BodyText"/>
      </w:pPr>
      <w:r w:rsidRPr="00E134B9">
        <w:rPr>
          <w:rStyle w:val="SpecialBold"/>
        </w:rPr>
        <w:t>Consistency of Performance</w:t>
      </w:r>
    </w:p>
    <w:p w:rsidR="00000000" w:rsidRPr="00E134B9" w:rsidP="00E134B9">
      <w:pPr>
        <w:pStyle w:val="BodyText"/>
      </w:pPr>
      <w:r w:rsidRPr="00E134B9">
        <w:t>In or</w:t>
      </w:r>
      <w:r w:rsidRPr="00E134B9">
        <w:t xml:space="preserve">der to achieve consistency of performance, evidence should be collected over a set period of time which is sufficient to include dealings with an appropriate range and variety of situations </w:t>
      </w:r>
    </w:p>
    <w:p w:rsidR="00000000" w:rsidRPr="00E134B9" w:rsidP="00E134B9">
      <w:pPr>
        <w:pStyle w:val="BodyText"/>
      </w:pPr>
      <w:r w:rsidRPr="00E134B9">
        <w:rPr>
          <w:rStyle w:val="SpecialBold"/>
        </w:rPr>
        <w:t>Context</w:t>
      </w:r>
      <w:r w:rsidRPr="00E134B9">
        <w:t>/</w:t>
      </w:r>
      <w:r w:rsidRPr="00E134B9">
        <w:rPr>
          <w:rStyle w:val="SpecialBold"/>
        </w:rPr>
        <w:t>s of Assessment</w:t>
      </w:r>
    </w:p>
    <w:p w:rsidR="00000000" w:rsidRPr="00E134B9" w:rsidP="00E134B9">
      <w:pPr>
        <w:pStyle w:val="BodyText"/>
      </w:pPr>
      <w:r w:rsidRPr="00E134B9">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E134B9" w:rsidP="00E134B9">
      <w:pPr>
        <w:pStyle w:val="BodyText"/>
      </w:pPr>
      <w:r w:rsidRPr="00E134B9">
        <w:t>Assessme</w:t>
      </w:r>
      <w:r w:rsidRPr="00E134B9">
        <w:t xml:space="preserve">nt must take account of the endorsed assessment guidelines in the Business Services Training Package </w:t>
      </w:r>
    </w:p>
    <w:p w:rsidR="00000000" w:rsidRPr="00E134B9" w:rsidP="00E134B9">
      <w:pPr>
        <w:pStyle w:val="BodyText"/>
      </w:pPr>
      <w:r w:rsidRPr="00E134B9">
        <w:t xml:space="preserve">Assessment of performance requirements in this unit should be undertaken in an actual workplace or simulated environment  </w:t>
      </w:r>
    </w:p>
    <w:p w:rsidR="00000000" w:rsidRPr="00E134B9" w:rsidP="00E134B9">
      <w:pPr>
        <w:pStyle w:val="BodyText"/>
      </w:pPr>
      <w:r w:rsidRPr="00E134B9">
        <w:t>Assessment should reinforce the</w:t>
      </w:r>
      <w:r w:rsidRPr="00E134B9">
        <w:t xml:space="preserve"> integration of the key competencies and the business services common competencies for the particular AQF level. Refer to the Key Competency Levels at the end of this unit</w:t>
      </w:r>
    </w:p>
    <w:p w:rsidR="00000000" w:rsidRPr="00E134B9" w:rsidP="00E134B9">
      <w:pPr>
        <w:pStyle w:val="BodyText"/>
      </w:pPr>
      <w:r w:rsidRPr="00E134B9">
        <w:rPr>
          <w:rStyle w:val="SpecialBold"/>
        </w:rPr>
        <w:t>Key Competency Levels</w:t>
      </w:r>
    </w:p>
    <w:p w:rsidR="00000000" w:rsidRPr="00E134B9" w:rsidP="00E134B9">
      <w:pPr>
        <w:pStyle w:val="BodyText"/>
      </w:pPr>
      <w:r w:rsidRPr="00E134B9">
        <w:rPr>
          <w:rStyle w:val="SpecialBold"/>
        </w:rPr>
        <w:t>Collecting</w:t>
      </w:r>
      <w:r w:rsidRPr="00E134B9">
        <w:t xml:space="preserve">, </w:t>
      </w:r>
      <w:r w:rsidRPr="00E134B9">
        <w:rPr>
          <w:rStyle w:val="SpecialBold"/>
        </w:rPr>
        <w:t>analysing and organising information</w:t>
      </w:r>
      <w:r w:rsidRPr="00E134B9">
        <w:t xml:space="preserve"> - to define c</w:t>
      </w:r>
      <w:r w:rsidRPr="00E134B9">
        <w:t xml:space="preserve">ampaign objectives </w:t>
      </w:r>
    </w:p>
    <w:p w:rsidR="00000000" w:rsidRPr="00E134B9" w:rsidP="00E134B9">
      <w:pPr>
        <w:pStyle w:val="BodyText"/>
      </w:pPr>
      <w:r w:rsidRPr="00E134B9">
        <w:rPr>
          <w:rStyle w:val="SpecialBold"/>
        </w:rPr>
        <w:t>Communicating ideas and information</w:t>
      </w:r>
      <w:r w:rsidRPr="00E134B9">
        <w:t xml:space="preserve"> - through the development of a central advertising idea </w:t>
      </w:r>
    </w:p>
    <w:p w:rsidR="00000000" w:rsidRPr="00E134B9" w:rsidP="00E134B9">
      <w:pPr>
        <w:pStyle w:val="BodyText"/>
      </w:pPr>
      <w:r w:rsidRPr="00E134B9">
        <w:rPr>
          <w:rStyle w:val="SpecialBold"/>
        </w:rPr>
        <w:t>Planning and organising activities</w:t>
      </w:r>
      <w:r w:rsidRPr="00E134B9">
        <w:t xml:space="preserve"> - to prepare a schedule of activities </w:t>
      </w:r>
    </w:p>
    <w:p w:rsidR="00000000" w:rsidRPr="00E134B9" w:rsidP="00E134B9">
      <w:pPr>
        <w:pStyle w:val="BodyText"/>
      </w:pPr>
      <w:r w:rsidRPr="00E134B9">
        <w:rPr>
          <w:rStyle w:val="SpecialBold"/>
        </w:rPr>
        <w:t>Working with teams and others</w:t>
      </w:r>
      <w:r w:rsidRPr="00E134B9">
        <w:t xml:space="preserve"> - to negotiate their services </w:t>
      </w:r>
    </w:p>
    <w:p w:rsidR="00000000" w:rsidRPr="00E134B9" w:rsidP="00E134B9">
      <w:pPr>
        <w:pStyle w:val="BodyText"/>
      </w:pPr>
      <w:r w:rsidRPr="00E134B9">
        <w:rPr>
          <w:rStyle w:val="SpecialBold"/>
        </w:rPr>
        <w:t>Using ma</w:t>
      </w:r>
      <w:r w:rsidRPr="00E134B9">
        <w:rPr>
          <w:rStyle w:val="SpecialBold"/>
        </w:rPr>
        <w:t>thematical ideas and techniques</w:t>
      </w:r>
      <w:r w:rsidRPr="00E134B9">
        <w:t xml:space="preserve"> - to prepare budgets and schedules </w:t>
      </w:r>
    </w:p>
    <w:p w:rsidR="00000000" w:rsidRPr="00E134B9" w:rsidP="00E134B9">
      <w:pPr>
        <w:pStyle w:val="BodyText"/>
      </w:pPr>
      <w:r w:rsidRPr="00E134B9">
        <w:rPr>
          <w:rStyle w:val="SpecialBold"/>
        </w:rPr>
        <w:t>Solving problems</w:t>
      </w:r>
      <w:r w:rsidRPr="00E134B9">
        <w:t xml:space="preserve"> - to balance the resource requirements of a number of competing elements </w:t>
      </w:r>
    </w:p>
    <w:p w:rsidR="00000000" w:rsidRPr="00E134B9" w:rsidP="00E134B9">
      <w:pPr>
        <w:pStyle w:val="BodyText"/>
      </w:pPr>
      <w:r w:rsidRPr="00E134B9">
        <w:rPr>
          <w:rStyle w:val="SpecialBold"/>
        </w:rPr>
        <w:t>Using technology</w:t>
      </w:r>
      <w:r w:rsidRPr="00E134B9">
        <w:t xml:space="preserve"> - for recording and scheduling activities, if required</w:t>
      </w:r>
    </w:p>
    <w:p w:rsidR="00000000" w:rsidRPr="00E134B9" w:rsidP="00E134B9">
      <w:pPr>
        <w:pStyle w:val="BodyText"/>
      </w:pPr>
      <w:r w:rsidRPr="00E134B9">
        <w:t>Please refer to the Asses</w:t>
      </w:r>
      <w:r w:rsidRPr="00E134B9">
        <w:t>sment Guidelines for advice on how to use the Key Competencies</w:t>
      </w:r>
    </w:p>
    <w:p w:rsidR="00000000" w:rsidRPr="00E134B9" w:rsidP="00E134B9">
      <w:pPr>
        <w:pStyle w:val="BodyText"/>
      </w:pPr>
      <w:r w:rsidRPr="00E134B9">
        <w:rPr>
          <w:rStyle w:val="SpecialBold"/>
        </w:rPr>
        <w:t>Critical Aspects of Evidence</w:t>
      </w:r>
    </w:p>
    <w:p w:rsidR="00000000" w:rsidRPr="00E134B9" w:rsidP="00E134B9">
      <w:pPr>
        <w:pStyle w:val="BodyText"/>
      </w:pPr>
      <w:r w:rsidRPr="00E134B9">
        <w:t xml:space="preserve">Integrated demonstration of all elements of competency and their performance criteria </w:t>
      </w:r>
    </w:p>
    <w:p w:rsidR="00000000" w:rsidRPr="00E134B9" w:rsidP="00E134B9">
      <w:pPr>
        <w:pStyle w:val="BodyText"/>
      </w:pPr>
      <w:r w:rsidRPr="00E134B9">
        <w:t xml:space="preserve">Supporting reasons for decisions regarding the central idea, budget and time </w:t>
      </w:r>
      <w:r w:rsidRPr="00E134B9">
        <w:t>allocations to be included</w:t>
      </w:r>
    </w:p>
    <w:p w:rsidR="00000000" w:rsidRPr="00E134B9" w:rsidP="00E134B9">
      <w:pPr>
        <w:pStyle w:val="BodyText"/>
      </w:pPr>
      <w:r w:rsidRPr="00E134B9">
        <w:rPr>
          <w:rStyle w:val="SpecialBold"/>
        </w:rPr>
        <w:t>Underpinning Knowledge</w:t>
      </w:r>
      <w:r w:rsidRPr="00E134B9">
        <w:t>*</w:t>
      </w:r>
    </w:p>
    <w:p w:rsidR="00000000" w:rsidRPr="00E134B9" w:rsidP="00E134B9">
      <w:pPr>
        <w:pStyle w:val="BodyText"/>
      </w:pPr>
      <w:r w:rsidRPr="00E134B9">
        <w:t>* At this level the learner must demonstrate understanding of specialised knowledge with depth in some areas.</w:t>
      </w:r>
    </w:p>
    <w:p w:rsidR="00000000" w:rsidRPr="00E134B9" w:rsidP="00E134B9">
      <w:pPr>
        <w:pStyle w:val="BodyText"/>
      </w:pPr>
      <w:r w:rsidRPr="00E134B9">
        <w:t xml:space="preserve">Relevant legislation from all levels of government that affects business operation, especially </w:t>
      </w:r>
      <w:r w:rsidRPr="00E134B9">
        <w:t xml:space="preserve">in regard to Occupational Health and Safety and environmental issues, equal opportunity, industrial relations and anti-discrimination </w:t>
      </w:r>
    </w:p>
    <w:p w:rsidR="00000000" w:rsidRPr="00E134B9" w:rsidP="00E134B9">
      <w:pPr>
        <w:pStyle w:val="BodyText"/>
      </w:pPr>
      <w:r w:rsidRPr="00E134B9">
        <w:t xml:space="preserve">Organisation's products or services </w:t>
      </w:r>
    </w:p>
    <w:p w:rsidR="00000000" w:rsidRPr="00E134B9" w:rsidP="00E134B9">
      <w:pPr>
        <w:pStyle w:val="BodyText"/>
      </w:pPr>
      <w:r w:rsidRPr="00E134B9">
        <w:t xml:space="preserve">Organisation's budget </w:t>
      </w:r>
    </w:p>
    <w:p w:rsidR="00000000" w:rsidRPr="00E134B9" w:rsidP="00E134B9">
      <w:pPr>
        <w:pStyle w:val="BodyText"/>
      </w:pPr>
      <w:r w:rsidRPr="00E134B9">
        <w:t xml:space="preserve">Purposes of advertising </w:t>
      </w:r>
    </w:p>
    <w:p w:rsidR="00000000" w:rsidRPr="00E134B9" w:rsidP="00E134B9">
      <w:pPr>
        <w:pStyle w:val="BodyText"/>
      </w:pPr>
      <w:r w:rsidRPr="00E134B9">
        <w:t>Different advertising approaches for</w:t>
      </w:r>
      <w:r w:rsidRPr="00E134B9">
        <w:t xml:space="preserve"> different markets </w:t>
      </w:r>
    </w:p>
    <w:p w:rsidR="00000000" w:rsidRPr="00E134B9" w:rsidP="00E134B9">
      <w:pPr>
        <w:pStyle w:val="BodyText"/>
      </w:pPr>
      <w:r w:rsidRPr="00E134B9">
        <w:t xml:space="preserve">Types of advertising objectives and the strategies to address them </w:t>
      </w:r>
    </w:p>
    <w:p w:rsidR="00000000" w:rsidRPr="00E134B9" w:rsidP="00E134B9">
      <w:pPr>
        <w:pStyle w:val="BodyText"/>
      </w:pPr>
      <w:r w:rsidRPr="00E134B9">
        <w:t xml:space="preserve">Advertising briefs </w:t>
      </w:r>
    </w:p>
    <w:p w:rsidR="00000000" w:rsidRPr="00E134B9" w:rsidP="00E134B9">
      <w:pPr>
        <w:pStyle w:val="BodyText"/>
      </w:pPr>
      <w:r w:rsidRPr="00E134B9">
        <w:t xml:space="preserve">Consumer behaviour </w:t>
      </w:r>
    </w:p>
    <w:p w:rsidR="00000000" w:rsidRPr="00E134B9" w:rsidP="00E134B9">
      <w:pPr>
        <w:pStyle w:val="BodyText"/>
      </w:pPr>
      <w:r w:rsidRPr="00E134B9">
        <w:t xml:space="preserve">Influences on buyer behaviour </w:t>
      </w:r>
    </w:p>
    <w:p w:rsidR="00000000" w:rsidRPr="00E134B9" w:rsidP="00E134B9">
      <w:pPr>
        <w:pStyle w:val="BodyText"/>
      </w:pPr>
      <w:r w:rsidRPr="00E134B9">
        <w:t>Legal and ethical requirements</w:t>
      </w:r>
    </w:p>
    <w:p w:rsidR="00000000" w:rsidRPr="00E134B9" w:rsidP="00E134B9">
      <w:pPr>
        <w:pStyle w:val="BodyText"/>
      </w:pPr>
      <w:r w:rsidRPr="00E134B9">
        <w:rPr>
          <w:rStyle w:val="SpecialBold"/>
        </w:rPr>
        <w:t>Underpinning Skills</w:t>
      </w:r>
    </w:p>
    <w:p w:rsidR="00000000" w:rsidRPr="00E134B9" w:rsidP="00E134B9">
      <w:pPr>
        <w:pStyle w:val="BodyText"/>
      </w:pPr>
      <w:r w:rsidRPr="00E134B9">
        <w:t xml:space="preserve">Literacy skills to identify company and product information, write in a range of styles for different audiences and interpret legal requirements, company policies and procedures </w:t>
      </w:r>
    </w:p>
    <w:p w:rsidR="00000000" w:rsidRPr="00E134B9" w:rsidP="00E134B9">
      <w:pPr>
        <w:pStyle w:val="BodyText"/>
      </w:pPr>
      <w:r w:rsidRPr="00E134B9">
        <w:t xml:space="preserve">Communication including questioning, clarifying and reporting </w:t>
      </w:r>
    </w:p>
    <w:p w:rsidR="00000000" w:rsidRPr="00E134B9" w:rsidP="00E134B9">
      <w:pPr>
        <w:pStyle w:val="BodyText"/>
      </w:pPr>
      <w:r w:rsidRPr="00E134B9">
        <w:t>Numeracy skill</w:t>
      </w:r>
      <w:r w:rsidRPr="00E134B9">
        <w:t xml:space="preserve">s for budgeting and scheduling </w:t>
      </w:r>
    </w:p>
    <w:p w:rsidR="00000000" w:rsidRPr="00E134B9" w:rsidP="00E134B9">
      <w:pPr>
        <w:pStyle w:val="BodyText"/>
      </w:pPr>
      <w:r w:rsidRPr="00E134B9">
        <w:t xml:space="preserve">Project planning skills for identifying timelines and allocating tasks </w:t>
      </w:r>
    </w:p>
    <w:p w:rsidR="00000000" w:rsidRPr="00E134B9" w:rsidP="00E134B9">
      <w:pPr>
        <w:pStyle w:val="BodyText"/>
      </w:pPr>
      <w:r w:rsidRPr="00E134B9">
        <w:t>Ability to relate to people from a range of social, cultural and ethnic backgrounds and physical and mental abilities</w:t>
      </w:r>
    </w:p>
    <w:p w:rsidR="00000000" w:rsidRPr="00E134B9" w:rsidP="00E134B9">
      <w:pPr>
        <w:pStyle w:val="BodyText"/>
      </w:pPr>
      <w:r w:rsidRPr="00E134B9">
        <w:rPr>
          <w:rStyle w:val="SpecialBold"/>
        </w:rPr>
        <w:t>Resource Implications</w:t>
      </w:r>
    </w:p>
    <w:p w:rsidR="00000000" w:rsidRPr="00E134B9" w:rsidP="00E134B9">
      <w:pPr>
        <w:pStyle w:val="BodyText"/>
      </w:pPr>
      <w:r w:rsidRPr="00E134B9">
        <w:t xml:space="preserve">The learner </w:t>
      </w:r>
      <w:r w:rsidRPr="00E134B9">
        <w:t xml:space="preserve">and trainer should have access to appropriate documentation and resources normally used in the workplace </w:t>
      </w:r>
    </w:p>
    <w:p w:rsidR="00000000" w:rsidRPr="00E134B9" w:rsidP="00E134B9">
      <w:pPr>
        <w:pStyle w:val="BodyText"/>
      </w:pPr>
      <w:r w:rsidRPr="00E134B9">
        <w:rPr>
          <w:rStyle w:val="SpecialBold"/>
        </w:rPr>
        <w:t>Consistency of Performance</w:t>
      </w:r>
    </w:p>
    <w:p w:rsidR="00000000" w:rsidRPr="00E134B9" w:rsidP="00E134B9">
      <w:pPr>
        <w:pStyle w:val="BodyText"/>
      </w:pPr>
      <w:r w:rsidRPr="00E134B9">
        <w:t xml:space="preserve">In order to achieve consistency of performance, evidence should be collected over a set period of time which is sufficient </w:t>
      </w:r>
      <w:r w:rsidRPr="00E134B9">
        <w:t xml:space="preserve">to include dealings with an appropriate range and variety of situations </w:t>
      </w:r>
    </w:p>
    <w:p w:rsidR="00000000" w:rsidRPr="00E134B9" w:rsidP="00E134B9">
      <w:pPr>
        <w:pStyle w:val="BodyText"/>
      </w:pPr>
      <w:r w:rsidRPr="00E134B9">
        <w:rPr>
          <w:rStyle w:val="SpecialBold"/>
        </w:rPr>
        <w:t>Context</w:t>
      </w:r>
      <w:r w:rsidRPr="00E134B9">
        <w:t>/</w:t>
      </w:r>
      <w:r w:rsidRPr="00E134B9">
        <w:rPr>
          <w:rStyle w:val="SpecialBold"/>
        </w:rPr>
        <w:t>s of Assessment</w:t>
      </w:r>
    </w:p>
    <w:p w:rsidR="00000000" w:rsidRPr="00E134B9" w:rsidP="00E134B9">
      <w:pPr>
        <w:pStyle w:val="BodyText"/>
      </w:pPr>
      <w:r w:rsidRPr="00E134B9">
        <w:t>Competency is demonstrated by performance of all stated criteria, including paying particular attention to the critical aspects and the knowledge and skills el</w:t>
      </w:r>
      <w:r w:rsidRPr="00E134B9">
        <w:t xml:space="preserve">aborated in the Evidence Guide, and within the scope as defined by the Range Statement  </w:t>
      </w:r>
    </w:p>
    <w:p w:rsidR="00000000" w:rsidRPr="00E134B9" w:rsidP="00E134B9">
      <w:pPr>
        <w:pStyle w:val="BodyText"/>
      </w:pPr>
      <w:r w:rsidRPr="00E134B9">
        <w:t xml:space="preserve">Assessment must take account of the endorsed assessment guidelines in the Business Services Training Package </w:t>
      </w:r>
    </w:p>
    <w:p w:rsidR="00000000" w:rsidRPr="00E134B9" w:rsidP="00E134B9">
      <w:pPr>
        <w:pStyle w:val="BodyText"/>
      </w:pPr>
      <w:r w:rsidRPr="00E134B9">
        <w:t>Assessment of performance requirements in this unit shoul</w:t>
      </w:r>
      <w:r w:rsidRPr="00E134B9">
        <w:t xml:space="preserve">d be undertaken in an actual workplace or simulated environment  </w:t>
      </w:r>
    </w:p>
    <w:p w:rsidR="00000000" w:rsidRPr="00E134B9" w:rsidP="00E134B9">
      <w:pPr>
        <w:pStyle w:val="BodyText"/>
      </w:pPr>
      <w:r w:rsidRPr="00E134B9">
        <w:t xml:space="preserve">Assessment should reinforce the integration of the key competencies and the business services common competencies for the particular AQF level. Refer to the Key Competency Levels at the end </w:t>
      </w:r>
      <w:r w:rsidRPr="00E134B9">
        <w:t>of this unit</w:t>
      </w:r>
    </w:p>
    <w:p w:rsidR="00000000" w:rsidRPr="00E134B9" w:rsidP="00E134B9">
      <w:pPr>
        <w:pStyle w:val="BodyText"/>
      </w:pPr>
      <w:r w:rsidRPr="00E134B9">
        <w:rPr>
          <w:rStyle w:val="SpecialBold"/>
        </w:rPr>
        <w:t>Key Competency Levels</w:t>
      </w:r>
    </w:p>
    <w:p w:rsidR="00000000" w:rsidRPr="00E134B9" w:rsidP="00E134B9">
      <w:pPr>
        <w:pStyle w:val="BodyText"/>
      </w:pPr>
      <w:r w:rsidRPr="00E134B9">
        <w:rPr>
          <w:rStyle w:val="SpecialBold"/>
        </w:rPr>
        <w:t>Collecting</w:t>
      </w:r>
      <w:r w:rsidRPr="00E134B9">
        <w:t xml:space="preserve">, </w:t>
      </w:r>
      <w:r w:rsidRPr="00E134B9">
        <w:rPr>
          <w:rStyle w:val="SpecialBold"/>
        </w:rPr>
        <w:t>analysing and organising information</w:t>
      </w:r>
      <w:r w:rsidRPr="00E134B9">
        <w:t xml:space="preserve"> - to define campaign objectives </w:t>
      </w:r>
    </w:p>
    <w:p w:rsidR="00000000" w:rsidRPr="00E134B9" w:rsidP="00E134B9">
      <w:pPr>
        <w:pStyle w:val="BodyText"/>
      </w:pPr>
      <w:r w:rsidRPr="00E134B9">
        <w:rPr>
          <w:rStyle w:val="SpecialBold"/>
        </w:rPr>
        <w:t>Communicating ideas and information</w:t>
      </w:r>
      <w:r w:rsidRPr="00E134B9">
        <w:t xml:space="preserve"> - through the development of a central advertising idea </w:t>
      </w:r>
    </w:p>
    <w:p w:rsidR="00000000" w:rsidRPr="00E134B9" w:rsidP="00E134B9">
      <w:pPr>
        <w:pStyle w:val="BodyText"/>
      </w:pPr>
      <w:r w:rsidRPr="00E134B9">
        <w:rPr>
          <w:rStyle w:val="SpecialBold"/>
        </w:rPr>
        <w:t>Planning and organising activities</w:t>
      </w:r>
      <w:r w:rsidRPr="00E134B9">
        <w:t xml:space="preserve"> - to prepare a schedule of activities </w:t>
      </w:r>
    </w:p>
    <w:p w:rsidR="00000000" w:rsidRPr="00E134B9" w:rsidP="00E134B9">
      <w:pPr>
        <w:pStyle w:val="BodyText"/>
      </w:pPr>
      <w:r w:rsidRPr="00E134B9">
        <w:rPr>
          <w:rStyle w:val="SpecialBold"/>
        </w:rPr>
        <w:t>Working with teams and others</w:t>
      </w:r>
      <w:r w:rsidRPr="00E134B9">
        <w:t xml:space="preserve"> - to negotiate their services </w:t>
      </w:r>
    </w:p>
    <w:p w:rsidR="00000000" w:rsidRPr="00E134B9" w:rsidP="00E134B9">
      <w:pPr>
        <w:pStyle w:val="BodyText"/>
      </w:pPr>
      <w:r w:rsidRPr="00E134B9">
        <w:rPr>
          <w:rStyle w:val="SpecialBold"/>
        </w:rPr>
        <w:t>Using mathematical ideas and techniques</w:t>
      </w:r>
      <w:r w:rsidRPr="00E134B9">
        <w:t xml:space="preserve"> - to prepare budgets and schedules </w:t>
      </w:r>
    </w:p>
    <w:p w:rsidR="00000000" w:rsidRPr="00E134B9" w:rsidP="00E134B9">
      <w:pPr>
        <w:pStyle w:val="BodyText"/>
      </w:pPr>
      <w:r w:rsidRPr="00E134B9">
        <w:rPr>
          <w:rStyle w:val="SpecialBold"/>
        </w:rPr>
        <w:t>Solving problems</w:t>
      </w:r>
      <w:r w:rsidRPr="00E134B9">
        <w:t xml:space="preserve"> - to balance the resource requirements of a number of competin</w:t>
      </w:r>
      <w:r w:rsidRPr="00E134B9">
        <w:t xml:space="preserve">g elements </w:t>
      </w:r>
    </w:p>
    <w:p w:rsidR="00000000" w:rsidRPr="00E134B9" w:rsidP="00E134B9">
      <w:pPr>
        <w:pStyle w:val="BodyText"/>
      </w:pPr>
      <w:r w:rsidRPr="00E134B9">
        <w:rPr>
          <w:rStyle w:val="SpecialBold"/>
        </w:rPr>
        <w:t>Using technology</w:t>
      </w:r>
      <w:r w:rsidRPr="00E134B9">
        <w:t xml:space="preserve"> - for recording and scheduling activities, if required</w:t>
      </w:r>
    </w:p>
    <w:p w:rsidR="00000000" w:rsidRPr="00E134B9" w:rsidP="00E134B9">
      <w:pPr>
        <w:pStyle w:val="BodyText"/>
      </w:pPr>
      <w:r w:rsidRPr="00E134B9">
        <w:t>Please refer to the Assessment Guidelines for advice on how to use the Key Competencies</w:t>
      </w:r>
    </w:p>
    <w:p w:rsidR="00000000" w:rsidRPr="00E134B9" w:rsidP="00E134B9">
      <w:pPr>
        <w:pStyle w:val="AllowPageBreak"/>
      </w:pPr>
    </w:p>
    <w:p w:rsidR="00000000" w:rsidRPr="00E134B9" w:rsidP="00E134B9">
      <w:pPr>
        <w:pStyle w:val="Heading1"/>
      </w:pPr>
      <w:bookmarkStart w:id="11" w:name="O_322328"/>
      <w:bookmarkEnd w:id="11"/>
      <w:r w:rsidRPr="00E134B9">
        <w:t>Range Statement</w:t>
      </w:r>
    </w:p>
    <w:p w:rsidR="00000000" w:rsidRPr="00E134B9" w:rsidP="00E134B9">
      <w:pPr>
        <w:pStyle w:val="BodyText"/>
      </w:pPr>
      <w:r w:rsidRPr="00E134B9">
        <w:rPr>
          <w:rStyle w:val="SpecialBold"/>
        </w:rPr>
        <w:t>Legislation</w:t>
      </w:r>
      <w:r w:rsidRPr="00E134B9">
        <w:t xml:space="preserve">, </w:t>
      </w:r>
      <w:r w:rsidRPr="00E134B9">
        <w:rPr>
          <w:rStyle w:val="SpecialBold"/>
        </w:rPr>
        <w:t xml:space="preserve">codes and national standards relevant </w:t>
      </w:r>
      <w:r w:rsidRPr="00E134B9">
        <w:rPr>
          <w:rStyle w:val="SpecialBold"/>
        </w:rPr>
        <w:t>to the workplace may include</w:t>
      </w:r>
      <w:r w:rsidRPr="00E134B9">
        <w:t xml:space="preserve">:    </w:t>
      </w:r>
    </w:p>
    <w:p w:rsidR="00000000" w:rsidRPr="00E134B9" w:rsidP="00E134B9">
      <w:pPr>
        <w:pStyle w:val="BodyText"/>
      </w:pPr>
      <w:r w:rsidRPr="00E134B9">
        <w:t xml:space="preserve">award and enterprise agreements and relevant industrial instruments </w:t>
      </w:r>
    </w:p>
    <w:p w:rsidR="00000000" w:rsidRPr="00E134B9" w:rsidP="00E134B9">
      <w:pPr>
        <w:pStyle w:val="BodyText"/>
      </w:pPr>
      <w:r w:rsidRPr="00E134B9">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E134B9" w:rsidP="00E134B9">
      <w:pPr>
        <w:pStyle w:val="BodyText"/>
      </w:pPr>
      <w:r w:rsidRPr="00E134B9">
        <w:t>relevant industry codes of</w:t>
      </w:r>
      <w:r w:rsidRPr="00E134B9">
        <w:t xml:space="preserve"> practice</w:t>
      </w:r>
    </w:p>
    <w:p w:rsidR="00000000" w:rsidRPr="00E134B9" w:rsidP="00E134B9">
      <w:pPr>
        <w:pStyle w:val="BodyText"/>
      </w:pPr>
      <w:r w:rsidRPr="00E134B9">
        <w:rPr>
          <w:rStyle w:val="SpecialBold"/>
        </w:rPr>
        <w:t>Campaign objectives may include</w:t>
      </w:r>
      <w:r w:rsidRPr="00E134B9">
        <w:t>:</w:t>
      </w:r>
    </w:p>
    <w:p w:rsidR="00000000" w:rsidRPr="00E134B9" w:rsidP="00E134B9">
      <w:pPr>
        <w:pStyle w:val="BodyText"/>
      </w:pPr>
      <w:r w:rsidRPr="00E134B9">
        <w:t xml:space="preserve">increasing awareness of a product, service or brand </w:t>
      </w:r>
    </w:p>
    <w:p w:rsidR="00000000" w:rsidRPr="00E134B9" w:rsidP="00E134B9">
      <w:pPr>
        <w:pStyle w:val="BodyText"/>
      </w:pPr>
      <w:r w:rsidRPr="00E134B9">
        <w:t xml:space="preserve">increasing knowledge about a product or service </w:t>
      </w:r>
    </w:p>
    <w:p w:rsidR="00000000" w:rsidRPr="00E134B9" w:rsidP="00E134B9">
      <w:pPr>
        <w:pStyle w:val="BodyText"/>
      </w:pPr>
      <w:r w:rsidRPr="00E134B9">
        <w:t xml:space="preserve">changing attitudes </w:t>
      </w:r>
    </w:p>
    <w:p w:rsidR="00000000" w:rsidRPr="00E134B9" w:rsidP="00E134B9">
      <w:pPr>
        <w:pStyle w:val="BodyText"/>
      </w:pPr>
      <w:r w:rsidRPr="00E134B9">
        <w:t xml:space="preserve">increasing response to a product or service from a particular demographic group </w:t>
      </w:r>
    </w:p>
    <w:p w:rsidR="00000000" w:rsidRPr="00E134B9" w:rsidP="00E134B9">
      <w:pPr>
        <w:pStyle w:val="BodyText"/>
      </w:pPr>
      <w:r w:rsidRPr="00E134B9">
        <w:t>generating</w:t>
      </w:r>
      <w:r w:rsidRPr="00E134B9">
        <w:t xml:space="preserve"> or increase sales </w:t>
      </w:r>
    </w:p>
    <w:p w:rsidR="00000000" w:rsidRPr="00E134B9" w:rsidP="00E134B9">
      <w:pPr>
        <w:pStyle w:val="BodyText"/>
      </w:pPr>
      <w:r w:rsidRPr="00E134B9">
        <w:t>improving or maintain market share</w:t>
      </w:r>
    </w:p>
    <w:p w:rsidR="00000000" w:rsidRPr="00E134B9" w:rsidP="00E134B9">
      <w:pPr>
        <w:pStyle w:val="BodyText"/>
      </w:pPr>
      <w:r w:rsidRPr="00E134B9">
        <w:rPr>
          <w:rStyle w:val="SpecialBold"/>
        </w:rPr>
        <w:t>Factors which may affect consumer responses may include</w:t>
      </w:r>
      <w:r w:rsidRPr="00E134B9">
        <w:t>:</w:t>
      </w:r>
    </w:p>
    <w:p w:rsidR="00000000" w:rsidRPr="00E134B9" w:rsidP="00E134B9">
      <w:pPr>
        <w:pStyle w:val="BodyText"/>
      </w:pPr>
      <w:r w:rsidRPr="00E134B9">
        <w:t xml:space="preserve">gender </w:t>
      </w:r>
    </w:p>
    <w:p w:rsidR="00000000" w:rsidRPr="00E134B9" w:rsidP="00E134B9">
      <w:pPr>
        <w:pStyle w:val="BodyText"/>
      </w:pPr>
      <w:r w:rsidRPr="00E134B9">
        <w:t xml:space="preserve">age </w:t>
      </w:r>
    </w:p>
    <w:p w:rsidR="00000000" w:rsidRPr="00E134B9" w:rsidP="00E134B9">
      <w:pPr>
        <w:pStyle w:val="BodyText"/>
      </w:pPr>
      <w:r w:rsidRPr="00E134B9">
        <w:t xml:space="preserve">disability </w:t>
      </w:r>
    </w:p>
    <w:p w:rsidR="00000000" w:rsidRPr="00E134B9" w:rsidP="00E134B9">
      <w:pPr>
        <w:pStyle w:val="BodyText"/>
      </w:pPr>
      <w:r w:rsidRPr="00E134B9">
        <w:t xml:space="preserve">values </w:t>
      </w:r>
    </w:p>
    <w:p w:rsidR="00000000" w:rsidRPr="00E134B9" w:rsidP="00E134B9">
      <w:pPr>
        <w:pStyle w:val="BodyText"/>
      </w:pPr>
      <w:r w:rsidRPr="00E134B9">
        <w:t xml:space="preserve">culture </w:t>
      </w:r>
    </w:p>
    <w:p w:rsidR="00000000" w:rsidRPr="00E134B9" w:rsidP="00E134B9">
      <w:pPr>
        <w:pStyle w:val="BodyText"/>
      </w:pPr>
      <w:r w:rsidRPr="00E134B9">
        <w:t xml:space="preserve">marital status </w:t>
      </w:r>
    </w:p>
    <w:p w:rsidR="00000000" w:rsidRPr="00E134B9" w:rsidP="00E134B9">
      <w:pPr>
        <w:pStyle w:val="BodyText"/>
      </w:pPr>
      <w:r w:rsidRPr="00E134B9">
        <w:t xml:space="preserve">lifestyle </w:t>
      </w:r>
    </w:p>
    <w:p w:rsidR="00000000" w:rsidRPr="00E134B9" w:rsidP="00E134B9">
      <w:pPr>
        <w:pStyle w:val="BodyText"/>
      </w:pPr>
      <w:r w:rsidRPr="00E134B9">
        <w:t>affluency</w:t>
      </w:r>
    </w:p>
    <w:p w:rsidR="00000000" w:rsidRPr="00E134B9" w:rsidP="00E134B9">
      <w:pPr>
        <w:pStyle w:val="BodyText"/>
      </w:pPr>
      <w:r w:rsidRPr="00E134B9">
        <w:rPr>
          <w:rStyle w:val="SpecialBold"/>
        </w:rPr>
        <w:t>Legal and ethical requirements may include</w:t>
      </w:r>
      <w:r w:rsidRPr="00E134B9">
        <w:t>:</w:t>
      </w:r>
    </w:p>
    <w:p w:rsidR="00000000" w:rsidRPr="00E134B9" w:rsidP="00E134B9">
      <w:pPr>
        <w:pStyle w:val="BodyText"/>
      </w:pPr>
      <w:r w:rsidRPr="00E134B9">
        <w:t xml:space="preserve">legislation </w:t>
      </w:r>
    </w:p>
    <w:p w:rsidR="00000000" w:rsidRPr="00E134B9" w:rsidP="00E134B9">
      <w:pPr>
        <w:pStyle w:val="BodyText"/>
      </w:pPr>
      <w:r w:rsidRPr="00E134B9">
        <w:t>regulati</w:t>
      </w:r>
      <w:r w:rsidRPr="00E134B9">
        <w:t xml:space="preserve">ons </w:t>
      </w:r>
    </w:p>
    <w:p w:rsidR="00000000" w:rsidRPr="00E134B9" w:rsidP="00E134B9">
      <w:pPr>
        <w:pStyle w:val="BodyText"/>
      </w:pPr>
      <w:r w:rsidRPr="00E134B9">
        <w:t xml:space="preserve">codes of practice  </w:t>
      </w:r>
    </w:p>
    <w:p w:rsidR="00000000" w:rsidRPr="00E134B9" w:rsidP="00E134B9">
      <w:pPr>
        <w:pStyle w:val="BodyText"/>
      </w:pPr>
      <w:r w:rsidRPr="00E134B9">
        <w:t xml:space="preserve">ethical principles </w:t>
      </w:r>
    </w:p>
    <w:p w:rsidR="00000000" w:rsidRPr="00E134B9" w:rsidP="00E134B9">
      <w:pPr>
        <w:pStyle w:val="BodyText"/>
      </w:pPr>
      <w:r w:rsidRPr="00E134B9">
        <w:t xml:space="preserve">policies and guidelines </w:t>
      </w:r>
    </w:p>
    <w:p w:rsidR="00000000" w:rsidRPr="00E134B9" w:rsidP="00E134B9">
      <w:pPr>
        <w:pStyle w:val="BodyText"/>
      </w:pPr>
      <w:r w:rsidRPr="00E134B9">
        <w:t xml:space="preserve">society's expectations </w:t>
      </w:r>
    </w:p>
    <w:p w:rsidR="00000000" w:rsidRPr="00E134B9" w:rsidP="00E134B9">
      <w:pPr>
        <w:pStyle w:val="BodyText"/>
      </w:pPr>
      <w:r w:rsidRPr="00E134B9">
        <w:t xml:space="preserve">cultural expectations and influences </w:t>
      </w:r>
    </w:p>
    <w:p w:rsidR="00000000" w:rsidRPr="00E134B9" w:rsidP="00E134B9">
      <w:pPr>
        <w:pStyle w:val="BodyText"/>
      </w:pPr>
      <w:r w:rsidRPr="00E134B9">
        <w:t>social responsibilities eg protection of children, environmental issues</w:t>
      </w:r>
    </w:p>
    <w:p w:rsidR="00000000" w:rsidRPr="00E134B9" w:rsidP="00E134B9">
      <w:pPr>
        <w:pStyle w:val="BodyText"/>
      </w:pPr>
      <w:r w:rsidRPr="00E134B9">
        <w:rPr>
          <w:rStyle w:val="SpecialBold"/>
        </w:rPr>
        <w:t>Research may include</w:t>
      </w:r>
      <w:r w:rsidRPr="00E134B9">
        <w:t>:</w:t>
      </w:r>
    </w:p>
    <w:p w:rsidR="00000000" w:rsidRPr="00E134B9" w:rsidP="00E134B9">
      <w:pPr>
        <w:pStyle w:val="BodyText"/>
      </w:pPr>
      <w:r w:rsidRPr="00E134B9">
        <w:t xml:space="preserve">observation </w:t>
      </w:r>
    </w:p>
    <w:p w:rsidR="00000000" w:rsidRPr="00E134B9" w:rsidP="00E134B9">
      <w:pPr>
        <w:pStyle w:val="BodyText"/>
      </w:pPr>
      <w:r w:rsidRPr="00E134B9">
        <w:t xml:space="preserve">sampling </w:t>
      </w:r>
    </w:p>
    <w:p w:rsidR="00000000" w:rsidRPr="00E134B9" w:rsidP="00E134B9">
      <w:pPr>
        <w:pStyle w:val="BodyText"/>
      </w:pPr>
      <w:r w:rsidRPr="00E134B9">
        <w:t xml:space="preserve">quota sampling </w:t>
      </w:r>
    </w:p>
    <w:p w:rsidR="00000000" w:rsidRPr="00E134B9" w:rsidP="00E134B9">
      <w:pPr>
        <w:pStyle w:val="BodyText"/>
      </w:pPr>
      <w:r w:rsidRPr="00E134B9">
        <w:t xml:space="preserve">interviews (face to face and telephone) </w:t>
      </w:r>
    </w:p>
    <w:p w:rsidR="00000000" w:rsidRPr="00E134B9" w:rsidP="00E134B9">
      <w:pPr>
        <w:pStyle w:val="BodyText"/>
      </w:pPr>
      <w:r w:rsidRPr="00E134B9">
        <w:t xml:space="preserve">indirect research such as depth or focus group interviews, projective questioning, association tests </w:t>
      </w:r>
    </w:p>
    <w:p w:rsidR="00000000" w:rsidRPr="00E134B9" w:rsidP="00E134B9">
      <w:pPr>
        <w:pStyle w:val="BodyText"/>
      </w:pPr>
      <w:r w:rsidRPr="00E134B9">
        <w:t xml:space="preserve">surveys </w:t>
      </w:r>
    </w:p>
    <w:p w:rsidR="00000000" w:rsidRPr="00E134B9" w:rsidP="00E134B9">
      <w:pPr>
        <w:pStyle w:val="BodyText"/>
      </w:pPr>
      <w:r w:rsidRPr="00E134B9">
        <w:t xml:space="preserve">questionnaires </w:t>
      </w:r>
    </w:p>
    <w:p w:rsidR="00000000" w:rsidRPr="00E134B9" w:rsidP="00E134B9">
      <w:pPr>
        <w:pStyle w:val="BodyText"/>
      </w:pPr>
      <w:r w:rsidRPr="00E134B9">
        <w:t xml:space="preserve">panel research </w:t>
      </w:r>
    </w:p>
    <w:p w:rsidR="00000000" w:rsidRPr="00E134B9" w:rsidP="00E134B9">
      <w:pPr>
        <w:pStyle w:val="BodyText"/>
      </w:pPr>
      <w:r w:rsidRPr="00E134B9">
        <w:t xml:space="preserve">group interviews </w:t>
      </w:r>
    </w:p>
    <w:p w:rsidR="00000000" w:rsidRPr="00E134B9" w:rsidP="00E134B9">
      <w:pPr>
        <w:pStyle w:val="BodyText"/>
      </w:pPr>
      <w:r w:rsidRPr="00E134B9">
        <w:t>retail audits (to determine brand shar</w:t>
      </w:r>
      <w:r w:rsidRPr="00E134B9">
        <w:t xml:space="preserve">e) </w:t>
      </w:r>
    </w:p>
    <w:p w:rsidR="00000000" w:rsidRPr="00E134B9" w:rsidP="00E134B9">
      <w:pPr>
        <w:pStyle w:val="BodyText"/>
      </w:pPr>
      <w:r w:rsidRPr="00E134B9">
        <w:t xml:space="preserve">attitude surveys </w:t>
      </w:r>
    </w:p>
    <w:p w:rsidR="00000000" w:rsidRPr="00E134B9" w:rsidP="00E134B9">
      <w:pPr>
        <w:pStyle w:val="BodyText"/>
      </w:pPr>
      <w:r w:rsidRPr="00E134B9">
        <w:t xml:space="preserve">specialised research eg 'mystery shoppers' </w:t>
      </w:r>
    </w:p>
    <w:p w:rsidR="00000000" w:rsidRPr="00E134B9" w:rsidP="00E134B9">
      <w:pPr>
        <w:pStyle w:val="BodyText"/>
      </w:pPr>
      <w:r w:rsidRPr="00E134B9">
        <w:t xml:space="preserve">experiments or market testing on a segment of the market </w:t>
      </w:r>
    </w:p>
    <w:p w:rsidR="00000000" w:rsidRPr="00E134B9" w:rsidP="00E134B9">
      <w:pPr>
        <w:pStyle w:val="BodyText"/>
      </w:pPr>
      <w:r w:rsidRPr="00E134B9">
        <w:t>desktop research</w:t>
      </w:r>
    </w:p>
    <w:p w:rsidR="00000000" w:rsidRPr="00E134B9" w:rsidP="00E134B9">
      <w:pPr>
        <w:pStyle w:val="BodyText"/>
      </w:pPr>
      <w:r w:rsidRPr="00E134B9">
        <w:rPr>
          <w:rStyle w:val="SpecialBold"/>
        </w:rPr>
        <w:t>Occupational health and safety considerations may include</w:t>
      </w:r>
      <w:r w:rsidRPr="00E134B9">
        <w:t>:</w:t>
      </w:r>
    </w:p>
    <w:p w:rsidR="00000000" w:rsidRPr="00E134B9" w:rsidP="00E134B9">
      <w:pPr>
        <w:pStyle w:val="BodyText"/>
      </w:pPr>
      <w:r w:rsidRPr="00E134B9">
        <w:t>safety of researcher and public during research activiti</w:t>
      </w:r>
      <w:r w:rsidRPr="00E134B9">
        <w:t xml:space="preserve">es </w:t>
      </w:r>
    </w:p>
    <w:p w:rsidR="00000000" w:rsidRPr="00E134B9" w:rsidP="00E134B9">
      <w:pPr>
        <w:pStyle w:val="BodyText"/>
      </w:pPr>
      <w:r w:rsidRPr="00E134B9">
        <w:t>remote / isolated work policies and procedures (for health and safety of workplace personnel)</w:t>
      </w:r>
    </w:p>
    <w:p w:rsidR="00000000" w:rsidRPr="00E134B9" w:rsidP="00E134B9">
      <w:pPr>
        <w:pStyle w:val="BodyText"/>
      </w:pPr>
      <w:r w:rsidRPr="00E134B9">
        <w:rPr>
          <w:rStyle w:val="SpecialBold"/>
        </w:rPr>
        <w:t>Media options may include</w:t>
      </w:r>
      <w:r w:rsidRPr="00E134B9">
        <w:t>:</w:t>
      </w:r>
    </w:p>
    <w:p w:rsidR="00000000" w:rsidRPr="00E134B9" w:rsidP="00E134B9">
      <w:pPr>
        <w:pStyle w:val="BodyText"/>
      </w:pPr>
      <w:r w:rsidRPr="00E134B9">
        <w:t xml:space="preserve">television </w:t>
      </w:r>
    </w:p>
    <w:p w:rsidR="00000000" w:rsidRPr="00E134B9" w:rsidP="00E134B9">
      <w:pPr>
        <w:pStyle w:val="BodyText"/>
      </w:pPr>
      <w:r w:rsidRPr="00E134B9">
        <w:t xml:space="preserve">radio </w:t>
      </w:r>
    </w:p>
    <w:p w:rsidR="00000000" w:rsidRPr="00E134B9" w:rsidP="00E134B9">
      <w:pPr>
        <w:pStyle w:val="BodyText"/>
      </w:pPr>
      <w:r w:rsidRPr="00E134B9">
        <w:t xml:space="preserve">cinema </w:t>
      </w:r>
    </w:p>
    <w:p w:rsidR="00000000" w:rsidRPr="00E134B9" w:rsidP="00E134B9">
      <w:pPr>
        <w:pStyle w:val="BodyText"/>
      </w:pPr>
      <w:r w:rsidRPr="00E134B9">
        <w:t xml:space="preserve">the press  </w:t>
      </w:r>
    </w:p>
    <w:p w:rsidR="00000000" w:rsidRPr="00E134B9" w:rsidP="00E134B9">
      <w:pPr>
        <w:pStyle w:val="BodyText"/>
      </w:pPr>
      <w:r w:rsidRPr="00E134B9">
        <w:t xml:space="preserve">billboards </w:t>
      </w:r>
    </w:p>
    <w:p w:rsidR="00000000" w:rsidRPr="00E134B9" w:rsidP="00E134B9">
      <w:pPr>
        <w:pStyle w:val="BodyText"/>
      </w:pPr>
      <w:r w:rsidRPr="00E134B9">
        <w:t xml:space="preserve">video </w:t>
      </w:r>
    </w:p>
    <w:p w:rsidR="00000000" w:rsidRPr="00E134B9" w:rsidP="00E134B9">
      <w:pPr>
        <w:pStyle w:val="BodyText"/>
      </w:pPr>
      <w:r w:rsidRPr="00E134B9">
        <w:t xml:space="preserve">video games </w:t>
      </w:r>
    </w:p>
    <w:p w:rsidR="00000000" w:rsidRPr="00E134B9" w:rsidP="00E134B9">
      <w:pPr>
        <w:pStyle w:val="BodyText"/>
      </w:pPr>
      <w:r w:rsidRPr="00E134B9">
        <w:t xml:space="preserve">videotext </w:t>
      </w:r>
    </w:p>
    <w:p w:rsidR="00000000" w:rsidRPr="00E134B9" w:rsidP="00E134B9">
      <w:pPr>
        <w:pStyle w:val="BodyText"/>
      </w:pPr>
      <w:r w:rsidRPr="00E134B9">
        <w:t xml:space="preserve">cable and satellite television </w:t>
      </w:r>
    </w:p>
    <w:p w:rsidR="00000000" w:rsidRPr="00E134B9" w:rsidP="00E134B9">
      <w:pPr>
        <w:pStyle w:val="BodyText"/>
      </w:pPr>
      <w:r w:rsidRPr="00E134B9">
        <w:t xml:space="preserve">sponsorship </w:t>
      </w:r>
    </w:p>
    <w:p w:rsidR="00000000" w:rsidRPr="00E134B9" w:rsidP="00E134B9">
      <w:pPr>
        <w:pStyle w:val="BodyText"/>
      </w:pPr>
      <w:r w:rsidRPr="00E134B9">
        <w:t>dire</w:t>
      </w:r>
      <w:r w:rsidRPr="00E134B9">
        <w:t xml:space="preserve">ct mail </w:t>
      </w:r>
    </w:p>
    <w:p w:rsidR="00000000" w:rsidRPr="00E134B9" w:rsidP="00E134B9">
      <w:pPr>
        <w:pStyle w:val="BodyText"/>
      </w:pPr>
      <w:r w:rsidRPr="00E134B9">
        <w:t xml:space="preserve">direct response </w:t>
      </w:r>
    </w:p>
    <w:p w:rsidR="00000000" w:rsidRPr="00E134B9" w:rsidP="00E134B9">
      <w:pPr>
        <w:pStyle w:val="BodyText"/>
      </w:pPr>
      <w:r w:rsidRPr="00E134B9">
        <w:t xml:space="preserve">point-of-sale </w:t>
      </w:r>
    </w:p>
    <w:p w:rsidR="00000000" w:rsidRPr="00E134B9" w:rsidP="00E134B9">
      <w:pPr>
        <w:pStyle w:val="BodyText"/>
      </w:pPr>
      <w:r w:rsidRPr="00E134B9">
        <w:t xml:space="preserve">sales literature </w:t>
      </w:r>
    </w:p>
    <w:p w:rsidR="00000000" w:rsidRPr="00E134B9" w:rsidP="00E134B9">
      <w:pPr>
        <w:pStyle w:val="BodyText"/>
      </w:pPr>
      <w:r w:rsidRPr="00E134B9">
        <w:t xml:space="preserve">sales promotion </w:t>
      </w:r>
    </w:p>
    <w:p w:rsidR="00000000" w:rsidRPr="00E134B9" w:rsidP="00E134B9">
      <w:pPr>
        <w:pStyle w:val="BodyText"/>
      </w:pPr>
      <w:r w:rsidRPr="00E134B9">
        <w:t xml:space="preserve">exhibitions and trade fairs </w:t>
      </w:r>
    </w:p>
    <w:p w:rsidR="00000000" w:rsidRPr="00E134B9" w:rsidP="00E134B9">
      <w:pPr>
        <w:pStyle w:val="BodyText"/>
      </w:pPr>
      <w:r w:rsidRPr="00E134B9">
        <w:t>aerial advertising</w:t>
      </w:r>
    </w:p>
    <w:p w:rsidR="00000000" w:rsidRPr="00E134B9" w:rsidP="00E134B9">
      <w:pPr>
        <w:pStyle w:val="BodyText"/>
      </w:pPr>
      <w:r w:rsidRPr="00E134B9">
        <w:rPr>
          <w:rStyle w:val="SpecialBold"/>
        </w:rPr>
        <w:t>Creative and production services may include</w:t>
      </w:r>
      <w:r w:rsidRPr="00E134B9">
        <w:t>:</w:t>
      </w:r>
    </w:p>
    <w:p w:rsidR="00000000" w:rsidRPr="00E134B9" w:rsidP="00E134B9">
      <w:pPr>
        <w:pStyle w:val="BodyText"/>
      </w:pPr>
      <w:r w:rsidRPr="00E134B9">
        <w:t xml:space="preserve">copywriter  </w:t>
      </w:r>
    </w:p>
    <w:p w:rsidR="00000000" w:rsidRPr="00E134B9" w:rsidP="00E134B9">
      <w:pPr>
        <w:pStyle w:val="BodyText"/>
      </w:pPr>
      <w:r w:rsidRPr="00E134B9">
        <w:t xml:space="preserve">artist / illustrator  </w:t>
      </w:r>
    </w:p>
    <w:p w:rsidR="00000000" w:rsidRPr="00E134B9" w:rsidP="00E134B9">
      <w:pPr>
        <w:pStyle w:val="BodyText"/>
      </w:pPr>
      <w:r w:rsidRPr="00E134B9">
        <w:t xml:space="preserve">graphic designer </w:t>
      </w:r>
    </w:p>
    <w:p w:rsidR="00000000" w:rsidRPr="00E134B9" w:rsidP="00E134B9">
      <w:pPr>
        <w:pStyle w:val="BodyText"/>
      </w:pPr>
      <w:r w:rsidRPr="00E134B9">
        <w:t xml:space="preserve">printer </w:t>
      </w:r>
    </w:p>
    <w:p w:rsidR="00000000" w:rsidRPr="00E134B9" w:rsidP="00E134B9">
      <w:pPr>
        <w:pStyle w:val="BodyText"/>
      </w:pPr>
      <w:r w:rsidRPr="00E134B9">
        <w:t xml:space="preserve">photographer </w:t>
      </w:r>
    </w:p>
    <w:p w:rsidR="00000000" w:rsidRPr="00E134B9" w:rsidP="00E134B9">
      <w:pPr>
        <w:pStyle w:val="BodyText"/>
      </w:pPr>
      <w:r w:rsidRPr="00E134B9">
        <w:t xml:space="preserve">producer </w:t>
      </w:r>
    </w:p>
    <w:p w:rsidR="00000000" w:rsidRPr="00E134B9" w:rsidP="00E134B9">
      <w:pPr>
        <w:pStyle w:val="BodyText"/>
      </w:pPr>
      <w:r w:rsidRPr="00E134B9">
        <w:t xml:space="preserve">director </w:t>
      </w:r>
    </w:p>
    <w:p w:rsidR="00000000" w:rsidRPr="00E134B9" w:rsidP="00E134B9">
      <w:pPr>
        <w:pStyle w:val="BodyText"/>
      </w:pPr>
      <w:r w:rsidRPr="00E134B9">
        <w:t xml:space="preserve">film maker </w:t>
      </w:r>
    </w:p>
    <w:p w:rsidR="00000000" w:rsidRPr="00E134B9" w:rsidP="00E134B9">
      <w:pPr>
        <w:pStyle w:val="BodyText"/>
      </w:pPr>
      <w:r w:rsidRPr="00E134B9">
        <w:t xml:space="preserve">presenter </w:t>
      </w:r>
    </w:p>
    <w:p w:rsidR="00000000" w:rsidRPr="00E134B9" w:rsidP="00E134B9">
      <w:pPr>
        <w:pStyle w:val="BodyText"/>
      </w:pPr>
      <w:r w:rsidRPr="00E134B9">
        <w:t xml:space="preserve">performers </w:t>
      </w:r>
    </w:p>
    <w:p w:rsidR="00000000" w:rsidRPr="00E134B9" w:rsidP="00E134B9">
      <w:pPr>
        <w:pStyle w:val="BodyText"/>
      </w:pPr>
      <w:r w:rsidRPr="00E134B9">
        <w:t xml:space="preserve">voice over </w:t>
      </w:r>
    </w:p>
    <w:p w:rsidR="00000000" w:rsidRPr="00E134B9" w:rsidP="00E134B9">
      <w:pPr>
        <w:pStyle w:val="BodyText"/>
      </w:pPr>
      <w:r w:rsidRPr="00E134B9">
        <w:t xml:space="preserve">camera person </w:t>
      </w:r>
    </w:p>
    <w:p w:rsidR="00000000" w:rsidRPr="00E134B9" w:rsidP="00E134B9">
      <w:pPr>
        <w:pStyle w:val="BodyText"/>
      </w:pPr>
      <w:r w:rsidRPr="00E134B9">
        <w:t xml:space="preserve">sound technician </w:t>
      </w:r>
    </w:p>
    <w:p w:rsidR="00000000" w:rsidRPr="00E134B9" w:rsidP="00E134B9">
      <w:pPr>
        <w:pStyle w:val="BodyText"/>
      </w:pPr>
      <w:r w:rsidRPr="00E134B9">
        <w:t xml:space="preserve">special effects practitioner </w:t>
      </w:r>
    </w:p>
    <w:p w:rsidR="00000000" w:rsidRPr="00E134B9" w:rsidP="00E134B9">
      <w:pPr>
        <w:pStyle w:val="BodyText"/>
      </w:pPr>
      <w:r w:rsidRPr="00E134B9">
        <w:t xml:space="preserve">stunt people </w:t>
      </w:r>
    </w:p>
    <w:p w:rsidR="00000000" w:rsidRPr="00E134B9" w:rsidP="00E134B9">
      <w:pPr>
        <w:pStyle w:val="BodyText"/>
      </w:pPr>
      <w:r w:rsidRPr="00E134B9">
        <w:t xml:space="preserve">musicians </w:t>
      </w:r>
    </w:p>
    <w:p w:rsidR="00000000" w:rsidRPr="00E134B9" w:rsidP="00E134B9">
      <w:pPr>
        <w:pStyle w:val="BodyText"/>
      </w:pPr>
      <w:r w:rsidRPr="00E134B9">
        <w:t>lighting technician</w:t>
      </w:r>
    </w:p>
    <w:p w:rsidR="00000000" w:rsidRPr="00E134B9" w:rsidP="00E134B9">
      <w:pPr>
        <w:pStyle w:val="BodyText"/>
      </w:pPr>
      <w:r w:rsidRPr="00E134B9">
        <w:rPr>
          <w:rStyle w:val="SpecialBold"/>
        </w:rPr>
        <w:t>Legislation</w:t>
      </w:r>
      <w:r w:rsidRPr="00E134B9">
        <w:t xml:space="preserve">, </w:t>
      </w:r>
      <w:r w:rsidRPr="00E134B9">
        <w:rPr>
          <w:rStyle w:val="SpecialBold"/>
        </w:rPr>
        <w:t>codes and national standards relevant to the workplace may include</w:t>
      </w:r>
      <w:r w:rsidRPr="00E134B9">
        <w:t xml:space="preserve">:    </w:t>
      </w:r>
    </w:p>
    <w:p w:rsidR="00000000" w:rsidRPr="00E134B9" w:rsidP="00E134B9">
      <w:pPr>
        <w:pStyle w:val="BodyText"/>
      </w:pPr>
      <w:r w:rsidRPr="00E134B9">
        <w:t>award</w:t>
      </w:r>
      <w:r w:rsidRPr="00E134B9">
        <w:t xml:space="preserve"> and enterprise agreements and relevant industrial instruments </w:t>
      </w:r>
    </w:p>
    <w:p w:rsidR="00000000" w:rsidRPr="00E134B9" w:rsidP="00E134B9">
      <w:pPr>
        <w:pStyle w:val="BodyText"/>
      </w:pPr>
      <w:r w:rsidRPr="00E134B9">
        <w:t>relevant legislation from all levels of government that affects business operation, especially in regard to Occupational Health and Safety and environmental issues, equal opportunity, industri</w:t>
      </w:r>
      <w:r w:rsidRPr="00E134B9">
        <w:t xml:space="preserve">al relations and anti-discrimination </w:t>
      </w:r>
    </w:p>
    <w:p w:rsidR="00000000" w:rsidRPr="00E134B9" w:rsidP="00E134B9">
      <w:pPr>
        <w:pStyle w:val="BodyText"/>
      </w:pPr>
      <w:r w:rsidRPr="00E134B9">
        <w:t>relevant industry codes of practice</w:t>
      </w:r>
    </w:p>
    <w:p w:rsidR="00000000" w:rsidRPr="00E134B9" w:rsidP="00E134B9">
      <w:pPr>
        <w:pStyle w:val="BodyText"/>
      </w:pPr>
      <w:r w:rsidRPr="00E134B9">
        <w:rPr>
          <w:rStyle w:val="SpecialBold"/>
        </w:rPr>
        <w:t>Campaign objectives may include</w:t>
      </w:r>
      <w:r w:rsidRPr="00E134B9">
        <w:t>:</w:t>
      </w:r>
    </w:p>
    <w:p w:rsidR="00000000" w:rsidRPr="00E134B9" w:rsidP="00E134B9">
      <w:pPr>
        <w:pStyle w:val="BodyText"/>
      </w:pPr>
      <w:r w:rsidRPr="00E134B9">
        <w:t xml:space="preserve">increasing awareness of a product, service or brand </w:t>
      </w:r>
    </w:p>
    <w:p w:rsidR="00000000" w:rsidRPr="00E134B9" w:rsidP="00E134B9">
      <w:pPr>
        <w:pStyle w:val="BodyText"/>
      </w:pPr>
      <w:r w:rsidRPr="00E134B9">
        <w:t xml:space="preserve">increasing knowledge about a product or service </w:t>
      </w:r>
    </w:p>
    <w:p w:rsidR="00000000" w:rsidRPr="00E134B9" w:rsidP="00E134B9">
      <w:pPr>
        <w:pStyle w:val="BodyText"/>
      </w:pPr>
      <w:r w:rsidRPr="00E134B9">
        <w:t xml:space="preserve">changing attitudes </w:t>
      </w:r>
    </w:p>
    <w:p w:rsidR="00000000" w:rsidRPr="00E134B9" w:rsidP="00E134B9">
      <w:pPr>
        <w:pStyle w:val="BodyText"/>
      </w:pPr>
      <w:r w:rsidRPr="00E134B9">
        <w:t xml:space="preserve">increasing response to a product or service from a particular demographic group </w:t>
      </w:r>
    </w:p>
    <w:p w:rsidR="00000000" w:rsidRPr="00E134B9" w:rsidP="00E134B9">
      <w:pPr>
        <w:pStyle w:val="BodyText"/>
      </w:pPr>
      <w:r w:rsidRPr="00E134B9">
        <w:t xml:space="preserve">generating or increase sales </w:t>
      </w:r>
    </w:p>
    <w:p w:rsidR="00000000" w:rsidRPr="00E134B9" w:rsidP="00E134B9">
      <w:pPr>
        <w:pStyle w:val="BodyText"/>
      </w:pPr>
      <w:r w:rsidRPr="00E134B9">
        <w:t>improving or maintain market share</w:t>
      </w:r>
    </w:p>
    <w:p w:rsidR="00000000" w:rsidRPr="00E134B9" w:rsidP="00E134B9">
      <w:pPr>
        <w:pStyle w:val="BodyText"/>
      </w:pPr>
      <w:r w:rsidRPr="00E134B9">
        <w:rPr>
          <w:rStyle w:val="SpecialBold"/>
        </w:rPr>
        <w:t>Factors which may affect consumer responses may include</w:t>
      </w:r>
      <w:r w:rsidRPr="00E134B9">
        <w:t>:</w:t>
      </w:r>
    </w:p>
    <w:p w:rsidR="00000000" w:rsidRPr="00E134B9" w:rsidP="00E134B9">
      <w:pPr>
        <w:pStyle w:val="BodyText"/>
      </w:pPr>
      <w:r w:rsidRPr="00E134B9">
        <w:t xml:space="preserve">gender </w:t>
      </w:r>
    </w:p>
    <w:p w:rsidR="00000000" w:rsidRPr="00E134B9" w:rsidP="00E134B9">
      <w:pPr>
        <w:pStyle w:val="BodyText"/>
      </w:pPr>
      <w:r w:rsidRPr="00E134B9">
        <w:t xml:space="preserve">age </w:t>
      </w:r>
    </w:p>
    <w:p w:rsidR="00000000" w:rsidRPr="00E134B9" w:rsidP="00E134B9">
      <w:pPr>
        <w:pStyle w:val="BodyText"/>
      </w:pPr>
      <w:r w:rsidRPr="00E134B9">
        <w:t xml:space="preserve">disability </w:t>
      </w:r>
    </w:p>
    <w:p w:rsidR="00000000" w:rsidRPr="00E134B9" w:rsidP="00E134B9">
      <w:pPr>
        <w:pStyle w:val="BodyText"/>
      </w:pPr>
      <w:r w:rsidRPr="00E134B9">
        <w:t xml:space="preserve">values </w:t>
      </w:r>
    </w:p>
    <w:p w:rsidR="00000000" w:rsidRPr="00E134B9" w:rsidP="00E134B9">
      <w:pPr>
        <w:pStyle w:val="BodyText"/>
      </w:pPr>
      <w:r w:rsidRPr="00E134B9">
        <w:t xml:space="preserve">culture </w:t>
      </w:r>
    </w:p>
    <w:p w:rsidR="00000000" w:rsidRPr="00E134B9" w:rsidP="00E134B9">
      <w:pPr>
        <w:pStyle w:val="BodyText"/>
      </w:pPr>
      <w:r w:rsidRPr="00E134B9">
        <w:t>marital sta</w:t>
      </w:r>
      <w:r w:rsidRPr="00E134B9">
        <w:t xml:space="preserve">tus </w:t>
      </w:r>
    </w:p>
    <w:p w:rsidR="00000000" w:rsidRPr="00E134B9" w:rsidP="00E134B9">
      <w:pPr>
        <w:pStyle w:val="BodyText"/>
      </w:pPr>
      <w:r w:rsidRPr="00E134B9">
        <w:t xml:space="preserve">lifestyle </w:t>
      </w:r>
    </w:p>
    <w:p w:rsidR="00000000" w:rsidRPr="00E134B9" w:rsidP="00E134B9">
      <w:pPr>
        <w:pStyle w:val="BodyText"/>
      </w:pPr>
      <w:r w:rsidRPr="00E134B9">
        <w:t>affluency</w:t>
      </w:r>
    </w:p>
    <w:p w:rsidR="00000000" w:rsidRPr="00E134B9" w:rsidP="00E134B9">
      <w:pPr>
        <w:pStyle w:val="BodyText"/>
      </w:pPr>
      <w:r w:rsidRPr="00E134B9">
        <w:rPr>
          <w:rStyle w:val="SpecialBold"/>
        </w:rPr>
        <w:t>Legal and ethical requirements may include</w:t>
      </w:r>
      <w:r w:rsidRPr="00E134B9">
        <w:t>:</w:t>
      </w:r>
    </w:p>
    <w:p w:rsidR="00000000" w:rsidRPr="00E134B9" w:rsidP="00E134B9">
      <w:pPr>
        <w:pStyle w:val="BodyText"/>
      </w:pPr>
      <w:r w:rsidRPr="00E134B9">
        <w:t xml:space="preserve">legislation </w:t>
      </w:r>
    </w:p>
    <w:p w:rsidR="00000000" w:rsidRPr="00E134B9" w:rsidP="00E134B9">
      <w:pPr>
        <w:pStyle w:val="BodyText"/>
      </w:pPr>
      <w:r w:rsidRPr="00E134B9">
        <w:t xml:space="preserve">regulations </w:t>
      </w:r>
    </w:p>
    <w:p w:rsidR="00000000" w:rsidRPr="00E134B9" w:rsidP="00E134B9">
      <w:pPr>
        <w:pStyle w:val="BodyText"/>
      </w:pPr>
      <w:r w:rsidRPr="00E134B9">
        <w:t xml:space="preserve">codes of practice  </w:t>
      </w:r>
    </w:p>
    <w:p w:rsidR="00000000" w:rsidRPr="00E134B9" w:rsidP="00E134B9">
      <w:pPr>
        <w:pStyle w:val="BodyText"/>
      </w:pPr>
      <w:r w:rsidRPr="00E134B9">
        <w:t xml:space="preserve">ethical principles </w:t>
      </w:r>
    </w:p>
    <w:p w:rsidR="00000000" w:rsidRPr="00E134B9" w:rsidP="00E134B9">
      <w:pPr>
        <w:pStyle w:val="BodyText"/>
      </w:pPr>
      <w:r w:rsidRPr="00E134B9">
        <w:t xml:space="preserve">policies and guidelines </w:t>
      </w:r>
    </w:p>
    <w:p w:rsidR="00000000" w:rsidRPr="00E134B9" w:rsidP="00E134B9">
      <w:pPr>
        <w:pStyle w:val="BodyText"/>
      </w:pPr>
      <w:r w:rsidRPr="00E134B9">
        <w:t xml:space="preserve">society's expectations </w:t>
      </w:r>
    </w:p>
    <w:p w:rsidR="00000000" w:rsidRPr="00E134B9" w:rsidP="00E134B9">
      <w:pPr>
        <w:pStyle w:val="BodyText"/>
      </w:pPr>
      <w:r w:rsidRPr="00E134B9">
        <w:t xml:space="preserve">cultural expectations and influences </w:t>
      </w:r>
    </w:p>
    <w:p w:rsidR="00000000" w:rsidRPr="00E134B9" w:rsidP="00E134B9">
      <w:pPr>
        <w:pStyle w:val="BodyText"/>
      </w:pPr>
      <w:r w:rsidRPr="00E134B9">
        <w:t>social responsibilities eg protec</w:t>
      </w:r>
      <w:r w:rsidRPr="00E134B9">
        <w:t>tion of children, environmental issues</w:t>
      </w:r>
    </w:p>
    <w:p w:rsidR="00000000" w:rsidRPr="00E134B9" w:rsidP="00E134B9">
      <w:pPr>
        <w:pStyle w:val="BodyText"/>
      </w:pPr>
      <w:r w:rsidRPr="00E134B9">
        <w:rPr>
          <w:rStyle w:val="SpecialBold"/>
        </w:rPr>
        <w:t>Research may include</w:t>
      </w:r>
      <w:r w:rsidRPr="00E134B9">
        <w:t>:</w:t>
      </w:r>
    </w:p>
    <w:p w:rsidR="00000000" w:rsidRPr="00E134B9" w:rsidP="00E134B9">
      <w:pPr>
        <w:pStyle w:val="BodyText"/>
      </w:pPr>
      <w:r w:rsidRPr="00E134B9">
        <w:t xml:space="preserve">observation </w:t>
      </w:r>
    </w:p>
    <w:p w:rsidR="00000000" w:rsidRPr="00E134B9" w:rsidP="00E134B9">
      <w:pPr>
        <w:pStyle w:val="BodyText"/>
      </w:pPr>
      <w:r w:rsidRPr="00E134B9">
        <w:t xml:space="preserve">sampling </w:t>
      </w:r>
    </w:p>
    <w:p w:rsidR="00000000" w:rsidRPr="00E134B9" w:rsidP="00E134B9">
      <w:pPr>
        <w:pStyle w:val="BodyText"/>
      </w:pPr>
      <w:r w:rsidRPr="00E134B9">
        <w:t xml:space="preserve">quota sampling </w:t>
      </w:r>
    </w:p>
    <w:p w:rsidR="00000000" w:rsidRPr="00E134B9" w:rsidP="00E134B9">
      <w:pPr>
        <w:pStyle w:val="BodyText"/>
      </w:pPr>
      <w:r w:rsidRPr="00E134B9">
        <w:t xml:space="preserve">interviews (face to face and telephone) </w:t>
      </w:r>
    </w:p>
    <w:p w:rsidR="00000000" w:rsidRPr="00E134B9" w:rsidP="00E134B9">
      <w:pPr>
        <w:pStyle w:val="BodyText"/>
      </w:pPr>
      <w:r w:rsidRPr="00E134B9">
        <w:t xml:space="preserve">indirect research such as depth or focus group interviews, projective questioning, association tests </w:t>
      </w:r>
    </w:p>
    <w:p w:rsidR="00000000" w:rsidRPr="00E134B9" w:rsidP="00E134B9">
      <w:pPr>
        <w:pStyle w:val="BodyText"/>
      </w:pPr>
      <w:r w:rsidRPr="00E134B9">
        <w:t xml:space="preserve">surveys </w:t>
      </w:r>
    </w:p>
    <w:p w:rsidR="00000000" w:rsidRPr="00E134B9" w:rsidP="00E134B9">
      <w:pPr>
        <w:pStyle w:val="BodyText"/>
      </w:pPr>
      <w:r w:rsidRPr="00E134B9">
        <w:t xml:space="preserve">questionnaires </w:t>
      </w:r>
    </w:p>
    <w:p w:rsidR="00000000" w:rsidRPr="00E134B9" w:rsidP="00E134B9">
      <w:pPr>
        <w:pStyle w:val="BodyText"/>
      </w:pPr>
      <w:r w:rsidRPr="00E134B9">
        <w:t xml:space="preserve">panel research </w:t>
      </w:r>
    </w:p>
    <w:p w:rsidR="00000000" w:rsidRPr="00E134B9" w:rsidP="00E134B9">
      <w:pPr>
        <w:pStyle w:val="BodyText"/>
      </w:pPr>
      <w:r w:rsidRPr="00E134B9">
        <w:t xml:space="preserve">group interviews </w:t>
      </w:r>
    </w:p>
    <w:p w:rsidR="00000000" w:rsidRPr="00E134B9" w:rsidP="00E134B9">
      <w:pPr>
        <w:pStyle w:val="BodyText"/>
      </w:pPr>
      <w:r w:rsidRPr="00E134B9">
        <w:t xml:space="preserve">retail audits (to determine brand share) </w:t>
      </w:r>
    </w:p>
    <w:p w:rsidR="00000000" w:rsidRPr="00E134B9" w:rsidP="00E134B9">
      <w:pPr>
        <w:pStyle w:val="BodyText"/>
      </w:pPr>
      <w:r w:rsidRPr="00E134B9">
        <w:t xml:space="preserve">attitude surveys </w:t>
      </w:r>
    </w:p>
    <w:p w:rsidR="00000000" w:rsidRPr="00E134B9" w:rsidP="00E134B9">
      <w:pPr>
        <w:pStyle w:val="BodyText"/>
      </w:pPr>
      <w:r w:rsidRPr="00E134B9">
        <w:t xml:space="preserve">specialised research eg 'mystery shoppers' </w:t>
      </w:r>
    </w:p>
    <w:p w:rsidR="00000000" w:rsidRPr="00E134B9" w:rsidP="00E134B9">
      <w:pPr>
        <w:pStyle w:val="BodyText"/>
      </w:pPr>
      <w:r w:rsidRPr="00E134B9">
        <w:t xml:space="preserve">experiments or market testing on a segment of the market </w:t>
      </w:r>
    </w:p>
    <w:p w:rsidR="00000000" w:rsidRPr="00E134B9" w:rsidP="00E134B9">
      <w:pPr>
        <w:pStyle w:val="BodyText"/>
      </w:pPr>
      <w:r w:rsidRPr="00E134B9">
        <w:t>desktop research</w:t>
      </w:r>
    </w:p>
    <w:p w:rsidR="00000000" w:rsidRPr="00E134B9" w:rsidP="00E134B9">
      <w:pPr>
        <w:pStyle w:val="BodyText"/>
      </w:pPr>
      <w:r w:rsidRPr="00E134B9">
        <w:rPr>
          <w:rStyle w:val="SpecialBold"/>
        </w:rPr>
        <w:t>Occupational health and saf</w:t>
      </w:r>
      <w:r w:rsidRPr="00E134B9">
        <w:rPr>
          <w:rStyle w:val="SpecialBold"/>
        </w:rPr>
        <w:t>ety considerations may include</w:t>
      </w:r>
      <w:r w:rsidRPr="00E134B9">
        <w:t>:</w:t>
      </w:r>
    </w:p>
    <w:p w:rsidR="00000000" w:rsidRPr="00E134B9" w:rsidP="00E134B9">
      <w:pPr>
        <w:pStyle w:val="BodyText"/>
      </w:pPr>
      <w:r w:rsidRPr="00E134B9">
        <w:t xml:space="preserve">safety of researcher and public during research activities </w:t>
      </w:r>
    </w:p>
    <w:p w:rsidR="00000000" w:rsidRPr="00E134B9" w:rsidP="00E134B9">
      <w:pPr>
        <w:pStyle w:val="BodyText"/>
      </w:pPr>
      <w:r w:rsidRPr="00E134B9">
        <w:t>remote / isolated work policies and procedures (for health and safety of workplace personnel)</w:t>
      </w:r>
    </w:p>
    <w:p w:rsidR="00000000" w:rsidRPr="00E134B9" w:rsidP="00E134B9">
      <w:pPr>
        <w:pStyle w:val="BodyText"/>
      </w:pPr>
      <w:r w:rsidRPr="00E134B9">
        <w:rPr>
          <w:rStyle w:val="SpecialBold"/>
        </w:rPr>
        <w:t>Media options may include</w:t>
      </w:r>
      <w:r w:rsidRPr="00E134B9">
        <w:t>:</w:t>
      </w:r>
    </w:p>
    <w:p w:rsidR="00000000" w:rsidRPr="00E134B9" w:rsidP="00E134B9">
      <w:pPr>
        <w:pStyle w:val="BodyText"/>
      </w:pPr>
      <w:r w:rsidRPr="00E134B9">
        <w:t xml:space="preserve">television </w:t>
      </w:r>
    </w:p>
    <w:p w:rsidR="00000000" w:rsidRPr="00E134B9" w:rsidP="00E134B9">
      <w:pPr>
        <w:pStyle w:val="BodyText"/>
      </w:pPr>
      <w:r w:rsidRPr="00E134B9">
        <w:t xml:space="preserve">radio </w:t>
      </w:r>
    </w:p>
    <w:p w:rsidR="00000000" w:rsidRPr="00E134B9" w:rsidP="00E134B9">
      <w:pPr>
        <w:pStyle w:val="BodyText"/>
      </w:pPr>
      <w:r w:rsidRPr="00E134B9">
        <w:t xml:space="preserve">cinema </w:t>
      </w:r>
    </w:p>
    <w:p w:rsidR="00000000" w:rsidRPr="00E134B9" w:rsidP="00E134B9">
      <w:pPr>
        <w:pStyle w:val="BodyText"/>
      </w:pPr>
      <w:r w:rsidRPr="00E134B9">
        <w:t xml:space="preserve">the press  </w:t>
      </w:r>
    </w:p>
    <w:p w:rsidR="00000000" w:rsidRPr="00E134B9" w:rsidP="00E134B9">
      <w:pPr>
        <w:pStyle w:val="BodyText"/>
      </w:pPr>
      <w:r w:rsidRPr="00E134B9">
        <w:t>bill</w:t>
      </w:r>
      <w:r w:rsidRPr="00E134B9">
        <w:t xml:space="preserve">boards </w:t>
      </w:r>
    </w:p>
    <w:p w:rsidR="00000000" w:rsidRPr="00E134B9" w:rsidP="00E134B9">
      <w:pPr>
        <w:pStyle w:val="BodyText"/>
      </w:pPr>
      <w:r w:rsidRPr="00E134B9">
        <w:t xml:space="preserve">video </w:t>
      </w:r>
    </w:p>
    <w:p w:rsidR="00000000" w:rsidRPr="00E134B9" w:rsidP="00E134B9">
      <w:pPr>
        <w:pStyle w:val="BodyText"/>
      </w:pPr>
      <w:r w:rsidRPr="00E134B9">
        <w:t xml:space="preserve">video games </w:t>
      </w:r>
    </w:p>
    <w:p w:rsidR="00000000" w:rsidRPr="00E134B9" w:rsidP="00E134B9">
      <w:pPr>
        <w:pStyle w:val="BodyText"/>
      </w:pPr>
      <w:r w:rsidRPr="00E134B9">
        <w:t xml:space="preserve">videotext </w:t>
      </w:r>
    </w:p>
    <w:p w:rsidR="00000000" w:rsidRPr="00E134B9" w:rsidP="00E134B9">
      <w:pPr>
        <w:pStyle w:val="BodyText"/>
      </w:pPr>
      <w:r w:rsidRPr="00E134B9">
        <w:t xml:space="preserve">cable and satellite television </w:t>
      </w:r>
    </w:p>
    <w:p w:rsidR="00000000" w:rsidRPr="00E134B9" w:rsidP="00E134B9">
      <w:pPr>
        <w:pStyle w:val="BodyText"/>
      </w:pPr>
      <w:r w:rsidRPr="00E134B9">
        <w:t xml:space="preserve">sponsorship </w:t>
      </w:r>
    </w:p>
    <w:p w:rsidR="00000000" w:rsidRPr="00E134B9" w:rsidP="00E134B9">
      <w:pPr>
        <w:pStyle w:val="BodyText"/>
      </w:pPr>
      <w:r w:rsidRPr="00E134B9">
        <w:t xml:space="preserve">direct mail </w:t>
      </w:r>
    </w:p>
    <w:p w:rsidR="00000000" w:rsidRPr="00E134B9" w:rsidP="00E134B9">
      <w:pPr>
        <w:pStyle w:val="BodyText"/>
      </w:pPr>
      <w:r w:rsidRPr="00E134B9">
        <w:t xml:space="preserve">direct response </w:t>
      </w:r>
    </w:p>
    <w:p w:rsidR="00000000" w:rsidRPr="00E134B9" w:rsidP="00E134B9">
      <w:pPr>
        <w:pStyle w:val="BodyText"/>
      </w:pPr>
      <w:r w:rsidRPr="00E134B9">
        <w:t xml:space="preserve">point-of-sale </w:t>
      </w:r>
    </w:p>
    <w:p w:rsidR="00000000" w:rsidRPr="00E134B9" w:rsidP="00E134B9">
      <w:pPr>
        <w:pStyle w:val="BodyText"/>
      </w:pPr>
      <w:r w:rsidRPr="00E134B9">
        <w:t xml:space="preserve">sales literature </w:t>
      </w:r>
    </w:p>
    <w:p w:rsidR="00000000" w:rsidRPr="00E134B9" w:rsidP="00E134B9">
      <w:pPr>
        <w:pStyle w:val="BodyText"/>
      </w:pPr>
      <w:r w:rsidRPr="00E134B9">
        <w:t xml:space="preserve">sales promotion </w:t>
      </w:r>
    </w:p>
    <w:p w:rsidR="00000000" w:rsidRPr="00E134B9" w:rsidP="00E134B9">
      <w:pPr>
        <w:pStyle w:val="BodyText"/>
      </w:pPr>
      <w:r w:rsidRPr="00E134B9">
        <w:t xml:space="preserve">exhibitions and trade fairs </w:t>
      </w:r>
    </w:p>
    <w:p w:rsidR="00000000" w:rsidRPr="00E134B9" w:rsidP="00E134B9">
      <w:pPr>
        <w:pStyle w:val="BodyText"/>
      </w:pPr>
      <w:r w:rsidRPr="00E134B9">
        <w:t>aerial advertising</w:t>
      </w:r>
    </w:p>
    <w:p w:rsidR="00000000" w:rsidRPr="00E134B9" w:rsidP="00E134B9">
      <w:pPr>
        <w:pStyle w:val="BodyText"/>
      </w:pPr>
      <w:r w:rsidRPr="00E134B9">
        <w:rPr>
          <w:rStyle w:val="SpecialBold"/>
        </w:rPr>
        <w:t>Creative and production services may include</w:t>
      </w:r>
      <w:r w:rsidRPr="00E134B9">
        <w:t>:</w:t>
      </w:r>
    </w:p>
    <w:p w:rsidR="00000000" w:rsidRPr="00E134B9" w:rsidP="00E134B9">
      <w:pPr>
        <w:pStyle w:val="BodyText"/>
      </w:pPr>
      <w:r w:rsidRPr="00E134B9">
        <w:t xml:space="preserve">copywriter  </w:t>
      </w:r>
    </w:p>
    <w:p w:rsidR="00000000" w:rsidRPr="00E134B9" w:rsidP="00E134B9">
      <w:pPr>
        <w:pStyle w:val="BodyText"/>
      </w:pPr>
      <w:r w:rsidRPr="00E134B9">
        <w:t xml:space="preserve">artist / illustrator  </w:t>
      </w:r>
    </w:p>
    <w:p w:rsidR="00000000" w:rsidRPr="00E134B9" w:rsidP="00E134B9">
      <w:pPr>
        <w:pStyle w:val="BodyText"/>
      </w:pPr>
      <w:r w:rsidRPr="00E134B9">
        <w:t xml:space="preserve">graphic designer </w:t>
      </w:r>
    </w:p>
    <w:p w:rsidR="00000000" w:rsidRPr="00E134B9" w:rsidP="00E134B9">
      <w:pPr>
        <w:pStyle w:val="BodyText"/>
      </w:pPr>
      <w:r w:rsidRPr="00E134B9">
        <w:t xml:space="preserve">printer </w:t>
      </w:r>
    </w:p>
    <w:p w:rsidR="00000000" w:rsidRPr="00E134B9" w:rsidP="00E134B9">
      <w:pPr>
        <w:pStyle w:val="BodyText"/>
      </w:pPr>
      <w:r w:rsidRPr="00E134B9">
        <w:t xml:space="preserve">photographer </w:t>
      </w:r>
    </w:p>
    <w:p w:rsidR="00000000" w:rsidRPr="00E134B9" w:rsidP="00E134B9">
      <w:pPr>
        <w:pStyle w:val="BodyText"/>
      </w:pPr>
      <w:r w:rsidRPr="00E134B9">
        <w:t xml:space="preserve">producer </w:t>
      </w:r>
    </w:p>
    <w:p w:rsidR="00000000" w:rsidRPr="00E134B9" w:rsidP="00E134B9">
      <w:pPr>
        <w:pStyle w:val="BodyText"/>
      </w:pPr>
      <w:r w:rsidRPr="00E134B9">
        <w:t xml:space="preserve">director </w:t>
      </w:r>
    </w:p>
    <w:p w:rsidR="00000000" w:rsidRPr="00E134B9" w:rsidP="00E134B9">
      <w:pPr>
        <w:pStyle w:val="BodyText"/>
      </w:pPr>
      <w:r w:rsidRPr="00E134B9">
        <w:t xml:space="preserve">film maker </w:t>
      </w:r>
    </w:p>
    <w:p w:rsidR="00000000" w:rsidRPr="00E134B9" w:rsidP="00E134B9">
      <w:pPr>
        <w:pStyle w:val="BodyText"/>
      </w:pPr>
      <w:r w:rsidRPr="00E134B9">
        <w:t xml:space="preserve">presenter </w:t>
      </w:r>
    </w:p>
    <w:p w:rsidR="00000000" w:rsidRPr="00E134B9" w:rsidP="00E134B9">
      <w:pPr>
        <w:pStyle w:val="BodyText"/>
      </w:pPr>
      <w:r w:rsidRPr="00E134B9">
        <w:t xml:space="preserve">performers </w:t>
      </w:r>
    </w:p>
    <w:p w:rsidR="00000000" w:rsidRPr="00E134B9" w:rsidP="00E134B9">
      <w:pPr>
        <w:pStyle w:val="BodyText"/>
      </w:pPr>
      <w:r w:rsidRPr="00E134B9">
        <w:t xml:space="preserve">voice over </w:t>
      </w:r>
    </w:p>
    <w:p w:rsidR="00000000" w:rsidRPr="00E134B9" w:rsidP="00E134B9">
      <w:pPr>
        <w:pStyle w:val="BodyText"/>
      </w:pPr>
      <w:r w:rsidRPr="00E134B9">
        <w:t xml:space="preserve">camera person </w:t>
      </w:r>
    </w:p>
    <w:p w:rsidR="00000000" w:rsidRPr="00E134B9" w:rsidP="00E134B9">
      <w:pPr>
        <w:pStyle w:val="BodyText"/>
      </w:pPr>
      <w:r w:rsidRPr="00E134B9">
        <w:t xml:space="preserve">sound technician </w:t>
      </w:r>
    </w:p>
    <w:p w:rsidR="00000000" w:rsidRPr="00E134B9" w:rsidP="00E134B9">
      <w:pPr>
        <w:pStyle w:val="BodyText"/>
      </w:pPr>
      <w:r w:rsidRPr="00E134B9">
        <w:t xml:space="preserve">special effects practitioner </w:t>
      </w:r>
    </w:p>
    <w:p w:rsidR="00000000" w:rsidRPr="00E134B9" w:rsidP="00E134B9">
      <w:pPr>
        <w:pStyle w:val="BodyText"/>
      </w:pPr>
      <w:r w:rsidRPr="00E134B9">
        <w:t xml:space="preserve">stunt people </w:t>
      </w:r>
    </w:p>
    <w:p w:rsidR="00000000" w:rsidRPr="00E134B9" w:rsidP="00E134B9">
      <w:pPr>
        <w:pStyle w:val="BodyText"/>
      </w:pPr>
      <w:r w:rsidRPr="00E134B9">
        <w:t xml:space="preserve">musicians </w:t>
      </w:r>
    </w:p>
    <w:p w:rsidR="00000000" w:rsidRPr="00E134B9" w:rsidP="00E134B9">
      <w:pPr>
        <w:pStyle w:val="BodyText"/>
      </w:pPr>
      <w:r w:rsidRPr="00E134B9">
        <w:t>lighting technician</w:t>
      </w:r>
    </w:p>
    <w:p w:rsidR="00000000" w:rsidRPr="00E134B9" w:rsidP="00E134B9">
      <w:pPr>
        <w:pStyle w:val="AllowPageBreak"/>
      </w:pPr>
    </w:p>
    <w:p w:rsidR="00000000" w:rsidRPr="00E134B9" w:rsidP="00E134B9">
      <w:pPr>
        <w:pStyle w:val="Heading1"/>
      </w:pPr>
      <w:bookmarkStart w:id="12" w:name="O_322327"/>
      <w:bookmarkEnd w:id="12"/>
      <w:r w:rsidRPr="00E134B9">
        <w:t>Unit Sector(s)</w:t>
      </w:r>
    </w:p>
    <w:p w:rsidR="00000000" w:rsidRPr="00E134B9" w:rsidP="00E134B9">
      <w:pPr>
        <w:pStyle w:val="BodyText"/>
      </w:pPr>
      <w:r w:rsidRPr="00E134B9">
        <w:t>Not applicable.</w:t>
      </w:r>
    </w:p>
    <w:p w:rsidR="00000000" w:rsidRPr="00E134B9" w:rsidP="00E134B9"/>
    <w:sectPr w:rsidSect="00E13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B0D" w:rsidP="00166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0D" w:rsidP="00E13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6B0D" w:rsidP="00E134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6B0D" w:rsidP="00E134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B0D" w:rsidP="00166B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0D" w:rsidP="00E134B9">
    <w:pPr>
      <w:pStyle w:val="Header"/>
      <w:framePr w:wrap="around"/>
    </w:pPr>
    <w:r>
      <w:fldChar w:fldCharType="begin"/>
    </w:r>
    <w:r>
      <w:instrText xml:space="preserve"> TITLE   \* MERGEFORMAT </w:instrText>
    </w:r>
    <w:r>
      <w:fldChar w:fldCharType="separate"/>
    </w:r>
    <w:r>
      <w:t>BSBADV602A Develop an advertising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6B0D" w:rsidP="00E134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4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4B9"/>
    <w:pPr>
      <w:spacing w:before="360" w:after="60"/>
      <w:outlineLvl w:val="0"/>
    </w:pPr>
    <w:rPr>
      <w:sz w:val="32"/>
    </w:rPr>
  </w:style>
  <w:style w:type="paragraph" w:styleId="Heading2">
    <w:name w:val="heading 2"/>
    <w:basedOn w:val="HeadingBase"/>
    <w:next w:val="BodyText"/>
    <w:link w:val="Heading2Char"/>
    <w:qFormat/>
    <w:rsid w:val="00E134B9"/>
    <w:pPr>
      <w:keepLines/>
      <w:spacing w:before="240" w:after="120"/>
      <w:outlineLvl w:val="1"/>
    </w:pPr>
    <w:rPr>
      <w:sz w:val="28"/>
      <w:szCs w:val="40"/>
    </w:rPr>
  </w:style>
  <w:style w:type="paragraph" w:styleId="Heading3">
    <w:name w:val="heading 3"/>
    <w:basedOn w:val="HeadingBase"/>
    <w:next w:val="BodyText"/>
    <w:link w:val="Heading3Char"/>
    <w:qFormat/>
    <w:rsid w:val="00E134B9"/>
    <w:pPr>
      <w:spacing w:before="180" w:after="120"/>
      <w:outlineLvl w:val="2"/>
    </w:pPr>
    <w:rPr>
      <w:spacing w:val="-10"/>
      <w:kern w:val="32"/>
    </w:rPr>
  </w:style>
  <w:style w:type="paragraph" w:styleId="Heading4">
    <w:name w:val="heading 4"/>
    <w:basedOn w:val="HeadingBase"/>
    <w:next w:val="BodyText"/>
    <w:link w:val="Heading4Char"/>
    <w:qFormat/>
    <w:rsid w:val="00E134B9"/>
    <w:pPr>
      <w:spacing w:before="160" w:after="120"/>
      <w:outlineLvl w:val="3"/>
    </w:pPr>
    <w:rPr>
      <w:sz w:val="22"/>
    </w:rPr>
  </w:style>
  <w:style w:type="paragraph" w:styleId="Heading5">
    <w:name w:val="heading 5"/>
    <w:basedOn w:val="HeadingBase"/>
    <w:next w:val="Normal"/>
    <w:link w:val="Heading5Char"/>
    <w:qFormat/>
    <w:rsid w:val="00E134B9"/>
    <w:pPr>
      <w:spacing w:before="80"/>
      <w:outlineLvl w:val="4"/>
    </w:pPr>
    <w:rPr>
      <w:color w:val="918585"/>
      <w:sz w:val="20"/>
    </w:rPr>
  </w:style>
  <w:style w:type="paragraph" w:styleId="Heading6">
    <w:name w:val="heading 6"/>
    <w:basedOn w:val="HeadingBase"/>
    <w:next w:val="Normal"/>
    <w:link w:val="Heading6Char"/>
    <w:qFormat/>
    <w:rsid w:val="00E134B9"/>
    <w:pPr>
      <w:spacing w:before="60"/>
      <w:outlineLvl w:val="5"/>
    </w:pPr>
    <w:rPr>
      <w:color w:val="918585"/>
      <w:sz w:val="20"/>
    </w:rPr>
  </w:style>
  <w:style w:type="paragraph" w:styleId="Heading7">
    <w:name w:val="heading 7"/>
    <w:basedOn w:val="Normal"/>
    <w:next w:val="Normal"/>
    <w:link w:val="Heading7Char"/>
    <w:qFormat/>
    <w:rsid w:val="00E134B9"/>
    <w:pPr>
      <w:ind w:left="720"/>
      <w:outlineLvl w:val="6"/>
    </w:pPr>
    <w:rPr>
      <w:i/>
    </w:rPr>
  </w:style>
  <w:style w:type="paragraph" w:styleId="Heading8">
    <w:name w:val="heading 8"/>
    <w:basedOn w:val="Normal"/>
    <w:next w:val="Normal"/>
    <w:link w:val="Heading8Char"/>
    <w:qFormat/>
    <w:rsid w:val="00E134B9"/>
    <w:pPr>
      <w:ind w:left="720"/>
      <w:outlineLvl w:val="7"/>
    </w:pPr>
    <w:rPr>
      <w:i/>
    </w:rPr>
  </w:style>
  <w:style w:type="paragraph" w:styleId="Heading9">
    <w:name w:val="heading 9"/>
    <w:basedOn w:val="Normal"/>
    <w:next w:val="Normal"/>
    <w:link w:val="Heading9Char"/>
    <w:qFormat/>
    <w:rsid w:val="00E134B9"/>
    <w:pPr>
      <w:ind w:left="720"/>
      <w:outlineLvl w:val="8"/>
    </w:pPr>
    <w:rPr>
      <w:i/>
    </w:rPr>
  </w:style>
  <w:style w:type="character" w:default="1" w:styleId="DefaultParagraphFont">
    <w:name w:val="Default Paragraph Font"/>
    <w:uiPriority w:val="1"/>
    <w:unhideWhenUsed/>
    <w:rsid w:val="00E13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4B9"/>
  </w:style>
  <w:style w:type="character" w:customStyle="1" w:styleId="Heading1Char">
    <w:name w:val="Heading 1 Char"/>
    <w:link w:val="Heading1"/>
    <w:rsid w:val="00E134B9"/>
    <w:rPr>
      <w:rFonts w:ascii="Times New Roman" w:eastAsia="Times New Roman" w:hAnsi="Times New Roman" w:cs="Times New Roman"/>
      <w:b/>
      <w:sz w:val="32"/>
      <w:szCs w:val="20"/>
      <w:lang w:eastAsia="en-US"/>
    </w:rPr>
  </w:style>
  <w:style w:type="paragraph" w:styleId="BodyText">
    <w:name w:val="Body Text"/>
    <w:basedOn w:val="Normal"/>
    <w:link w:val="BodyTextChar"/>
    <w:rsid w:val="00E134B9"/>
    <w:pPr>
      <w:spacing w:before="120" w:after="120"/>
      <w:contextualSpacing/>
    </w:pPr>
    <w:rPr>
      <w:rFonts w:ascii="Times New Roman" w:hAnsi="Times New Roman"/>
      <w:sz w:val="24"/>
      <w:szCs w:val="22"/>
    </w:rPr>
  </w:style>
  <w:style w:type="character" w:customStyle="1" w:styleId="BodyTextChar">
    <w:name w:val="Body Text Char"/>
    <w:link w:val="BodyText"/>
    <w:rsid w:val="00E134B9"/>
    <w:rPr>
      <w:rFonts w:ascii="Times New Roman" w:eastAsia="Times New Roman" w:hAnsi="Times New Roman" w:cs="Times New Roman"/>
      <w:sz w:val="24"/>
      <w:lang w:val="en-US" w:eastAsia="en-US"/>
    </w:rPr>
  </w:style>
  <w:style w:type="paragraph" w:styleId="Footer">
    <w:name w:val="footer"/>
    <w:basedOn w:val="Normal"/>
    <w:link w:val="FooterChar"/>
    <w:rsid w:val="00E13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34B9"/>
    <w:rPr>
      <w:rFonts w:ascii="Times New Roman" w:eastAsia="Times New Roman" w:hAnsi="Times New Roman" w:cs="Times New Roman"/>
      <w:sz w:val="16"/>
      <w:lang w:val="en-US" w:eastAsia="en-US"/>
    </w:rPr>
  </w:style>
  <w:style w:type="character" w:customStyle="1" w:styleId="SpecialBold">
    <w:name w:val="Special Bold"/>
    <w:rsid w:val="00E134B9"/>
    <w:rPr>
      <w:b/>
      <w:spacing w:val="0"/>
    </w:rPr>
  </w:style>
  <w:style w:type="paragraph" w:styleId="Header">
    <w:name w:val="header"/>
    <w:basedOn w:val="Normal"/>
    <w:link w:val="HeaderChar"/>
    <w:rsid w:val="00E13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34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4B9"/>
    <w:pPr>
      <w:spacing w:before="240" w:after="120"/>
      <w:outlineLvl w:val="0"/>
    </w:pPr>
    <w:rPr>
      <w:rFonts w:ascii="Times New Roman" w:hAnsi="Times New Roman"/>
      <w:b/>
      <w:sz w:val="28"/>
    </w:rPr>
  </w:style>
  <w:style w:type="paragraph" w:customStyle="1" w:styleId="AllowPageBreak">
    <w:name w:val="AllowPageBreak"/>
    <w:rsid w:val="00E13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34B9"/>
    <w:rPr>
      <w:rFonts w:ascii="Times New Roman" w:eastAsia="Times New Roman" w:hAnsi="Times New Roman" w:cs="Times New Roman"/>
      <w:b/>
      <w:sz w:val="28"/>
      <w:szCs w:val="40"/>
      <w:lang w:eastAsia="en-US"/>
    </w:rPr>
  </w:style>
  <w:style w:type="character" w:customStyle="1" w:styleId="Heading3Char">
    <w:name w:val="Heading 3 Char"/>
    <w:link w:val="Heading3"/>
    <w:rsid w:val="00E134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34B9"/>
    <w:rPr>
      <w:rFonts w:ascii="Times New Roman" w:eastAsia="Times New Roman" w:hAnsi="Times New Roman" w:cs="Times New Roman"/>
      <w:b/>
      <w:szCs w:val="20"/>
      <w:lang w:eastAsia="en-US"/>
    </w:rPr>
  </w:style>
  <w:style w:type="character" w:customStyle="1" w:styleId="Heading5Char">
    <w:name w:val="Heading 5 Char"/>
    <w:link w:val="Heading5"/>
    <w:rsid w:val="00E134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3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4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4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4B9"/>
    <w:rPr>
      <w:rFonts w:ascii="Courier New" w:eastAsia="Times New Roman" w:hAnsi="Courier New" w:cs="Times New Roman"/>
      <w:i/>
      <w:szCs w:val="20"/>
      <w:lang w:val="en-US" w:eastAsia="en-US"/>
    </w:rPr>
  </w:style>
  <w:style w:type="paragraph" w:customStyle="1" w:styleId="HeadingBase">
    <w:name w:val="Heading Base"/>
    <w:rsid w:val="00E13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4B9"/>
    <w:pPr>
      <w:tabs>
        <w:tab w:val="right" w:leader="dot" w:pos="9072"/>
      </w:tabs>
      <w:ind w:left="567"/>
    </w:pPr>
    <w:rPr>
      <w:szCs w:val="22"/>
    </w:rPr>
  </w:style>
  <w:style w:type="paragraph" w:customStyle="1" w:styleId="TOCBase">
    <w:name w:val="TOC Base"/>
    <w:rsid w:val="00E13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4B9"/>
    <w:pPr>
      <w:tabs>
        <w:tab w:val="right" w:leader="dot" w:pos="9072"/>
      </w:tabs>
      <w:spacing w:before="40" w:after="40"/>
      <w:ind w:left="284"/>
    </w:pPr>
    <w:rPr>
      <w:rFonts w:ascii="Times New Roman" w:hAnsi="Times New Roman"/>
    </w:rPr>
  </w:style>
  <w:style w:type="paragraph" w:styleId="TOC1">
    <w:name w:val="toc 1"/>
    <w:basedOn w:val="TOCBase"/>
    <w:next w:val="Normal"/>
    <w:rsid w:val="00E134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4B9"/>
    <w:pPr>
      <w:spacing w:before="5040"/>
      <w:jc w:val="center"/>
    </w:pPr>
    <w:rPr>
      <w:sz w:val="48"/>
      <w:szCs w:val="72"/>
      <w:lang w:val="en-US"/>
    </w:rPr>
  </w:style>
  <w:style w:type="character" w:customStyle="1" w:styleId="TitleChar">
    <w:name w:val="Title Char"/>
    <w:link w:val="Title"/>
    <w:rsid w:val="00E13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4B9"/>
    <w:pPr>
      <w:tabs>
        <w:tab w:val="left" w:pos="3600"/>
        <w:tab w:val="left" w:pos="3958"/>
      </w:tabs>
    </w:pPr>
  </w:style>
  <w:style w:type="paragraph" w:styleId="List">
    <w:name w:val="List"/>
    <w:basedOn w:val="BodyText"/>
    <w:next w:val="BodyText"/>
    <w:rsid w:val="00E134B9"/>
    <w:pPr>
      <w:tabs>
        <w:tab w:val="left" w:pos="340"/>
      </w:tabs>
      <w:spacing w:before="60" w:after="60"/>
      <w:ind w:left="340" w:hanging="340"/>
    </w:pPr>
  </w:style>
  <w:style w:type="paragraph" w:styleId="ListBullet">
    <w:name w:val="List Bullet"/>
    <w:basedOn w:val="List"/>
    <w:rsid w:val="00E134B9"/>
    <w:pPr>
      <w:numPr>
        <w:numId w:val="11"/>
      </w:numPr>
      <w:tabs>
        <w:tab w:val="clear" w:pos="340"/>
      </w:tabs>
      <w:spacing w:before="40" w:after="40"/>
    </w:pPr>
  </w:style>
  <w:style w:type="paragraph" w:customStyle="1" w:styleId="Note">
    <w:name w:val="Note"/>
    <w:basedOn w:val="BodyText"/>
    <w:rsid w:val="00E13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4B9"/>
    <w:pPr>
      <w:framePr w:wrap="auto" w:hAnchor="text" w:y="6049"/>
    </w:pPr>
    <w:rPr>
      <w:color w:val="000000"/>
      <w:sz w:val="40"/>
    </w:rPr>
  </w:style>
  <w:style w:type="paragraph" w:customStyle="1" w:styleId="TOCTitle">
    <w:name w:val="TOCTitle"/>
    <w:basedOn w:val="Heading1"/>
    <w:rsid w:val="00E134B9"/>
    <w:pPr>
      <w:spacing w:after="240"/>
      <w:jc w:val="center"/>
      <w:outlineLvl w:val="9"/>
    </w:pPr>
    <w:rPr>
      <w:caps/>
    </w:rPr>
  </w:style>
  <w:style w:type="paragraph" w:customStyle="1" w:styleId="Version">
    <w:name w:val="Version"/>
    <w:rsid w:val="00E13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4B9"/>
    <w:pPr>
      <w:numPr>
        <w:numId w:val="12"/>
      </w:numPr>
      <w:tabs>
        <w:tab w:val="clear" w:pos="680"/>
      </w:tabs>
    </w:pPr>
  </w:style>
  <w:style w:type="paragraph" w:styleId="Index1">
    <w:name w:val="index 1"/>
    <w:basedOn w:val="Normal"/>
    <w:next w:val="Normal"/>
    <w:semiHidden/>
    <w:rsid w:val="00E134B9"/>
    <w:pPr>
      <w:keepNext w:val="0"/>
      <w:tabs>
        <w:tab w:val="right" w:pos="4176"/>
      </w:tabs>
      <w:ind w:left="198" w:hanging="198"/>
    </w:pPr>
    <w:rPr>
      <w:rFonts w:ascii="Garamond" w:hAnsi="Garamond"/>
    </w:rPr>
  </w:style>
  <w:style w:type="paragraph" w:styleId="IndexHeading">
    <w:name w:val="index heading"/>
    <w:basedOn w:val="Normal"/>
    <w:next w:val="Index1"/>
    <w:semiHidden/>
    <w:rsid w:val="00E134B9"/>
    <w:pPr>
      <w:spacing w:before="120" w:after="120"/>
    </w:pPr>
    <w:rPr>
      <w:rFonts w:ascii="Arial" w:hAnsi="Arial"/>
      <w:b/>
      <w:color w:val="918585"/>
      <w:sz w:val="24"/>
    </w:rPr>
  </w:style>
  <w:style w:type="paragraph" w:customStyle="1" w:styleId="Chapter">
    <w:name w:val="Chapter"/>
    <w:basedOn w:val="Normal"/>
    <w:rsid w:val="00E134B9"/>
    <w:pPr>
      <w:spacing w:before="240"/>
    </w:pPr>
    <w:rPr>
      <w:rFonts w:ascii="Times New Roman" w:hAnsi="Times New Roman"/>
      <w:smallCaps/>
      <w:spacing w:val="80"/>
      <w:sz w:val="28"/>
    </w:rPr>
  </w:style>
  <w:style w:type="paragraph" w:customStyle="1" w:styleId="InChapter">
    <w:name w:val="InChapter"/>
    <w:basedOn w:val="Heading3"/>
    <w:rsid w:val="00E134B9"/>
    <w:pPr>
      <w:spacing w:after="240"/>
      <w:outlineLvl w:val="9"/>
    </w:pPr>
    <w:rPr>
      <w:noProof/>
    </w:rPr>
  </w:style>
  <w:style w:type="paragraph" w:styleId="Index2">
    <w:name w:val="index 2"/>
    <w:basedOn w:val="Normal"/>
    <w:next w:val="Normal"/>
    <w:semiHidden/>
    <w:rsid w:val="00E134B9"/>
    <w:pPr>
      <w:tabs>
        <w:tab w:val="right" w:pos="4176"/>
      </w:tabs>
      <w:ind w:left="568" w:hanging="284"/>
    </w:pPr>
    <w:rPr>
      <w:rFonts w:ascii="Garamond" w:hAnsi="Garamond"/>
    </w:rPr>
  </w:style>
  <w:style w:type="paragraph" w:customStyle="1" w:styleId="Byline">
    <w:name w:val="Byline"/>
    <w:rsid w:val="00E13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4B9"/>
    <w:pPr>
      <w:tabs>
        <w:tab w:val="clear" w:pos="3600"/>
        <w:tab w:val="clear" w:pos="3958"/>
      </w:tabs>
      <w:jc w:val="right"/>
    </w:pPr>
  </w:style>
  <w:style w:type="character" w:styleId="Emphasis">
    <w:name w:val="Emphasis"/>
    <w:qFormat/>
    <w:rsid w:val="00E134B9"/>
    <w:rPr>
      <w:i/>
    </w:rPr>
  </w:style>
  <w:style w:type="paragraph" w:styleId="Caption">
    <w:name w:val="caption"/>
    <w:basedOn w:val="BodyText"/>
    <w:next w:val="Normal"/>
    <w:qFormat/>
    <w:rsid w:val="00E134B9"/>
    <w:pPr>
      <w:framePr w:w="2268" w:hSpace="181" w:vSpace="181" w:wrap="around" w:vAnchor="text" w:hAnchor="page" w:x="1135" w:y="285" w:anchorLock="1"/>
    </w:pPr>
    <w:rPr>
      <w:i/>
    </w:rPr>
  </w:style>
  <w:style w:type="paragraph" w:customStyle="1" w:styleId="MiniTOCTitle">
    <w:name w:val="MiniTOCTitle"/>
    <w:basedOn w:val="Heading4"/>
    <w:rsid w:val="00E134B9"/>
    <w:pPr>
      <w:spacing w:before="240"/>
      <w:outlineLvl w:val="9"/>
    </w:pPr>
    <w:rPr>
      <w:noProof/>
      <w:sz w:val="24"/>
    </w:rPr>
  </w:style>
  <w:style w:type="paragraph" w:customStyle="1" w:styleId="MiniTOCItem">
    <w:name w:val="MiniTOCItem"/>
    <w:basedOn w:val="ListBullet"/>
    <w:rsid w:val="00E134B9"/>
    <w:pPr>
      <w:numPr>
        <w:numId w:val="0"/>
      </w:numPr>
      <w:tabs>
        <w:tab w:val="right" w:leader="dot" w:pos="6521"/>
      </w:tabs>
      <w:spacing w:before="0" w:after="0"/>
    </w:pPr>
  </w:style>
  <w:style w:type="paragraph" w:customStyle="1" w:styleId="TOFTitle">
    <w:name w:val="TOFTitle"/>
    <w:basedOn w:val="TOCTitle"/>
    <w:rsid w:val="00E134B9"/>
  </w:style>
  <w:style w:type="paragraph" w:styleId="TableofFigures">
    <w:name w:val="table of figures"/>
    <w:basedOn w:val="Normal"/>
    <w:next w:val="Normal"/>
    <w:semiHidden/>
    <w:rsid w:val="00E134B9"/>
    <w:pPr>
      <w:tabs>
        <w:tab w:val="right" w:leader="dot" w:pos="9072"/>
      </w:tabs>
      <w:ind w:left="970" w:hanging="403"/>
    </w:pPr>
    <w:rPr>
      <w:rFonts w:ascii="Times New Roman" w:hAnsi="Times New Roman"/>
      <w:b/>
    </w:rPr>
  </w:style>
  <w:style w:type="paragraph" w:styleId="ListNumber">
    <w:name w:val="List Number"/>
    <w:basedOn w:val="List"/>
    <w:rsid w:val="00E134B9"/>
    <w:pPr>
      <w:numPr>
        <w:numId w:val="9"/>
      </w:numPr>
    </w:pPr>
  </w:style>
  <w:style w:type="character" w:customStyle="1" w:styleId="WingdingSymbols">
    <w:name w:val="Wingding Symbols"/>
    <w:rsid w:val="00E134B9"/>
    <w:rPr>
      <w:rFonts w:ascii="Wingdings" w:hAnsi="Wingdings"/>
    </w:rPr>
  </w:style>
  <w:style w:type="paragraph" w:customStyle="1" w:styleId="TableHeading">
    <w:name w:val="Table Heading"/>
    <w:basedOn w:val="HeadingBase"/>
    <w:rsid w:val="00E134B9"/>
    <w:pPr>
      <w:keepLines/>
      <w:pBdr>
        <w:bottom w:val="single" w:sz="6" w:space="1" w:color="918585"/>
      </w:pBdr>
      <w:spacing w:before="240"/>
    </w:pPr>
  </w:style>
  <w:style w:type="character" w:customStyle="1" w:styleId="HotSpot">
    <w:name w:val="HotSpot"/>
    <w:rsid w:val="00E134B9"/>
    <w:rPr>
      <w:color w:val="0033CC"/>
      <w:u w:val="none"/>
    </w:rPr>
  </w:style>
  <w:style w:type="paragraph" w:customStyle="1" w:styleId="BodyTextRight">
    <w:name w:val="Body Text Right"/>
    <w:basedOn w:val="BodyText"/>
    <w:rsid w:val="00E134B9"/>
    <w:pPr>
      <w:spacing w:before="0" w:after="0"/>
      <w:jc w:val="right"/>
    </w:pPr>
  </w:style>
  <w:style w:type="paragraph" w:styleId="Index3">
    <w:name w:val="index 3"/>
    <w:basedOn w:val="ListNumber2"/>
    <w:next w:val="Normal"/>
    <w:semiHidden/>
    <w:rsid w:val="00E134B9"/>
    <w:pPr>
      <w:numPr>
        <w:numId w:val="0"/>
      </w:numPr>
      <w:tabs>
        <w:tab w:val="right" w:leader="dot" w:pos="4176"/>
      </w:tabs>
    </w:pPr>
  </w:style>
  <w:style w:type="paragraph" w:styleId="ListNumber2">
    <w:name w:val="List Number 2"/>
    <w:basedOn w:val="List2"/>
    <w:rsid w:val="00E134B9"/>
    <w:pPr>
      <w:numPr>
        <w:numId w:val="8"/>
      </w:numPr>
      <w:tabs>
        <w:tab w:val="clear" w:pos="1060"/>
      </w:tabs>
    </w:pPr>
  </w:style>
  <w:style w:type="paragraph" w:customStyle="1" w:styleId="MarginNote">
    <w:name w:val="Margin Note"/>
    <w:basedOn w:val="BodyText"/>
    <w:rsid w:val="00E13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34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4B9"/>
    <w:rPr>
      <w:sz w:val="32"/>
    </w:rPr>
  </w:style>
  <w:style w:type="paragraph" w:customStyle="1" w:styleId="HeadingProcedure">
    <w:name w:val="Heading Procedure"/>
    <w:basedOn w:val="HeadingBase"/>
    <w:next w:val="Normal"/>
    <w:rsid w:val="00E134B9"/>
    <w:pPr>
      <w:tabs>
        <w:tab w:val="left" w:pos="0"/>
      </w:tabs>
      <w:spacing w:before="120" w:after="60"/>
    </w:pPr>
    <w:rPr>
      <w:i/>
      <w:color w:val="918585"/>
      <w:sz w:val="22"/>
    </w:rPr>
  </w:style>
  <w:style w:type="paragraph" w:customStyle="1" w:styleId="TableBodyText">
    <w:name w:val="Table Body Text"/>
    <w:basedOn w:val="BodyText"/>
    <w:rsid w:val="00E134B9"/>
    <w:pPr>
      <w:spacing w:before="60" w:after="60"/>
    </w:pPr>
  </w:style>
  <w:style w:type="paragraph" w:styleId="ListContinue">
    <w:name w:val="List Continue"/>
    <w:basedOn w:val="List"/>
    <w:rsid w:val="00E134B9"/>
    <w:pPr>
      <w:ind w:firstLine="0"/>
    </w:pPr>
  </w:style>
  <w:style w:type="paragraph" w:customStyle="1" w:styleId="ListNote">
    <w:name w:val="List Note"/>
    <w:basedOn w:val="List"/>
    <w:rsid w:val="00E134B9"/>
    <w:pPr>
      <w:pBdr>
        <w:top w:val="single" w:sz="6" w:space="2" w:color="918585"/>
        <w:bottom w:val="single" w:sz="6" w:space="2" w:color="918585"/>
      </w:pBdr>
      <w:tabs>
        <w:tab w:val="left" w:pos="1021"/>
      </w:tabs>
      <w:ind w:firstLine="0"/>
    </w:pPr>
  </w:style>
  <w:style w:type="paragraph" w:customStyle="1" w:styleId="Warning">
    <w:name w:val="Warning"/>
    <w:basedOn w:val="BodyText"/>
    <w:rsid w:val="00E134B9"/>
    <w:pPr>
      <w:shd w:val="clear" w:color="auto" w:fill="D9D9D9"/>
      <w:tabs>
        <w:tab w:val="left" w:pos="992"/>
      </w:tabs>
      <w:ind w:left="119" w:right="119"/>
    </w:pPr>
    <w:rPr>
      <w:sz w:val="20"/>
    </w:rPr>
  </w:style>
  <w:style w:type="paragraph" w:customStyle="1" w:styleId="MarginIcons">
    <w:name w:val="Margin Icons"/>
    <w:basedOn w:val="BodyText"/>
    <w:rsid w:val="00E134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34B9"/>
    <w:rPr>
      <w:rFonts w:ascii="Courier New" w:hAnsi="Courier New"/>
    </w:rPr>
  </w:style>
  <w:style w:type="paragraph" w:customStyle="1" w:styleId="NoteBullet">
    <w:name w:val="Note Bullet"/>
    <w:basedOn w:val="Note"/>
    <w:rsid w:val="00E134B9"/>
    <w:pPr>
      <w:tabs>
        <w:tab w:val="clear" w:pos="680"/>
      </w:tabs>
      <w:spacing w:before="60" w:after="60"/>
    </w:pPr>
  </w:style>
  <w:style w:type="paragraph" w:customStyle="1" w:styleId="SubHeading2">
    <w:name w:val="SubHeading2"/>
    <w:basedOn w:val="HeadingBase"/>
    <w:rsid w:val="00E134B9"/>
    <w:pPr>
      <w:spacing w:before="240" w:after="60"/>
    </w:pPr>
    <w:rPr>
      <w:sz w:val="20"/>
    </w:rPr>
  </w:style>
  <w:style w:type="paragraph" w:customStyle="1" w:styleId="SubHeading1">
    <w:name w:val="SubHeading1"/>
    <w:basedOn w:val="HeadingBase"/>
    <w:rsid w:val="00E134B9"/>
    <w:pPr>
      <w:spacing w:before="240" w:after="60"/>
    </w:pPr>
    <w:rPr>
      <w:color w:val="918585"/>
      <w:sz w:val="22"/>
    </w:rPr>
  </w:style>
  <w:style w:type="paragraph" w:customStyle="1" w:styleId="SideHeading">
    <w:name w:val="Side Heading"/>
    <w:basedOn w:val="HeadingBase"/>
    <w:rsid w:val="00E13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4B9"/>
    <w:pPr>
      <w:numPr>
        <w:numId w:val="10"/>
      </w:numPr>
    </w:pPr>
  </w:style>
  <w:style w:type="paragraph" w:styleId="PlainText">
    <w:name w:val="Plain Text"/>
    <w:basedOn w:val="Normal"/>
    <w:link w:val="PlainTextChar"/>
    <w:rsid w:val="00E134B9"/>
    <w:rPr>
      <w:sz w:val="20"/>
    </w:rPr>
  </w:style>
  <w:style w:type="character" w:customStyle="1" w:styleId="PlainTextChar">
    <w:name w:val="Plain Text Char"/>
    <w:basedOn w:val="DefaultParagraphFont"/>
    <w:link w:val="PlainText"/>
    <w:rsid w:val="00E134B9"/>
    <w:rPr>
      <w:rFonts w:ascii="Courier New" w:eastAsia="Times New Roman" w:hAnsi="Courier New" w:cs="Times New Roman"/>
      <w:sz w:val="20"/>
      <w:szCs w:val="20"/>
      <w:lang w:val="en-US" w:eastAsia="en-US"/>
    </w:rPr>
  </w:style>
  <w:style w:type="character" w:customStyle="1" w:styleId="MenuOption">
    <w:name w:val="Menu Option"/>
    <w:rsid w:val="00E134B9"/>
    <w:rPr>
      <w:b/>
      <w:smallCaps/>
    </w:rPr>
  </w:style>
  <w:style w:type="paragraph" w:customStyle="1" w:styleId="TableListNumber">
    <w:name w:val="Table List Number"/>
    <w:basedOn w:val="ListNumber"/>
    <w:rsid w:val="00E134B9"/>
    <w:pPr>
      <w:numPr>
        <w:numId w:val="0"/>
      </w:numPr>
    </w:pPr>
  </w:style>
  <w:style w:type="paragraph" w:styleId="TOC4">
    <w:name w:val="toc 4"/>
    <w:basedOn w:val="TOCBase"/>
    <w:next w:val="Normal"/>
    <w:semiHidden/>
    <w:rsid w:val="00E134B9"/>
    <w:pPr>
      <w:tabs>
        <w:tab w:val="right" w:leader="dot" w:pos="9071"/>
      </w:tabs>
      <w:ind w:left="1701"/>
    </w:pPr>
  </w:style>
  <w:style w:type="paragraph" w:customStyle="1" w:styleId="ListAlpha">
    <w:name w:val="List Alpha"/>
    <w:basedOn w:val="List"/>
    <w:rsid w:val="00E134B9"/>
    <w:pPr>
      <w:numPr>
        <w:numId w:val="7"/>
      </w:numPr>
    </w:pPr>
  </w:style>
  <w:style w:type="paragraph" w:customStyle="1" w:styleId="ListAlpha2">
    <w:name w:val="List Alpha 2"/>
    <w:basedOn w:val="List2"/>
    <w:rsid w:val="00E134B9"/>
    <w:pPr>
      <w:numPr>
        <w:numId w:val="6"/>
      </w:numPr>
    </w:pPr>
  </w:style>
  <w:style w:type="paragraph" w:styleId="List2">
    <w:name w:val="List 2"/>
    <w:basedOn w:val="BodyText"/>
    <w:rsid w:val="00E134B9"/>
    <w:pPr>
      <w:tabs>
        <w:tab w:val="left" w:pos="680"/>
      </w:tabs>
      <w:spacing w:before="60" w:after="60"/>
      <w:ind w:left="680" w:hanging="340"/>
    </w:pPr>
  </w:style>
  <w:style w:type="paragraph" w:styleId="List3">
    <w:name w:val="List 3"/>
    <w:basedOn w:val="BodyText"/>
    <w:rsid w:val="00E134B9"/>
    <w:pPr>
      <w:tabs>
        <w:tab w:val="left" w:pos="1021"/>
      </w:tabs>
      <w:spacing w:before="60" w:after="60"/>
      <w:ind w:left="1020" w:hanging="340"/>
    </w:pPr>
  </w:style>
  <w:style w:type="paragraph" w:styleId="List4">
    <w:name w:val="List 4"/>
    <w:basedOn w:val="BodyText"/>
    <w:rsid w:val="00E134B9"/>
    <w:pPr>
      <w:tabs>
        <w:tab w:val="left" w:pos="1361"/>
      </w:tabs>
      <w:spacing w:before="60" w:after="60"/>
      <w:ind w:left="1361" w:hanging="340"/>
    </w:pPr>
  </w:style>
  <w:style w:type="paragraph" w:styleId="List5">
    <w:name w:val="List 5"/>
    <w:basedOn w:val="BodyText"/>
    <w:rsid w:val="00E134B9"/>
    <w:pPr>
      <w:tabs>
        <w:tab w:val="left" w:pos="1701"/>
      </w:tabs>
      <w:spacing w:before="60" w:after="60"/>
      <w:ind w:left="1701" w:hanging="340"/>
    </w:pPr>
  </w:style>
  <w:style w:type="paragraph" w:styleId="ListBullet3">
    <w:name w:val="List Bullet 3"/>
    <w:basedOn w:val="List3"/>
    <w:rsid w:val="00E134B9"/>
    <w:pPr>
      <w:numPr>
        <w:numId w:val="13"/>
      </w:numPr>
      <w:tabs>
        <w:tab w:val="clear" w:pos="1021"/>
      </w:tabs>
      <w:ind w:left="1037" w:hanging="357"/>
    </w:pPr>
  </w:style>
  <w:style w:type="paragraph" w:styleId="ListBullet4">
    <w:name w:val="List Bullet 4"/>
    <w:basedOn w:val="List4"/>
    <w:rsid w:val="00E134B9"/>
    <w:pPr>
      <w:numPr>
        <w:numId w:val="1"/>
      </w:numPr>
    </w:pPr>
  </w:style>
  <w:style w:type="paragraph" w:styleId="ListBullet5">
    <w:name w:val="List Bullet 5"/>
    <w:basedOn w:val="List5"/>
    <w:rsid w:val="00E134B9"/>
    <w:pPr>
      <w:numPr>
        <w:numId w:val="2"/>
      </w:numPr>
    </w:pPr>
  </w:style>
  <w:style w:type="paragraph" w:styleId="ListContinue2">
    <w:name w:val="List Continue 2"/>
    <w:basedOn w:val="List2"/>
    <w:rsid w:val="00E134B9"/>
    <w:pPr>
      <w:ind w:firstLine="0"/>
    </w:pPr>
  </w:style>
  <w:style w:type="paragraph" w:styleId="ListContinue3">
    <w:name w:val="List Continue 3"/>
    <w:basedOn w:val="List3"/>
    <w:rsid w:val="00E134B9"/>
    <w:pPr>
      <w:ind w:left="1021" w:firstLine="0"/>
    </w:pPr>
  </w:style>
  <w:style w:type="paragraph" w:styleId="ListContinue4">
    <w:name w:val="List Continue 4"/>
    <w:basedOn w:val="List4"/>
    <w:rsid w:val="00E134B9"/>
    <w:pPr>
      <w:ind w:firstLine="0"/>
    </w:pPr>
  </w:style>
  <w:style w:type="paragraph" w:styleId="ListContinue5">
    <w:name w:val="List Continue 5"/>
    <w:basedOn w:val="List5"/>
    <w:rsid w:val="00E134B9"/>
    <w:pPr>
      <w:ind w:firstLine="0"/>
    </w:pPr>
  </w:style>
  <w:style w:type="paragraph" w:styleId="ListNumber3">
    <w:name w:val="List Number 3"/>
    <w:basedOn w:val="List3"/>
    <w:rsid w:val="00E134B9"/>
    <w:pPr>
      <w:numPr>
        <w:numId w:val="3"/>
      </w:numPr>
    </w:pPr>
  </w:style>
  <w:style w:type="paragraph" w:styleId="ListNumber4">
    <w:name w:val="List Number 4"/>
    <w:basedOn w:val="List4"/>
    <w:rsid w:val="00E134B9"/>
    <w:pPr>
      <w:numPr>
        <w:numId w:val="4"/>
      </w:numPr>
    </w:pPr>
  </w:style>
  <w:style w:type="paragraph" w:styleId="ListNumber5">
    <w:name w:val="List Number 5"/>
    <w:basedOn w:val="List5"/>
    <w:rsid w:val="00E134B9"/>
    <w:pPr>
      <w:numPr>
        <w:numId w:val="5"/>
      </w:numPr>
    </w:pPr>
  </w:style>
  <w:style w:type="paragraph" w:styleId="BlockText">
    <w:name w:val="Block Text"/>
    <w:basedOn w:val="Normal"/>
    <w:rsid w:val="00E134B9"/>
    <w:pPr>
      <w:spacing w:after="120"/>
      <w:ind w:left="1440" w:right="1440"/>
    </w:pPr>
  </w:style>
  <w:style w:type="character" w:customStyle="1" w:styleId="Subscript">
    <w:name w:val="Subscript"/>
    <w:rsid w:val="00E134B9"/>
    <w:rPr>
      <w:sz w:val="16"/>
      <w:vertAlign w:val="subscript"/>
    </w:rPr>
  </w:style>
  <w:style w:type="character" w:customStyle="1" w:styleId="Superscript">
    <w:name w:val="Superscript"/>
    <w:rsid w:val="00E134B9"/>
    <w:rPr>
      <w:sz w:val="16"/>
      <w:vertAlign w:val="superscript"/>
    </w:rPr>
  </w:style>
  <w:style w:type="character" w:customStyle="1" w:styleId="Symbols">
    <w:name w:val="Symbols"/>
    <w:rsid w:val="00E134B9"/>
    <w:rPr>
      <w:rFonts w:ascii="Symbol" w:hAnsi="Symbol"/>
    </w:rPr>
  </w:style>
  <w:style w:type="character" w:customStyle="1" w:styleId="MenuOptions">
    <w:name w:val="Menu Options"/>
    <w:rsid w:val="00E134B9"/>
    <w:rPr>
      <w:rFonts w:ascii="Arial Narrow" w:hAnsi="Arial Narrow"/>
      <w:smallCaps/>
    </w:rPr>
  </w:style>
  <w:style w:type="character" w:customStyle="1" w:styleId="Buttons">
    <w:name w:val="Buttons"/>
    <w:rsid w:val="00E134B9"/>
    <w:rPr>
      <w:b/>
    </w:rPr>
  </w:style>
  <w:style w:type="character" w:customStyle="1" w:styleId="Underlined">
    <w:name w:val="Underlined"/>
    <w:rsid w:val="00E134B9"/>
    <w:rPr>
      <w:u w:val="single"/>
    </w:rPr>
  </w:style>
  <w:style w:type="paragraph" w:customStyle="1" w:styleId="TableBodyTextRight">
    <w:name w:val="Table Body Text Right"/>
    <w:basedOn w:val="TableBodyText"/>
    <w:rsid w:val="00E134B9"/>
    <w:pPr>
      <w:widowControl w:val="0"/>
      <w:autoSpaceDE w:val="0"/>
      <w:autoSpaceDN w:val="0"/>
      <w:adjustRightInd w:val="0"/>
      <w:jc w:val="right"/>
    </w:pPr>
    <w:rPr>
      <w:rFonts w:cs="Arial"/>
      <w:szCs w:val="18"/>
    </w:rPr>
  </w:style>
  <w:style w:type="paragraph" w:customStyle="1" w:styleId="CopyrightText">
    <w:name w:val="Copyright Text"/>
    <w:basedOn w:val="BodyText"/>
    <w:rsid w:val="00E134B9"/>
    <w:rPr>
      <w:sz w:val="18"/>
    </w:rPr>
  </w:style>
  <w:style w:type="paragraph" w:customStyle="1" w:styleId="BodySmallRight">
    <w:name w:val="Body Small Right"/>
    <w:basedOn w:val="BodyTextRight"/>
    <w:rsid w:val="00E134B9"/>
    <w:rPr>
      <w:sz w:val="18"/>
      <w:szCs w:val="18"/>
    </w:rPr>
  </w:style>
  <w:style w:type="paragraph" w:customStyle="1" w:styleId="MarginEdition">
    <w:name w:val="Margin Edition"/>
    <w:basedOn w:val="MarginNote"/>
    <w:rsid w:val="00E134B9"/>
    <w:pPr>
      <w:spacing w:before="0" w:after="0"/>
    </w:pPr>
    <w:rPr>
      <w:rFonts w:ascii="Times New Roman" w:hAnsi="Times New Roman"/>
      <w:color w:val="999999"/>
    </w:rPr>
  </w:style>
  <w:style w:type="paragraph" w:customStyle="1" w:styleId="Spacer">
    <w:name w:val="Spacer"/>
    <w:basedOn w:val="Normal"/>
    <w:rsid w:val="00E134B9"/>
    <w:rPr>
      <w:sz w:val="2"/>
      <w:szCs w:val="2"/>
    </w:rPr>
  </w:style>
  <w:style w:type="character" w:customStyle="1" w:styleId="Small">
    <w:name w:val="Small"/>
    <w:rsid w:val="00E134B9"/>
    <w:rPr>
      <w:sz w:val="16"/>
    </w:rPr>
  </w:style>
  <w:style w:type="paragraph" w:customStyle="1" w:styleId="WideTable">
    <w:name w:val="Wide Table"/>
    <w:basedOn w:val="Normal"/>
    <w:rsid w:val="00E134B9"/>
    <w:pPr>
      <w:ind w:left="-1418"/>
    </w:pPr>
    <w:rPr>
      <w:sz w:val="2"/>
      <w:szCs w:val="2"/>
    </w:rPr>
  </w:style>
  <w:style w:type="character" w:styleId="PageNumber">
    <w:name w:val="page number"/>
    <w:rsid w:val="00E134B9"/>
  </w:style>
  <w:style w:type="paragraph" w:styleId="Quote">
    <w:name w:val="Quote"/>
    <w:basedOn w:val="Heading1"/>
    <w:link w:val="QuoteChar"/>
    <w:qFormat/>
    <w:rsid w:val="00E134B9"/>
    <w:rPr>
      <w:b w:val="0"/>
      <w:sz w:val="72"/>
      <w:szCs w:val="72"/>
      <w:lang w:val="en-NZ"/>
    </w:rPr>
  </w:style>
  <w:style w:type="character" w:customStyle="1" w:styleId="QuoteChar">
    <w:name w:val="Quote Char"/>
    <w:link w:val="Quote"/>
    <w:rsid w:val="00E13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4B9"/>
    <w:pPr>
      <w:pageBreakBefore/>
    </w:pPr>
  </w:style>
  <w:style w:type="paragraph" w:customStyle="1" w:styleId="Border">
    <w:name w:val="Border"/>
    <w:basedOn w:val="Normal"/>
    <w:qFormat/>
    <w:rsid w:val="00E134B9"/>
    <w:pPr>
      <w:pBdr>
        <w:top w:val="single" w:sz="18" w:space="1" w:color="auto"/>
      </w:pBdr>
    </w:pPr>
    <w:rPr>
      <w:rFonts w:ascii="Times New Roman" w:hAnsi="Times New Roman"/>
      <w:color w:val="FFFFFF"/>
      <w:sz w:val="2"/>
    </w:rPr>
  </w:style>
  <w:style w:type="character" w:styleId="IntenseEmphasis">
    <w:name w:val="Intense Emphasis"/>
    <w:uiPriority w:val="21"/>
    <w:qFormat/>
    <w:rsid w:val="00E134B9"/>
    <w:rPr>
      <w:b/>
      <w:bCs/>
      <w:i/>
      <w:iCs/>
      <w:color w:val="auto"/>
    </w:rPr>
  </w:style>
  <w:style w:type="paragraph" w:styleId="IntenseQuote">
    <w:name w:val="Intense Quote"/>
    <w:basedOn w:val="Normal"/>
    <w:next w:val="Normal"/>
    <w:link w:val="IntenseQuoteChar"/>
    <w:uiPriority w:val="30"/>
    <w:qFormat/>
    <w:rsid w:val="00E134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34B9"/>
    <w:rPr>
      <w:rFonts w:ascii="Courier New" w:eastAsia="Times New Roman" w:hAnsi="Courier New" w:cs="Times New Roman"/>
      <w:b/>
      <w:bCs/>
      <w:i/>
      <w:iCs/>
      <w:szCs w:val="20"/>
      <w:lang w:val="en-US" w:eastAsia="en-US"/>
    </w:rPr>
  </w:style>
  <w:style w:type="character" w:styleId="SubtleReference">
    <w:name w:val="Subtle Reference"/>
    <w:uiPriority w:val="31"/>
    <w:qFormat/>
    <w:rsid w:val="00E134B9"/>
    <w:rPr>
      <w:smallCaps/>
      <w:color w:val="auto"/>
      <w:u w:val="single"/>
    </w:rPr>
  </w:style>
  <w:style w:type="character" w:styleId="IntenseReference">
    <w:name w:val="Intense Reference"/>
    <w:uiPriority w:val="32"/>
    <w:qFormat/>
    <w:rsid w:val="00E134B9"/>
    <w:rPr>
      <w:b/>
      <w:bCs/>
      <w:smallCaps/>
      <w:color w:val="auto"/>
      <w:spacing w:val="5"/>
      <w:u w:val="single"/>
    </w:rPr>
  </w:style>
  <w:style w:type="paragraph" w:customStyle="1" w:styleId="2ColumnHeading">
    <w:name w:val="2Column Heading"/>
    <w:basedOn w:val="BodyText"/>
    <w:qFormat/>
    <w:rsid w:val="00E134B9"/>
    <w:pPr>
      <w:spacing w:after="60"/>
      <w:ind w:left="-2268"/>
    </w:pPr>
    <w:rPr>
      <w:b/>
    </w:rPr>
  </w:style>
  <w:style w:type="paragraph" w:customStyle="1" w:styleId="Heading1TOC">
    <w:name w:val="Heading1 TOC"/>
    <w:basedOn w:val="Normal"/>
    <w:qFormat/>
    <w:rsid w:val="00E134B9"/>
    <w:pPr>
      <w:spacing w:before="240" w:after="120"/>
    </w:pPr>
    <w:rPr>
      <w:rFonts w:ascii="Times New Roman" w:hAnsi="Times New Roman"/>
      <w:b/>
      <w:sz w:val="32"/>
    </w:rPr>
  </w:style>
  <w:style w:type="paragraph" w:customStyle="1" w:styleId="Heading2TOC">
    <w:name w:val="Heading2 TOC"/>
    <w:basedOn w:val="Normal"/>
    <w:qFormat/>
    <w:rsid w:val="00E134B9"/>
    <w:pPr>
      <w:spacing w:before="240" w:after="60"/>
    </w:pPr>
    <w:rPr>
      <w:rFonts w:ascii="Times New Roman" w:hAnsi="Times New Roman"/>
      <w:b/>
      <w:sz w:val="28"/>
    </w:rPr>
  </w:style>
  <w:style w:type="character" w:customStyle="1" w:styleId="Underline">
    <w:name w:val="Underline"/>
    <w:qFormat/>
    <w:rsid w:val="00E134B9"/>
    <w:rPr>
      <w:u w:val="single"/>
    </w:rPr>
  </w:style>
  <w:style w:type="character" w:customStyle="1" w:styleId="BoldandItalics">
    <w:name w:val="Bold and Italics"/>
    <w:qFormat/>
    <w:rsid w:val="00E134B9"/>
    <w:rPr>
      <w:b/>
      <w:i/>
      <w:u w:val="none"/>
    </w:rPr>
  </w:style>
  <w:style w:type="paragraph" w:styleId="BalloonText">
    <w:name w:val="Balloon Text"/>
    <w:basedOn w:val="Normal"/>
    <w:link w:val="BalloonTextChar"/>
    <w:rsid w:val="00E134B9"/>
    <w:rPr>
      <w:rFonts w:ascii="Tahoma" w:hAnsi="Tahoma" w:cs="Tahoma"/>
      <w:sz w:val="16"/>
      <w:szCs w:val="16"/>
    </w:rPr>
  </w:style>
  <w:style w:type="character" w:customStyle="1" w:styleId="BalloonTextChar">
    <w:name w:val="Balloon Text Char"/>
    <w:link w:val="BalloonText"/>
    <w:rsid w:val="00E134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4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34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1877</Words>
  <Characters>11926</Characters>
  <Application>Microsoft Office Word</Application>
  <DocSecurity>0</DocSecurity>
  <Lines>417</Lines>
  <Paragraphs>308</Paragraphs>
  <ScaleCrop>false</ScaleCrop>
  <Company>Author-it Software Corporation Ltd.</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BSBADV602A Develop an advertising campaign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