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76B" w:rsidP="000B476B">
      <w:pPr>
        <w:pStyle w:val="Title"/>
      </w:pPr>
      <w:r>
        <w:fldChar w:fldCharType="begin"/>
      </w:r>
      <w:r>
        <w:instrText xml:space="preserve"> TITLE   \* MERGEFORMAT </w:instrText>
      </w:r>
      <w:r>
        <w:fldChar w:fldCharType="separate"/>
      </w:r>
      <w:r>
        <w:t>BSBADV511A Evaluate and recommend advertising media options</w:t>
      </w:r>
      <w:r>
        <w:fldChar w:fldCharType="end"/>
      </w:r>
    </w:p>
    <w:p w:rsidR="000B476B" w:rsidP="000B476B">
      <w:pPr>
        <w:pStyle w:val="Version"/>
        <w:sectPr w:rsidSect="00D32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8A9" w:rsidP="00D328A9">
      <w:pPr>
        <w:pStyle w:val="SuperHeading"/>
      </w:pPr>
      <w:r w:rsidRPr="00D328A9">
        <w:t>BSBADV511A Evaluate and recommend advertising media options</w:t>
      </w:r>
    </w:p>
    <w:p w:rsidR="00000000" w:rsidRPr="00D328A9" w:rsidP="00D328A9">
      <w:pPr>
        <w:pStyle w:val="Heading1"/>
      </w:pPr>
      <w:bookmarkStart w:id="1" w:name="O_312568"/>
      <w:bookmarkEnd w:id="1"/>
      <w:r w:rsidRPr="00D328A9">
        <w:t>Modification History</w:t>
      </w:r>
    </w:p>
    <w:p w:rsidR="00000000" w:rsidRPr="00D328A9" w:rsidP="00D328A9">
      <w:pPr>
        <w:pStyle w:val="Heading1"/>
      </w:pPr>
      <w:bookmarkStart w:id="2" w:name="O_312567"/>
      <w:bookmarkEnd w:id="2"/>
      <w:r w:rsidRPr="00D328A9">
        <w:t>Unit Descriptor</w:t>
      </w:r>
    </w:p>
    <w:p w:rsidR="00000000" w:rsidRPr="00D328A9" w:rsidP="00D328A9">
      <w:pPr>
        <w:pStyle w:val="BodyText"/>
      </w:pPr>
      <w:r w:rsidRPr="00D328A9">
        <w:t>This unit describes the performance outcomes, skills and knowledge required to identify and evaluate the rang</w:t>
      </w:r>
      <w:r w:rsidRPr="00D328A9">
        <w:t>e of advertising and promotional media to recommend single and multiple media strategies.</w:t>
      </w:r>
    </w:p>
    <w:p w:rsidR="00000000" w:rsidRPr="00D328A9" w:rsidP="00D328A9">
      <w:pPr>
        <w:pStyle w:val="BodyText"/>
      </w:pPr>
      <w:r w:rsidRPr="00D328A9">
        <w:t>No licensing, legislative, regulatory or certification requirements apply to this unit at the time of endorsement.</w:t>
      </w:r>
    </w:p>
    <w:p w:rsidR="00000000" w:rsidRPr="00D328A9" w:rsidP="00D328A9">
      <w:pPr>
        <w:pStyle w:val="BodyText"/>
      </w:pPr>
      <w:r w:rsidRPr="00D328A9">
        <w:t>This unit describes the performance outcomes, skill</w:t>
      </w:r>
      <w:r w:rsidRPr="00D328A9">
        <w:t>s and knowledge required to identify and evaluate the range of advertising and promotional media to recommend single and multiple media strategies.</w:t>
      </w:r>
    </w:p>
    <w:p w:rsidR="00000000" w:rsidRPr="00D328A9" w:rsidP="00D328A9">
      <w:pPr>
        <w:pStyle w:val="BodyText"/>
      </w:pPr>
      <w:r w:rsidRPr="00D328A9">
        <w:t>No licensing, legislative, regulatory or certification requirements apply to this unit at the time of endors</w:t>
      </w:r>
      <w:r w:rsidRPr="00D328A9">
        <w:t>ement.</w:t>
      </w:r>
    </w:p>
    <w:p w:rsidR="00000000" w:rsidRPr="00D328A9" w:rsidP="00D328A9">
      <w:pPr>
        <w:pStyle w:val="AllowPageBreak"/>
      </w:pPr>
    </w:p>
    <w:p w:rsidR="00000000" w:rsidRPr="00D328A9" w:rsidP="00D328A9">
      <w:pPr>
        <w:pStyle w:val="Heading1"/>
      </w:pPr>
      <w:bookmarkStart w:id="3" w:name="O_312566"/>
      <w:bookmarkEnd w:id="3"/>
      <w:r w:rsidRPr="00D328A9">
        <w:t>Application of the Unit</w:t>
      </w:r>
    </w:p>
    <w:p w:rsidR="00000000" w:rsidRPr="00D328A9" w:rsidP="00D328A9">
      <w:pPr>
        <w:pStyle w:val="BodyText"/>
      </w:pPr>
      <w:r w:rsidRPr="00D328A9">
        <w:t>This unit applies to individuals in a media assistant role within an advertising team or media organisation.  Individuals undertaking this unit are responsible for comparing the advantages and disadvantages o</w:t>
      </w:r>
      <w:r w:rsidRPr="00D328A9">
        <w:t>f various advertising and promotional media to determine and make recommendations on the most appropriate combination to deliver marketing communications objectives.</w:t>
      </w:r>
    </w:p>
    <w:p w:rsidR="00000000" w:rsidRPr="00D328A9" w:rsidP="00D328A9">
      <w:pPr>
        <w:pStyle w:val="BodyText"/>
      </w:pPr>
      <w:r w:rsidRPr="00D328A9">
        <w:t>This unit applies to individuals in a media assistant role within an advertising team or m</w:t>
      </w:r>
      <w:r w:rsidRPr="00D328A9">
        <w:t>edia organisation.  Individuals undertaking this unit are responsible for comparing the advantages and disadvantages of various advertising and promotional media to determine and make recommendations on the most appropriate combination to deliver marketing</w:t>
      </w:r>
      <w:r w:rsidRPr="00D328A9">
        <w:t xml:space="preserve"> communications objectives.</w:t>
      </w:r>
    </w:p>
    <w:p w:rsidR="00000000" w:rsidRPr="00D328A9" w:rsidP="00D328A9">
      <w:pPr>
        <w:pStyle w:val="AllowPageBreak"/>
      </w:pPr>
    </w:p>
    <w:p w:rsidR="00000000" w:rsidRPr="00D328A9" w:rsidP="00D328A9">
      <w:pPr>
        <w:pStyle w:val="Heading1"/>
      </w:pPr>
      <w:bookmarkStart w:id="4" w:name="O_312565"/>
      <w:bookmarkEnd w:id="4"/>
      <w:r w:rsidRPr="00D328A9">
        <w:t>Licensing/Regulatory Information</w:t>
      </w:r>
    </w:p>
    <w:p w:rsidR="00000000" w:rsidRPr="00D328A9" w:rsidP="00D328A9">
      <w:pPr>
        <w:pStyle w:val="BodyText"/>
      </w:pPr>
      <w:r w:rsidRPr="00D328A9">
        <w:t>Refer to Unit Descriptor</w:t>
      </w:r>
    </w:p>
    <w:p w:rsidR="00000000" w:rsidRPr="00D328A9" w:rsidP="00D328A9">
      <w:pPr>
        <w:pStyle w:val="AllowPageBreak"/>
      </w:pPr>
    </w:p>
    <w:p w:rsidR="00000000" w:rsidRPr="00D328A9" w:rsidP="00D328A9">
      <w:pPr>
        <w:pStyle w:val="Heading1"/>
      </w:pPr>
      <w:bookmarkStart w:id="5" w:name="O_312564"/>
      <w:bookmarkEnd w:id="5"/>
      <w:r w:rsidRPr="00D328A9">
        <w:t>Pre-Requisites</w:t>
      </w:r>
    </w:p>
    <w:p w:rsidR="00000000" w:rsidRPr="00D328A9" w:rsidP="00D328A9">
      <w:pPr>
        <w:pStyle w:val="Heading1"/>
      </w:pPr>
      <w:bookmarkStart w:id="6" w:name="O_312569"/>
      <w:bookmarkEnd w:id="6"/>
      <w:r w:rsidRPr="00D328A9">
        <w:t>Employability Skills Information</w:t>
      </w:r>
    </w:p>
    <w:p w:rsidR="00000000" w:rsidRPr="00D328A9" w:rsidP="00D328A9">
      <w:pPr>
        <w:pStyle w:val="BodyText"/>
      </w:pPr>
      <w:r w:rsidRPr="00D328A9">
        <w:t>This unit contains employability skills.</w:t>
      </w:r>
    </w:p>
    <w:p w:rsidR="00000000" w:rsidRPr="00D328A9" w:rsidP="00D328A9">
      <w:pPr>
        <w:pStyle w:val="BodyText"/>
      </w:pPr>
      <w:r w:rsidRPr="00D328A9">
        <w:t>This unit contains employability skills.</w:t>
      </w:r>
    </w:p>
    <w:p w:rsidR="00000000" w:rsidRPr="00D328A9" w:rsidP="00D328A9">
      <w:pPr>
        <w:pStyle w:val="AllowPageBreak"/>
      </w:pPr>
    </w:p>
    <w:p w:rsidR="00000000" w:rsidRPr="00D328A9" w:rsidP="00D328A9">
      <w:pPr>
        <w:pStyle w:val="Heading1"/>
      </w:pPr>
      <w:bookmarkStart w:id="7" w:name="O_312557"/>
      <w:bookmarkEnd w:id="7"/>
      <w:r w:rsidRPr="00D328A9">
        <w:t>Elements and Performance Criteria Pre-Content</w:t>
      </w:r>
    </w:p>
    <w:p w:rsidR="00000000" w:rsidRPr="00D328A9" w:rsidP="00D328A9">
      <w:pPr>
        <w:pStyle w:val="BodyText"/>
      </w:pPr>
      <w:r w:rsidRPr="00D328A9">
        <w:t>Elements describe the essential outcomes of a unit of competency.</w:t>
      </w:r>
    </w:p>
    <w:p w:rsidR="00000000" w:rsidRPr="00D328A9" w:rsidP="00D328A9">
      <w:pPr>
        <w:pStyle w:val="BodyText"/>
      </w:pPr>
      <w:r w:rsidRPr="00D328A9">
        <w:t>Performance criteria describe the performance needed to demonstrate achievement of the</w:t>
      </w:r>
      <w:r w:rsidRPr="00D328A9">
        <w:t xml:space="preserve"> element. Where bold italicised text is used, further information is detailed in the required skills and knowledge section and the range statement. Assessment of performance is to be consistent with the evidence guide.</w:t>
      </w:r>
    </w:p>
    <w:p w:rsidR="00000000" w:rsidRPr="00D328A9" w:rsidP="00D328A9">
      <w:pPr>
        <w:pStyle w:val="BodyText"/>
      </w:pPr>
      <w:r w:rsidRPr="00D328A9">
        <w:t>Elements describe the essential outco</w:t>
      </w:r>
      <w:r w:rsidRPr="00D328A9">
        <w:t>mes of a unit of competency.</w:t>
      </w:r>
    </w:p>
    <w:p w:rsidR="00000000" w:rsidRPr="00D328A9" w:rsidP="00D328A9">
      <w:pPr>
        <w:pStyle w:val="BodyText"/>
      </w:pPr>
      <w:r w:rsidRPr="00D328A9">
        <w:t>Performance criteria describe the performance needed to demonstrate achievement of the element. Where bold italicised text is used, further information is detailed in the required skills and knowledge section and the range stat</w:t>
      </w:r>
      <w:r w:rsidRPr="00D328A9">
        <w:t>ement. Assessment of performance is to be consistent with the evidence guide.</w:t>
      </w:r>
    </w:p>
    <w:p w:rsidR="00000000" w:rsidRPr="00D328A9" w:rsidP="00D328A9">
      <w:pPr>
        <w:pStyle w:val="AllowPageBreak"/>
      </w:pPr>
    </w:p>
    <w:p w:rsidR="00000000" w:rsidRPr="00D328A9" w:rsidP="00D328A9">
      <w:pPr>
        <w:pStyle w:val="Heading1"/>
      </w:pPr>
      <w:bookmarkStart w:id="8" w:name="O_312563"/>
      <w:bookmarkEnd w:id="8"/>
      <w:r w:rsidRPr="00D328A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B476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Elements and Performance Criteria</w:t>
            </w:r>
          </w:p>
        </w:tc>
      </w:tr>
      <w:tr w:rsidTr="000B476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Performance Criteria</w:t>
            </w:r>
          </w:p>
        </w:tc>
      </w:tr>
      <w:tr w:rsidTr="000B47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1</w:t>
            </w:r>
          </w:p>
        </w:tc>
        <w:tc>
          <w:tcPr>
            <w:tcW w:w="3000" w:type="dxa"/>
            <w:vMerge w:val="restart"/>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Evaluate the use of media for advertising</w:t>
            </w:r>
          </w:p>
        </w:tc>
        <w:tc>
          <w:tcPr>
            <w:tcW w:w="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1.1</w:t>
            </w:r>
          </w:p>
        </w:tc>
        <w:tc>
          <w:tcPr>
            <w:tcW w:w="51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 xml:space="preserve">Critically analyse the advantages and disadvantages of each marketing communications media variable and </w:t>
            </w:r>
            <w:r w:rsidRPr="00D328A9">
              <w:rPr>
                <w:rStyle w:val="SpecialBold"/>
              </w:rPr>
              <w:t xml:space="preserve">advertising media options </w:t>
            </w:r>
            <w:r w:rsidRPr="00D328A9">
              <w:t>for a product or service</w:t>
            </w:r>
          </w:p>
        </w:tc>
      </w:tr>
      <w:tr w:rsidTr="000B47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1.2</w:t>
            </w:r>
          </w:p>
        </w:tc>
        <w:tc>
          <w:tcPr>
            <w:tcW w:w="51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 xml:space="preserve">Determine </w:t>
            </w:r>
            <w:r w:rsidRPr="00D328A9">
              <w:rPr>
                <w:rStyle w:val="SpecialBold"/>
              </w:rPr>
              <w:t xml:space="preserve">media characteristics </w:t>
            </w:r>
            <w:r w:rsidRPr="00D328A9">
              <w:t>that match the requirements of the advertising brief for the p</w:t>
            </w:r>
            <w:r w:rsidRPr="00D328A9">
              <w:t>roduct or service</w:t>
            </w:r>
          </w:p>
        </w:tc>
      </w:tr>
      <w:tr w:rsidTr="000B47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1.3</w:t>
            </w:r>
          </w:p>
        </w:tc>
        <w:tc>
          <w:tcPr>
            <w:tcW w:w="51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 xml:space="preserve">Analyse media consumption habits for </w:t>
            </w:r>
            <w:r w:rsidRPr="00D328A9">
              <w:rPr>
                <w:rStyle w:val="SpecialBold"/>
              </w:rPr>
              <w:t xml:space="preserve">primary </w:t>
            </w:r>
            <w:r w:rsidRPr="00D328A9">
              <w:t xml:space="preserve">and </w:t>
            </w:r>
            <w:r w:rsidRPr="00D328A9">
              <w:rPr>
                <w:rStyle w:val="SpecialBold"/>
              </w:rPr>
              <w:t xml:space="preserve">supplementary  advertising media </w:t>
            </w:r>
            <w:r w:rsidRPr="00D328A9">
              <w:t>among target audiences</w:t>
            </w:r>
          </w:p>
        </w:tc>
      </w:tr>
      <w:tr w:rsidTr="000B47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1.4</w:t>
            </w:r>
          </w:p>
        </w:tc>
        <w:tc>
          <w:tcPr>
            <w:tcW w:w="51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Select advertising media options that match the requirements of the advertising brief for the product or service</w:t>
            </w:r>
          </w:p>
        </w:tc>
      </w:tr>
      <w:tr w:rsidTr="000B47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2</w:t>
            </w:r>
          </w:p>
        </w:tc>
        <w:tc>
          <w:tcPr>
            <w:tcW w:w="3000" w:type="dxa"/>
            <w:vMerge w:val="restart"/>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Evaluate single and multiple media strategies</w:t>
            </w:r>
          </w:p>
        </w:tc>
        <w:tc>
          <w:tcPr>
            <w:tcW w:w="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2.1</w:t>
            </w:r>
          </w:p>
        </w:tc>
        <w:tc>
          <w:tcPr>
            <w:tcW w:w="51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Evaluate media styles as they relate to brand character of product/service being advertised</w:t>
            </w:r>
          </w:p>
        </w:tc>
      </w:tr>
      <w:tr w:rsidTr="000B47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2.2</w:t>
            </w:r>
          </w:p>
        </w:tc>
        <w:tc>
          <w:tcPr>
            <w:tcW w:w="51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 xml:space="preserve">Compare the </w:t>
            </w:r>
            <w:r w:rsidRPr="00D328A9">
              <w:rPr>
                <w:rStyle w:val="SpecialBold"/>
              </w:rPr>
              <w:t xml:space="preserve">advantages </w:t>
            </w:r>
            <w:r w:rsidRPr="00D328A9">
              <w:t xml:space="preserve">and </w:t>
            </w:r>
            <w:r w:rsidRPr="00D328A9">
              <w:rPr>
                <w:rStyle w:val="SpecialBold"/>
              </w:rPr>
              <w:t xml:space="preserve">disadvantages of selecting multiple media </w:t>
            </w:r>
            <w:r w:rsidRPr="00D328A9">
              <w:t>in a media plan</w:t>
            </w:r>
          </w:p>
        </w:tc>
      </w:tr>
      <w:tr w:rsidTr="000B47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2.3</w:t>
            </w:r>
          </w:p>
        </w:tc>
        <w:tc>
          <w:tcPr>
            <w:tcW w:w="51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 xml:space="preserve">Develop and apply </w:t>
            </w:r>
            <w:r w:rsidRPr="00D328A9">
              <w:rPr>
                <w:rStyle w:val="SpecialBold"/>
              </w:rPr>
              <w:t xml:space="preserve">criteria </w:t>
            </w:r>
            <w:r w:rsidRPr="00D328A9">
              <w:t>for multiple media combination selection</w:t>
            </w:r>
          </w:p>
        </w:tc>
      </w:tr>
      <w:tr w:rsidTr="000B47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3</w:t>
            </w:r>
          </w:p>
        </w:tc>
        <w:tc>
          <w:tcPr>
            <w:tcW w:w="3000" w:type="dxa"/>
            <w:vMerge w:val="restart"/>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Select and recommend advertising media</w:t>
            </w:r>
          </w:p>
        </w:tc>
        <w:tc>
          <w:tcPr>
            <w:tcW w:w="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3.1</w:t>
            </w:r>
          </w:p>
        </w:tc>
        <w:tc>
          <w:tcPr>
            <w:tcW w:w="51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 xml:space="preserve">Recommend a </w:t>
            </w:r>
            <w:r w:rsidRPr="00D328A9">
              <w:rPr>
                <w:rStyle w:val="SpecialBold"/>
              </w:rPr>
              <w:t xml:space="preserve">primary advertising media </w:t>
            </w:r>
            <w:r w:rsidRPr="00D328A9">
              <w:t>which meets target audience preferences</w:t>
            </w:r>
          </w:p>
        </w:tc>
      </w:tr>
      <w:tr w:rsidTr="000B47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3.2</w:t>
            </w:r>
          </w:p>
        </w:tc>
        <w:tc>
          <w:tcPr>
            <w:tcW w:w="51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 xml:space="preserve">Select and recommend </w:t>
            </w:r>
            <w:r w:rsidRPr="00D328A9">
              <w:rPr>
                <w:rStyle w:val="SpecialBold"/>
              </w:rPr>
              <w:t xml:space="preserve">supplementary media </w:t>
            </w:r>
            <w:r w:rsidRPr="00D328A9">
              <w:t>to complement the primary medium</w:t>
            </w:r>
          </w:p>
        </w:tc>
      </w:tr>
      <w:tr w:rsidTr="000B47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3.3</w:t>
            </w:r>
          </w:p>
        </w:tc>
        <w:tc>
          <w:tcPr>
            <w:tcW w:w="51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 xml:space="preserve">Ensure recommended media meet the advertising brief and advertiser's requirements and </w:t>
            </w:r>
            <w:r w:rsidRPr="00D328A9">
              <w:rPr>
                <w:rStyle w:val="SpecialBold"/>
              </w:rPr>
              <w:t>legal and ethical constraints</w:t>
            </w:r>
          </w:p>
        </w:tc>
      </w:tr>
    </w:tbl>
    <w:p w:rsidR="00000000" w:rsidRPr="00D328A9" w:rsidP="00D328A9">
      <w:pPr>
        <w:pStyle w:val="BodyText"/>
      </w:pPr>
    </w:p>
    <w:p w:rsidR="00000000" w:rsidRPr="00D328A9" w:rsidP="00D328A9">
      <w:pPr>
        <w:pStyle w:val="AllowPageBreak"/>
      </w:pPr>
    </w:p>
    <w:p w:rsidR="00000000" w:rsidRPr="00D328A9" w:rsidP="00D328A9">
      <w:pPr>
        <w:pStyle w:val="Heading1"/>
      </w:pPr>
      <w:bookmarkStart w:id="9" w:name="O_312562"/>
      <w:bookmarkEnd w:id="9"/>
      <w:r w:rsidRPr="00D328A9">
        <w:t>Required Skills and Knowledge</w:t>
      </w:r>
    </w:p>
    <w:tbl>
      <w:tblPr>
        <w:tblW w:w="0" w:type="auto"/>
        <w:tblLayout w:type="fixed"/>
        <w:tblCellMar>
          <w:left w:w="62" w:type="dxa"/>
          <w:right w:w="62" w:type="dxa"/>
        </w:tblCellMar>
        <w:tblLook w:val="0000"/>
      </w:tblPr>
      <w:tblGrid>
        <w:gridCol w:w="9000"/>
      </w:tblGrid>
      <w:tr w:rsidTr="000B47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p>
        </w:tc>
      </w:tr>
      <w:tr w:rsidTr="000B47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 xml:space="preserve">This section describes the skills and knowledge required for this unit. </w:t>
            </w:r>
          </w:p>
        </w:tc>
      </w:tr>
      <w:tr w:rsidTr="000B47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Required skills</w:t>
            </w:r>
          </w:p>
        </w:tc>
      </w:tr>
      <w:tr w:rsidTr="000B47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literacy skills sufficient to read and interpret advertising briefs and to write reports with complex concepts and ideas</w:t>
            </w:r>
          </w:p>
          <w:p w:rsidR="00000000" w:rsidRPr="00D328A9" w:rsidP="00D328A9">
            <w:pPr>
              <w:pStyle w:val="BodyText"/>
            </w:pPr>
            <w:r w:rsidRPr="00D328A9">
              <w:t>organisational and time management skills to</w:t>
            </w:r>
            <w:r w:rsidRPr="00D328A9">
              <w:t xml:space="preserve"> sequence tasks and to meet timelines</w:t>
            </w:r>
          </w:p>
          <w:p w:rsidR="00000000" w:rsidP="00D328A9">
            <w:pPr>
              <w:pStyle w:val="BodyText"/>
              <w:rPr>
                <w:lang w:val="en-NZ"/>
              </w:rPr>
            </w:pPr>
            <w:r w:rsidRPr="00D328A9">
              <w:t>research and data collection skills to evaluate the suitability of media to the product/service, brand and advertising objectives.</w:t>
            </w:r>
          </w:p>
        </w:tc>
      </w:tr>
      <w:tr w:rsidTr="000B47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Required knowledge</w:t>
            </w:r>
          </w:p>
        </w:tc>
      </w:tr>
      <w:tr w:rsidTr="000B47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economic, social and industry trends relevant to the choice of app</w:t>
            </w:r>
            <w:r w:rsidRPr="00D328A9">
              <w:t>ropriate media options</w:t>
            </w:r>
          </w:p>
          <w:p w:rsidR="00000000" w:rsidRPr="00D328A9" w:rsidP="00D328A9">
            <w:pPr>
              <w:pStyle w:val="BodyText"/>
            </w:pPr>
            <w:r w:rsidRPr="00D328A9">
              <w:t>industry products/services - to recommend appropriate media options</w:t>
            </w:r>
          </w:p>
          <w:p w:rsidR="00000000" w:rsidRPr="00D328A9" w:rsidP="00D328A9">
            <w:pPr>
              <w:pStyle w:val="BodyText"/>
            </w:pPr>
            <w:r w:rsidRPr="00D328A9">
              <w:t>identification and overview knowledge of key provisions of relevant legislation from all levels of government that affects business operations, codes of practice and</w:t>
            </w:r>
            <w:r w:rsidRPr="00D328A9">
              <w:t xml:space="preserve"> national standards, such as:   </w:t>
            </w:r>
          </w:p>
          <w:p w:rsidR="00000000" w:rsidRPr="00D328A9" w:rsidP="00D328A9">
            <w:pPr>
              <w:pStyle w:val="BodyText"/>
            </w:pPr>
            <w:r w:rsidRPr="00D328A9">
              <w:t>anti-discrimination legislation</w:t>
            </w:r>
          </w:p>
          <w:p w:rsidR="00000000" w:rsidRPr="00D328A9" w:rsidP="00D328A9">
            <w:pPr>
              <w:pStyle w:val="BodyText"/>
            </w:pPr>
            <w:r w:rsidRPr="00D328A9">
              <w:t>consumer  protection laws</w:t>
            </w:r>
          </w:p>
          <w:p w:rsidR="00000000" w:rsidRPr="00D328A9" w:rsidP="00D328A9">
            <w:pPr>
              <w:pStyle w:val="BodyText"/>
            </w:pPr>
            <w:r w:rsidRPr="00D328A9">
              <w:t xml:space="preserve">copyright legislation </w:t>
            </w:r>
          </w:p>
          <w:p w:rsidR="00000000" w:rsidRPr="00D328A9" w:rsidP="00D328A9">
            <w:pPr>
              <w:pStyle w:val="BodyText"/>
            </w:pPr>
          </w:p>
          <w:p w:rsidR="00000000" w:rsidRPr="00D328A9" w:rsidP="00D328A9">
            <w:pPr>
              <w:pStyle w:val="BodyText"/>
            </w:pPr>
            <w:r w:rsidRPr="00D328A9">
              <w:t xml:space="preserve">ethical principles  </w:t>
            </w:r>
          </w:p>
          <w:p w:rsidR="00000000" w:rsidRPr="00D328A9" w:rsidP="00D328A9">
            <w:pPr>
              <w:pStyle w:val="BodyText"/>
            </w:pPr>
            <w:r w:rsidRPr="00D328A9">
              <w:t xml:space="preserve">fair trading laws   </w:t>
            </w:r>
          </w:p>
          <w:p w:rsidR="00000000" w:rsidRPr="00D328A9" w:rsidP="00D328A9">
            <w:pPr>
              <w:pStyle w:val="BodyText"/>
            </w:pPr>
            <w:r w:rsidRPr="00D328A9">
              <w:t>privacy laws</w:t>
            </w:r>
          </w:p>
          <w:p w:rsidR="00000000" w:rsidRPr="00D328A9" w:rsidP="00D328A9">
            <w:pPr>
              <w:pStyle w:val="BodyText"/>
            </w:pPr>
            <w:r w:rsidRPr="00D328A9">
              <w:t>Trades Practices Act.</w:t>
            </w:r>
          </w:p>
        </w:tc>
      </w:tr>
    </w:tbl>
    <w:p w:rsidR="00000000" w:rsidRPr="00D328A9" w:rsidP="00D328A9">
      <w:pPr>
        <w:pStyle w:val="BodyText"/>
      </w:pPr>
    </w:p>
    <w:p w:rsidR="00000000" w:rsidRPr="00D328A9" w:rsidP="00D328A9">
      <w:pPr>
        <w:pStyle w:val="AllowPageBreak"/>
      </w:pPr>
    </w:p>
    <w:p w:rsidR="00000000" w:rsidRPr="00D328A9" w:rsidP="00D328A9">
      <w:pPr>
        <w:pStyle w:val="Heading1"/>
      </w:pPr>
      <w:bookmarkStart w:id="10" w:name="O_312561"/>
      <w:bookmarkEnd w:id="10"/>
      <w:r w:rsidRPr="00D328A9">
        <w:t>Evidence Guide</w:t>
      </w:r>
    </w:p>
    <w:tbl>
      <w:tblPr>
        <w:tblW w:w="0" w:type="auto"/>
        <w:tblLayout w:type="fixed"/>
        <w:tblCellMar>
          <w:left w:w="62" w:type="dxa"/>
          <w:right w:w="62" w:type="dxa"/>
        </w:tblCellMar>
        <w:tblLook w:val="0000"/>
      </w:tblPr>
      <w:tblGrid>
        <w:gridCol w:w="4500"/>
        <w:gridCol w:w="4500"/>
      </w:tblGrid>
      <w:tr w:rsidTr="000B47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28A9">
            <w:pPr>
              <w:pStyle w:val="BodyText"/>
              <w:rPr>
                <w:lang w:val="en-NZ"/>
              </w:rPr>
            </w:pPr>
          </w:p>
        </w:tc>
      </w:tr>
      <w:tr w:rsidTr="000B47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 xml:space="preserve">The evidence guide provides advice on assessment and must be read in conjunction with the performance criteria, required skills and knowledge, range statement and the Assessment Guidelines for the Training Package. </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 xml:space="preserve">Evidence of the following is essential:    </w:t>
            </w:r>
          </w:p>
          <w:p w:rsidR="00000000" w:rsidP="00D328A9">
            <w:pPr>
              <w:pStyle w:val="BodyText"/>
              <w:rPr>
                <w:lang w:val="en-NZ"/>
              </w:rPr>
            </w:pPr>
            <w:r w:rsidRPr="00D328A9">
              <w:t>selection of primary and supplementary media to implement single and multiple media strategies for a product/service in</w:t>
            </w:r>
            <w:r w:rsidRPr="00D328A9">
              <w:t xml:space="preserve"> an advertising campaign which are consistent with the brand personality and meet the advertiser's requirements for at least one advertisement.</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 xml:space="preserve">Assessment must ensure:    </w:t>
            </w:r>
          </w:p>
          <w:p w:rsidR="00000000" w:rsidRPr="00D328A9" w:rsidP="00D328A9">
            <w:pPr>
              <w:pStyle w:val="BodyText"/>
            </w:pPr>
            <w:r w:rsidRPr="00D328A9">
              <w:t>access to an actual workplace or s</w:t>
            </w:r>
            <w:r w:rsidRPr="00D328A9">
              <w:t>imulated environment</w:t>
            </w:r>
          </w:p>
          <w:p w:rsidR="00000000" w:rsidRPr="00D328A9" w:rsidP="00D328A9">
            <w:pPr>
              <w:pStyle w:val="BodyText"/>
            </w:pPr>
            <w:r w:rsidRPr="00D328A9">
              <w:t>access to an advertising brief</w:t>
            </w:r>
          </w:p>
          <w:p w:rsidR="00000000" w:rsidP="00D328A9">
            <w:pPr>
              <w:pStyle w:val="BodyText"/>
              <w:rPr>
                <w:lang w:val="en-NZ"/>
              </w:rPr>
            </w:pPr>
            <w:r w:rsidRPr="00D328A9">
              <w:t>access to office equipment and resources.</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A range of assessment methods should be used to assess practical skills and knowledge. The following examples are appropriate for this unit:</w:t>
            </w:r>
            <w:r w:rsidRPr="00D328A9">
              <w:t xml:space="preserve">    </w:t>
            </w:r>
          </w:p>
          <w:p w:rsidR="00000000" w:rsidRPr="00D328A9" w:rsidP="00D328A9">
            <w:pPr>
              <w:pStyle w:val="BodyText"/>
            </w:pPr>
            <w:r w:rsidRPr="00D328A9">
              <w:t>analysis of responses to case studies and scenarios</w:t>
            </w:r>
          </w:p>
          <w:p w:rsidR="00000000" w:rsidRPr="00D328A9" w:rsidP="00D328A9">
            <w:pPr>
              <w:pStyle w:val="BodyText"/>
            </w:pPr>
            <w:r w:rsidRPr="00D328A9">
              <w:t>assessment of written reports or proposals on media evaluation and selection activities</w:t>
            </w:r>
          </w:p>
          <w:p w:rsidR="00000000" w:rsidRPr="00D328A9" w:rsidP="00D328A9">
            <w:pPr>
              <w:pStyle w:val="BodyText"/>
            </w:pPr>
            <w:r w:rsidRPr="00D328A9">
              <w:t>review of how advertising space and time were obtained</w:t>
            </w:r>
          </w:p>
          <w:p w:rsidR="00000000" w:rsidRPr="00D328A9" w:rsidP="00D328A9">
            <w:pPr>
              <w:pStyle w:val="BodyText"/>
            </w:pPr>
            <w:r w:rsidRPr="00D328A9">
              <w:t>direct questioning combined with review of portfolios of</w:t>
            </w:r>
            <w:r w:rsidRPr="00D328A9">
              <w:t xml:space="preserve"> evidence and third party workplace reports of on-the-job performance by the candidate</w:t>
            </w:r>
          </w:p>
          <w:p w:rsidR="00000000" w:rsidRPr="00D328A9" w:rsidP="00D328A9">
            <w:pPr>
              <w:pStyle w:val="BodyText"/>
            </w:pPr>
            <w:r w:rsidRPr="00D328A9">
              <w:t>oral or written questioning to assess knowledge of economic, social and industry trends relevant to the choice of appropriate media options</w:t>
            </w:r>
          </w:p>
          <w:p w:rsidR="00000000" w:rsidP="00D328A9">
            <w:pPr>
              <w:pStyle w:val="BodyText"/>
              <w:rPr>
                <w:lang w:val="en-NZ"/>
              </w:rPr>
            </w:pPr>
            <w:r w:rsidRPr="00D328A9">
              <w:t xml:space="preserve">review of criteria developed </w:t>
            </w:r>
            <w:r w:rsidRPr="00D328A9">
              <w:t>for multiple media combination selection.</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 xml:space="preserve">Holistic assessment with other units relevant to the industry sector, workplace and job role is recommended, for example:    </w:t>
            </w:r>
          </w:p>
          <w:p w:rsidR="00000000" w:rsidRPr="00D328A9" w:rsidP="00D328A9">
            <w:pPr>
              <w:pStyle w:val="BodyText"/>
            </w:pPr>
            <w:r w:rsidRPr="00D328A9">
              <w:t>other advertising units.</w:t>
            </w:r>
          </w:p>
        </w:tc>
      </w:tr>
    </w:tbl>
    <w:p w:rsidR="00000000" w:rsidRPr="00D328A9" w:rsidP="00D328A9">
      <w:pPr>
        <w:pStyle w:val="BodyText"/>
      </w:pPr>
    </w:p>
    <w:p w:rsidR="00000000" w:rsidRPr="00D328A9" w:rsidP="00D328A9">
      <w:pPr>
        <w:pStyle w:val="AllowPageBreak"/>
      </w:pPr>
    </w:p>
    <w:p w:rsidR="00000000" w:rsidRPr="00D328A9" w:rsidP="00D328A9">
      <w:pPr>
        <w:pStyle w:val="Heading1"/>
      </w:pPr>
      <w:bookmarkStart w:id="11" w:name="O_312560"/>
      <w:bookmarkEnd w:id="11"/>
      <w:r w:rsidRPr="00D328A9">
        <w:t>Range Statement</w:t>
      </w:r>
    </w:p>
    <w:tbl>
      <w:tblPr>
        <w:tblW w:w="0" w:type="auto"/>
        <w:tblLayout w:type="fixed"/>
        <w:tblCellMar>
          <w:left w:w="62" w:type="dxa"/>
          <w:right w:w="62" w:type="dxa"/>
        </w:tblCellMar>
        <w:tblLook w:val="0000"/>
      </w:tblPr>
      <w:tblGrid>
        <w:gridCol w:w="4500"/>
        <w:gridCol w:w="4500"/>
      </w:tblGrid>
      <w:tr w:rsidTr="000B47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28A9">
            <w:pPr>
              <w:pStyle w:val="BodyText"/>
              <w:rPr>
                <w:lang w:val="en-NZ"/>
              </w:rPr>
            </w:pPr>
          </w:p>
        </w:tc>
      </w:tr>
      <w:tr w:rsidTr="000B47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t>The range statement relates to the unit of competency as a whole. It allows for different work environments and situations that may affect performance. Bold italicised wording, if used in the performance criteria, is detailed below. Esse</w:t>
            </w:r>
            <w:r w:rsidRPr="00D328A9">
              <w:t xml:space="preserve">ntial operating conditions that may be present with training and assessment (depending on the work situation, needs of the candidate, accessibility of the item, and local industry and regional contexts) may also be included. </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Advertising media</w:t>
            </w:r>
            <w:r w:rsidRPr="00D328A9">
              <w:t xml:space="preserve"> options ma</w:t>
            </w:r>
            <w:r w:rsidRPr="00D328A9">
              <w:t xml:space="preserve">y include: </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aerial advertising</w:t>
            </w:r>
          </w:p>
          <w:p w:rsidR="00000000" w:rsidRPr="00D328A9" w:rsidP="00D328A9">
            <w:pPr>
              <w:pStyle w:val="BodyText"/>
            </w:pPr>
            <w:r w:rsidRPr="00D328A9">
              <w:t>billboards and posters</w:t>
            </w:r>
          </w:p>
          <w:p w:rsidR="00000000" w:rsidRPr="00D328A9" w:rsidP="00D328A9">
            <w:pPr>
              <w:pStyle w:val="BodyText"/>
            </w:pPr>
            <w:r w:rsidRPr="00D328A9">
              <w:t>cable and satellite television</w:t>
            </w:r>
          </w:p>
          <w:p w:rsidR="00000000" w:rsidRPr="00D328A9" w:rsidP="00D328A9">
            <w:pPr>
              <w:pStyle w:val="BodyText"/>
            </w:pPr>
            <w:r w:rsidRPr="00D328A9">
              <w:t>cinema</w:t>
            </w:r>
          </w:p>
          <w:p w:rsidR="00000000" w:rsidRPr="00D328A9" w:rsidP="00D328A9">
            <w:pPr>
              <w:pStyle w:val="BodyText"/>
            </w:pPr>
            <w:r w:rsidRPr="00D328A9">
              <w:t>digital video discs</w:t>
            </w:r>
          </w:p>
          <w:p w:rsidR="00000000" w:rsidRPr="00D328A9" w:rsidP="00D328A9">
            <w:pPr>
              <w:pStyle w:val="BodyText"/>
            </w:pPr>
            <w:r w:rsidRPr="00D328A9">
              <w:t>direct mail</w:t>
            </w:r>
          </w:p>
          <w:p w:rsidR="00000000" w:rsidRPr="00D328A9" w:rsidP="00D328A9">
            <w:pPr>
              <w:pStyle w:val="BodyText"/>
            </w:pPr>
            <w:r w:rsidRPr="00D328A9">
              <w:t xml:space="preserve">direct response </w:t>
            </w:r>
          </w:p>
          <w:p w:rsidR="00000000" w:rsidRPr="00D328A9" w:rsidP="00D328A9">
            <w:pPr>
              <w:pStyle w:val="BodyText"/>
            </w:pPr>
            <w:r w:rsidRPr="00D328A9">
              <w:t>email marketing</w:t>
            </w:r>
          </w:p>
          <w:p w:rsidR="00000000" w:rsidRPr="00D328A9" w:rsidP="00D328A9">
            <w:pPr>
              <w:pStyle w:val="BodyText"/>
            </w:pPr>
            <w:r w:rsidRPr="00D328A9">
              <w:t>free-to-air television</w:t>
            </w:r>
          </w:p>
          <w:p w:rsidR="00000000" w:rsidRPr="00D328A9" w:rsidP="00D328A9">
            <w:pPr>
              <w:pStyle w:val="BodyText"/>
            </w:pPr>
            <w:r w:rsidRPr="00D328A9">
              <w:t>internet</w:t>
            </w:r>
          </w:p>
          <w:p w:rsidR="00000000" w:rsidRPr="00D328A9" w:rsidP="00D328A9">
            <w:pPr>
              <w:pStyle w:val="BodyText"/>
            </w:pPr>
            <w:r w:rsidRPr="00D328A9">
              <w:t>magazines</w:t>
            </w:r>
          </w:p>
          <w:p w:rsidR="00000000" w:rsidRPr="00D328A9" w:rsidP="00D328A9">
            <w:pPr>
              <w:pStyle w:val="BodyText"/>
            </w:pPr>
            <w:r w:rsidRPr="00D328A9">
              <w:t>newspapers</w:t>
            </w:r>
          </w:p>
          <w:p w:rsidR="00000000" w:rsidRPr="00D328A9" w:rsidP="00D328A9">
            <w:pPr>
              <w:pStyle w:val="BodyText"/>
            </w:pPr>
            <w:r w:rsidRPr="00D328A9">
              <w:t>outdoor</w:t>
            </w:r>
          </w:p>
          <w:p w:rsidR="00000000" w:rsidRPr="00D328A9" w:rsidP="00D328A9">
            <w:pPr>
              <w:pStyle w:val="BodyText"/>
            </w:pPr>
            <w:r w:rsidRPr="00D328A9">
              <w:t>personal selling</w:t>
            </w:r>
          </w:p>
          <w:p w:rsidR="00000000" w:rsidRPr="00D328A9" w:rsidP="00D328A9">
            <w:pPr>
              <w:pStyle w:val="BodyText"/>
            </w:pPr>
            <w:r w:rsidRPr="00D328A9">
              <w:t>podcasting</w:t>
            </w:r>
          </w:p>
          <w:p w:rsidR="00000000" w:rsidRPr="00D328A9" w:rsidP="00D328A9">
            <w:pPr>
              <w:pStyle w:val="BodyText"/>
            </w:pPr>
            <w:r w:rsidRPr="00D328A9">
              <w:t>point-of-sale</w:t>
            </w:r>
          </w:p>
          <w:p w:rsidR="00000000" w:rsidRPr="00D328A9" w:rsidP="00D328A9">
            <w:pPr>
              <w:pStyle w:val="BodyText"/>
            </w:pPr>
            <w:r w:rsidRPr="00D328A9">
              <w:t>radio</w:t>
            </w:r>
          </w:p>
          <w:p w:rsidR="00000000" w:rsidRPr="00D328A9" w:rsidP="00D328A9">
            <w:pPr>
              <w:pStyle w:val="BodyText"/>
            </w:pPr>
            <w:r w:rsidRPr="00D328A9">
              <w:t xml:space="preserve">sponsorship </w:t>
            </w:r>
          </w:p>
          <w:p w:rsidR="00000000" w:rsidRPr="00D328A9" w:rsidP="00D328A9">
            <w:pPr>
              <w:pStyle w:val="BodyText"/>
            </w:pPr>
            <w:r w:rsidRPr="00D328A9">
              <w:t>telemarketing</w:t>
            </w:r>
          </w:p>
          <w:p w:rsidR="00000000" w:rsidRPr="00D328A9" w:rsidP="00D328A9">
            <w:pPr>
              <w:pStyle w:val="BodyText"/>
            </w:pPr>
            <w:r w:rsidRPr="00D328A9">
              <w:t>transit media</w:t>
            </w:r>
          </w:p>
          <w:p w:rsidR="00000000" w:rsidRPr="00D328A9" w:rsidP="00D328A9">
            <w:pPr>
              <w:pStyle w:val="BodyText"/>
            </w:pPr>
            <w:r w:rsidRPr="00D328A9">
              <w:t>video</w:t>
            </w:r>
          </w:p>
          <w:p w:rsidR="00000000" w:rsidRPr="00D328A9" w:rsidP="00D328A9">
            <w:pPr>
              <w:pStyle w:val="BodyText"/>
            </w:pPr>
            <w:r w:rsidRPr="00D328A9">
              <w:t>video games</w:t>
            </w:r>
          </w:p>
          <w:p w:rsidR="00000000" w:rsidP="00D328A9">
            <w:pPr>
              <w:pStyle w:val="BodyText"/>
              <w:rPr>
                <w:lang w:val="en-NZ"/>
              </w:rPr>
            </w:pPr>
            <w:r w:rsidRPr="00D328A9">
              <w:t>videotext</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Media characteristics</w:t>
            </w:r>
            <w:r w:rsidRPr="00D328A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level of audience involvement</w:t>
            </w:r>
          </w:p>
          <w:p w:rsidR="00000000" w:rsidRPr="00D328A9" w:rsidP="00D328A9">
            <w:pPr>
              <w:pStyle w:val="BodyText"/>
            </w:pPr>
            <w:r w:rsidRPr="00D328A9">
              <w:t>level of audience receptiveness</w:t>
            </w:r>
          </w:p>
          <w:p w:rsidR="00000000" w:rsidRPr="00D328A9" w:rsidP="00D328A9">
            <w:pPr>
              <w:pStyle w:val="BodyText"/>
            </w:pPr>
            <w:r w:rsidRPr="00D328A9">
              <w:t>motion effects</w:t>
            </w:r>
          </w:p>
          <w:p w:rsidR="00000000" w:rsidRPr="00D328A9" w:rsidP="00D328A9">
            <w:pPr>
              <w:pStyle w:val="BodyText"/>
            </w:pPr>
            <w:r w:rsidRPr="00D328A9">
              <w:t>proximity to purchase</w:t>
            </w:r>
          </w:p>
          <w:p w:rsidR="00000000" w:rsidRPr="00D328A9" w:rsidP="00D328A9">
            <w:pPr>
              <w:pStyle w:val="BodyText"/>
            </w:pPr>
            <w:r w:rsidRPr="00D328A9">
              <w:t>sound effects</w:t>
            </w:r>
          </w:p>
          <w:p w:rsidR="00000000" w:rsidRPr="00D328A9" w:rsidP="00D328A9">
            <w:pPr>
              <w:pStyle w:val="BodyText"/>
            </w:pPr>
            <w:r w:rsidRPr="00D328A9">
              <w:t>visual effects</w:t>
            </w:r>
          </w:p>
          <w:p w:rsidR="00000000" w:rsidRPr="00D328A9" w:rsidP="00D328A9">
            <w:pPr>
              <w:pStyle w:val="BodyText"/>
            </w:pPr>
            <w:r w:rsidRPr="00D328A9">
              <w:t>whether the target audience responds actively</w:t>
            </w:r>
          </w:p>
          <w:p w:rsidR="00000000" w:rsidP="00D328A9">
            <w:pPr>
              <w:pStyle w:val="BodyText"/>
              <w:rPr>
                <w:lang w:val="en-NZ"/>
              </w:rPr>
            </w:pPr>
            <w:r w:rsidRPr="00D328A9">
              <w:t>whether the target audience responds passively</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Primary advertising media</w:t>
            </w:r>
            <w:r w:rsidRPr="00D328A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magazines</w:t>
            </w:r>
          </w:p>
          <w:p w:rsidR="00000000" w:rsidRPr="00D328A9" w:rsidP="00D328A9">
            <w:pPr>
              <w:pStyle w:val="BodyText"/>
            </w:pPr>
            <w:r w:rsidRPr="00D328A9">
              <w:t>newspapers</w:t>
            </w:r>
          </w:p>
          <w:p w:rsidR="00000000" w:rsidRPr="00D328A9" w:rsidP="00D328A9">
            <w:pPr>
              <w:pStyle w:val="BodyText"/>
            </w:pPr>
            <w:r w:rsidRPr="00D328A9">
              <w:t>radio</w:t>
            </w:r>
          </w:p>
          <w:p w:rsidR="00000000" w:rsidP="00D328A9">
            <w:pPr>
              <w:pStyle w:val="BodyText"/>
              <w:rPr>
                <w:lang w:val="en-NZ"/>
              </w:rPr>
            </w:pPr>
            <w:r w:rsidRPr="00D328A9">
              <w:t>television</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Supplementary advertising media</w:t>
            </w:r>
            <w:r w:rsidRPr="00D328A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outdoor</w:t>
            </w:r>
          </w:p>
          <w:p w:rsidR="00000000" w:rsidRPr="00D328A9" w:rsidP="00D328A9">
            <w:pPr>
              <w:pStyle w:val="BodyText"/>
            </w:pPr>
            <w:r w:rsidRPr="00D328A9">
              <w:t>point-of-sale</w:t>
            </w:r>
          </w:p>
          <w:p w:rsidR="00000000" w:rsidRPr="00D328A9" w:rsidP="00D328A9">
            <w:pPr>
              <w:pStyle w:val="BodyText"/>
            </w:pPr>
            <w:r w:rsidRPr="00D328A9">
              <w:t>transit media s</w:t>
            </w:r>
            <w:r w:rsidRPr="00D328A9">
              <w:t xml:space="preserve">uch as:   </w:t>
            </w:r>
          </w:p>
          <w:p w:rsidR="00000000" w:rsidRPr="00D328A9" w:rsidP="00D328A9">
            <w:pPr>
              <w:pStyle w:val="BodyText"/>
            </w:pPr>
            <w:r w:rsidRPr="00D328A9">
              <w:t>bus sides</w:t>
            </w:r>
          </w:p>
          <w:p w:rsidR="00000000" w:rsidP="00D328A9">
            <w:pPr>
              <w:pStyle w:val="BodyText"/>
              <w:rPr>
                <w:lang w:val="en-NZ"/>
              </w:rPr>
            </w:pPr>
            <w:r w:rsidRPr="00D328A9">
              <w:t>taxi backs</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Advantages of selecting multiple media</w:t>
            </w:r>
            <w:r w:rsidRPr="00D328A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increasing the frequency of the advertising message</w:t>
            </w:r>
          </w:p>
          <w:p w:rsidR="00000000" w:rsidP="00D328A9">
            <w:pPr>
              <w:pStyle w:val="BodyText"/>
              <w:rPr>
                <w:lang w:val="en-NZ"/>
              </w:rPr>
            </w:pPr>
            <w:r w:rsidRPr="00D328A9">
              <w:t>increasing the reach of the advertising message</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Disadvantages of selecting multiple media</w:t>
            </w:r>
            <w:r w:rsidRPr="00D328A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duplication of impact</w:t>
            </w:r>
          </w:p>
          <w:p w:rsidR="00000000" w:rsidRPr="00D328A9" w:rsidP="00D328A9">
            <w:pPr>
              <w:pStyle w:val="BodyText"/>
            </w:pPr>
            <w:r w:rsidRPr="00D328A9">
              <w:t>duplication of resources</w:t>
            </w:r>
          </w:p>
          <w:p w:rsidR="00000000" w:rsidRPr="00D328A9" w:rsidP="00D328A9">
            <w:pPr>
              <w:pStyle w:val="BodyText"/>
            </w:pPr>
            <w:r w:rsidRPr="00D328A9">
              <w:t xml:space="preserve">fail to increase frequency </w:t>
            </w:r>
          </w:p>
          <w:p w:rsidR="00000000" w:rsidRPr="00D328A9" w:rsidP="00D328A9">
            <w:pPr>
              <w:pStyle w:val="BodyText"/>
            </w:pPr>
            <w:r w:rsidRPr="00D328A9">
              <w:t>fail to increase reach</w:t>
            </w:r>
          </w:p>
          <w:p w:rsidR="00000000" w:rsidP="00D328A9">
            <w:pPr>
              <w:pStyle w:val="BodyText"/>
              <w:rPr>
                <w:lang w:val="en-NZ"/>
              </w:rPr>
            </w:pPr>
            <w:r w:rsidRPr="00D328A9">
              <w:t>may increase the cost of advertising</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Criteria</w:t>
            </w:r>
            <w:r w:rsidRPr="00D328A9">
              <w:t xml:space="preserve"> for multiple media combination may include: </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whether frequency will be increased</w:t>
            </w:r>
          </w:p>
          <w:p w:rsidR="00000000" w:rsidRPr="00D328A9" w:rsidP="00D328A9">
            <w:pPr>
              <w:pStyle w:val="BodyText"/>
            </w:pPr>
            <w:r w:rsidRPr="00D328A9">
              <w:t>whether reach will be increase</w:t>
            </w:r>
            <w:r w:rsidRPr="00D328A9">
              <w:t>d</w:t>
            </w:r>
          </w:p>
          <w:p w:rsidR="00000000" w:rsidRPr="00D328A9" w:rsidP="00D328A9">
            <w:pPr>
              <w:pStyle w:val="BodyText"/>
            </w:pPr>
            <w:r w:rsidRPr="00D328A9">
              <w:t>cost</w:t>
            </w:r>
          </w:p>
          <w:p w:rsidR="00000000" w:rsidP="00D328A9">
            <w:pPr>
              <w:pStyle w:val="BodyText"/>
              <w:rPr>
                <w:lang w:val="en-NZ"/>
              </w:rPr>
            </w:pPr>
            <w:r w:rsidRPr="00D328A9">
              <w:t>avoidance of 'zipping and zapping'</w:t>
            </w:r>
          </w:p>
        </w:tc>
      </w:tr>
      <w:tr w:rsidTr="000B47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28A9">
            <w:pPr>
              <w:pStyle w:val="BodyText"/>
              <w:rPr>
                <w:lang w:val="en-NZ"/>
              </w:rPr>
            </w:pPr>
            <w:r w:rsidRPr="00D328A9">
              <w:rPr>
                <w:rStyle w:val="SpecialBold"/>
              </w:rPr>
              <w:t>Legal and ethical constraints</w:t>
            </w:r>
            <w:r w:rsidRPr="00D328A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328A9" w:rsidP="00D328A9">
            <w:pPr>
              <w:pStyle w:val="BodyText"/>
            </w:pPr>
            <w:r w:rsidRPr="00D328A9">
              <w:t xml:space="preserve">codes of practice such as those issued by:   </w:t>
            </w:r>
          </w:p>
          <w:p w:rsidR="00000000" w:rsidRPr="00D328A9" w:rsidP="00D328A9">
            <w:pPr>
              <w:pStyle w:val="BodyText"/>
            </w:pPr>
            <w:r w:rsidRPr="00D328A9">
              <w:t>Advertising Federation of Australia</w:t>
            </w:r>
          </w:p>
          <w:p w:rsidR="00000000" w:rsidRPr="00D328A9" w:rsidP="00D328A9">
            <w:pPr>
              <w:pStyle w:val="BodyText"/>
            </w:pPr>
            <w:r w:rsidRPr="00D328A9">
              <w:t>Australian Communications and Media Authority</w:t>
            </w:r>
          </w:p>
          <w:p w:rsidR="00000000" w:rsidRPr="00D328A9" w:rsidP="00D328A9">
            <w:pPr>
              <w:pStyle w:val="BodyText"/>
            </w:pPr>
            <w:r w:rsidRPr="00D328A9">
              <w:t>Australian Competition and Consumer Commission</w:t>
            </w:r>
          </w:p>
          <w:p w:rsidR="00000000" w:rsidRPr="00D328A9" w:rsidP="00D328A9">
            <w:pPr>
              <w:pStyle w:val="BodyText"/>
            </w:pPr>
            <w:r w:rsidRPr="00D328A9">
              <w:t>Australian Performing Right Association</w:t>
            </w:r>
          </w:p>
          <w:p w:rsidR="00000000" w:rsidRPr="00D328A9" w:rsidP="00D328A9">
            <w:pPr>
              <w:pStyle w:val="BodyText"/>
            </w:pPr>
            <w:r w:rsidRPr="00D328A9">
              <w:t>Commercial Radio Australia</w:t>
            </w:r>
          </w:p>
          <w:p w:rsidR="00000000" w:rsidRPr="00D328A9" w:rsidP="00D328A9">
            <w:pPr>
              <w:pStyle w:val="BodyText"/>
            </w:pPr>
            <w:r w:rsidRPr="00D328A9">
              <w:t>Free TV Australia</w:t>
            </w:r>
          </w:p>
          <w:p w:rsidR="00000000" w:rsidRPr="00D328A9" w:rsidP="00D328A9">
            <w:pPr>
              <w:pStyle w:val="BodyText"/>
            </w:pPr>
          </w:p>
          <w:p w:rsidR="00000000" w:rsidRPr="00D328A9" w:rsidP="00D328A9">
            <w:pPr>
              <w:pStyle w:val="BodyText"/>
            </w:pPr>
            <w:r w:rsidRPr="00D328A9">
              <w:t xml:space="preserve">cultural expectations and influences  </w:t>
            </w:r>
          </w:p>
          <w:p w:rsidR="00000000" w:rsidRPr="00D328A9" w:rsidP="00D328A9">
            <w:pPr>
              <w:pStyle w:val="BodyText"/>
            </w:pPr>
            <w:r w:rsidRPr="00D328A9">
              <w:t>ethical principles</w:t>
            </w:r>
          </w:p>
          <w:p w:rsidR="00000000" w:rsidRPr="00D328A9" w:rsidP="00D328A9">
            <w:pPr>
              <w:pStyle w:val="BodyText"/>
            </w:pPr>
            <w:r w:rsidRPr="00D328A9">
              <w:t>legislation, including occupational health and safety legislation</w:t>
            </w:r>
          </w:p>
          <w:p w:rsidR="00000000" w:rsidRPr="00D328A9" w:rsidP="00D328A9">
            <w:pPr>
              <w:pStyle w:val="BodyText"/>
            </w:pPr>
            <w:r w:rsidRPr="00D328A9">
              <w:t>policies and guidelines</w:t>
            </w:r>
          </w:p>
          <w:p w:rsidR="00000000" w:rsidRPr="00D328A9" w:rsidP="00D328A9">
            <w:pPr>
              <w:pStyle w:val="BodyText"/>
            </w:pPr>
            <w:r w:rsidRPr="00D328A9">
              <w:t>regulations</w:t>
            </w:r>
          </w:p>
          <w:p w:rsidR="00000000" w:rsidRPr="00D328A9" w:rsidP="00D328A9">
            <w:pPr>
              <w:pStyle w:val="BodyText"/>
            </w:pPr>
            <w:r w:rsidRPr="00D328A9">
              <w:t>social responsibilities such as protection of children, environmental issues</w:t>
            </w:r>
          </w:p>
          <w:p w:rsidR="00000000" w:rsidRPr="00D328A9" w:rsidP="00D328A9">
            <w:pPr>
              <w:pStyle w:val="BodyText"/>
            </w:pPr>
            <w:r w:rsidRPr="00D328A9">
              <w:t>societal expectations</w:t>
            </w:r>
          </w:p>
        </w:tc>
      </w:tr>
    </w:tbl>
    <w:p w:rsidR="00000000" w:rsidRPr="00D328A9" w:rsidP="00D328A9">
      <w:pPr>
        <w:pStyle w:val="BodyText"/>
      </w:pPr>
    </w:p>
    <w:p w:rsidR="00000000" w:rsidRPr="00D328A9" w:rsidP="00D328A9">
      <w:pPr>
        <w:pStyle w:val="AllowPageBreak"/>
      </w:pPr>
    </w:p>
    <w:p w:rsidR="00000000" w:rsidRPr="00D328A9" w:rsidP="00D328A9">
      <w:pPr>
        <w:pStyle w:val="Heading1"/>
      </w:pPr>
      <w:bookmarkStart w:id="12" w:name="O_312558"/>
      <w:bookmarkEnd w:id="12"/>
      <w:r w:rsidRPr="00D328A9">
        <w:t>Unit Sector(s)</w:t>
      </w:r>
    </w:p>
    <w:p w:rsidR="00000000" w:rsidRPr="00D328A9" w:rsidP="00D328A9">
      <w:pPr>
        <w:pStyle w:val="BodyText"/>
      </w:pPr>
      <w:r w:rsidRPr="00D328A9">
        <w:t>empty</w:t>
      </w:r>
    </w:p>
    <w:p w:rsidR="00000000" w:rsidRPr="00D328A9" w:rsidP="00D328A9">
      <w:pPr>
        <w:pStyle w:val="BodyText"/>
      </w:pPr>
      <w:r w:rsidRPr="00D328A9">
        <w:t>empt</w:t>
      </w:r>
    </w:p>
    <w:p w:rsidR="00000000" w:rsidRPr="00D328A9" w:rsidP="00D328A9">
      <w:pPr>
        <w:pStyle w:val="AllowPageBreak"/>
      </w:pPr>
    </w:p>
    <w:p w:rsidR="00000000" w:rsidRPr="00D328A9" w:rsidP="00D328A9">
      <w:pPr>
        <w:pStyle w:val="Heading1"/>
      </w:pPr>
      <w:bookmarkStart w:id="13" w:name="O_312559"/>
      <w:bookmarkEnd w:id="13"/>
      <w:r w:rsidRPr="00D328A9">
        <w:t>Competency field</w:t>
      </w:r>
    </w:p>
    <w:p w:rsidR="00000000" w:rsidRPr="00D328A9" w:rsidP="00D328A9">
      <w:pPr>
        <w:pStyle w:val="BodyText"/>
      </w:pPr>
      <w:r w:rsidRPr="00D328A9">
        <w:t>Business Development - Advertising</w:t>
      </w:r>
    </w:p>
    <w:p w:rsidR="00000000" w:rsidRPr="00D328A9" w:rsidP="00D328A9">
      <w:pPr>
        <w:pStyle w:val="BodyText"/>
      </w:pPr>
      <w:r w:rsidRPr="00D328A9">
        <w:t>Busine</w:t>
      </w:r>
      <w:r w:rsidRPr="00D328A9">
        <w:t>ss Development - Advertising</w:t>
      </w:r>
    </w:p>
    <w:p w:rsidR="00000000" w:rsidRPr="00D328A9" w:rsidP="00D328A9"/>
    <w:sectPr w:rsidSect="00D32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76B" w:rsidP="000B4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6B" w:rsidP="00D32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476B" w:rsidP="00D328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476B" w:rsidP="00D328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76B" w:rsidP="000B47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6B" w:rsidP="00D328A9">
    <w:pPr>
      <w:pStyle w:val="Header"/>
      <w:framePr w:wrap="around"/>
    </w:pPr>
    <w:r>
      <w:fldChar w:fldCharType="begin"/>
    </w:r>
    <w:r>
      <w:instrText xml:space="preserve"> TITLE   \* MERGEFORMAT </w:instrText>
    </w:r>
    <w:r>
      <w:fldChar w:fldCharType="separate"/>
    </w:r>
    <w:r>
      <w:t>BSBADV511A Evaluate and recommend advertising media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476B" w:rsidP="00D328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8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8A9"/>
    <w:pPr>
      <w:spacing w:before="360" w:after="60"/>
      <w:outlineLvl w:val="0"/>
    </w:pPr>
    <w:rPr>
      <w:sz w:val="32"/>
    </w:rPr>
  </w:style>
  <w:style w:type="paragraph" w:styleId="Heading2">
    <w:name w:val="heading 2"/>
    <w:basedOn w:val="HeadingBase"/>
    <w:next w:val="BodyText"/>
    <w:link w:val="Heading2Char"/>
    <w:qFormat/>
    <w:rsid w:val="00D328A9"/>
    <w:pPr>
      <w:keepLines/>
      <w:spacing w:before="240" w:after="120"/>
      <w:outlineLvl w:val="1"/>
    </w:pPr>
    <w:rPr>
      <w:sz w:val="28"/>
      <w:szCs w:val="40"/>
    </w:rPr>
  </w:style>
  <w:style w:type="paragraph" w:styleId="Heading3">
    <w:name w:val="heading 3"/>
    <w:basedOn w:val="HeadingBase"/>
    <w:next w:val="BodyText"/>
    <w:link w:val="Heading3Char"/>
    <w:qFormat/>
    <w:rsid w:val="00D328A9"/>
    <w:pPr>
      <w:spacing w:before="180" w:after="120"/>
      <w:outlineLvl w:val="2"/>
    </w:pPr>
    <w:rPr>
      <w:spacing w:val="-10"/>
      <w:kern w:val="32"/>
    </w:rPr>
  </w:style>
  <w:style w:type="paragraph" w:styleId="Heading4">
    <w:name w:val="heading 4"/>
    <w:basedOn w:val="HeadingBase"/>
    <w:next w:val="BodyText"/>
    <w:link w:val="Heading4Char"/>
    <w:qFormat/>
    <w:rsid w:val="00D328A9"/>
    <w:pPr>
      <w:spacing w:before="160" w:after="120"/>
      <w:outlineLvl w:val="3"/>
    </w:pPr>
    <w:rPr>
      <w:sz w:val="22"/>
    </w:rPr>
  </w:style>
  <w:style w:type="paragraph" w:styleId="Heading5">
    <w:name w:val="heading 5"/>
    <w:basedOn w:val="HeadingBase"/>
    <w:next w:val="Normal"/>
    <w:link w:val="Heading5Char"/>
    <w:qFormat/>
    <w:rsid w:val="00D328A9"/>
    <w:pPr>
      <w:spacing w:before="80"/>
      <w:outlineLvl w:val="4"/>
    </w:pPr>
    <w:rPr>
      <w:color w:val="918585"/>
      <w:sz w:val="20"/>
    </w:rPr>
  </w:style>
  <w:style w:type="paragraph" w:styleId="Heading6">
    <w:name w:val="heading 6"/>
    <w:basedOn w:val="HeadingBase"/>
    <w:next w:val="Normal"/>
    <w:link w:val="Heading6Char"/>
    <w:qFormat/>
    <w:rsid w:val="00D328A9"/>
    <w:pPr>
      <w:spacing w:before="60"/>
      <w:outlineLvl w:val="5"/>
    </w:pPr>
    <w:rPr>
      <w:color w:val="918585"/>
      <w:sz w:val="20"/>
    </w:rPr>
  </w:style>
  <w:style w:type="paragraph" w:styleId="Heading7">
    <w:name w:val="heading 7"/>
    <w:basedOn w:val="Normal"/>
    <w:next w:val="Normal"/>
    <w:link w:val="Heading7Char"/>
    <w:qFormat/>
    <w:rsid w:val="00D328A9"/>
    <w:pPr>
      <w:ind w:left="720"/>
      <w:outlineLvl w:val="6"/>
    </w:pPr>
    <w:rPr>
      <w:i/>
    </w:rPr>
  </w:style>
  <w:style w:type="paragraph" w:styleId="Heading8">
    <w:name w:val="heading 8"/>
    <w:basedOn w:val="Normal"/>
    <w:next w:val="Normal"/>
    <w:link w:val="Heading8Char"/>
    <w:qFormat/>
    <w:rsid w:val="00D328A9"/>
    <w:pPr>
      <w:ind w:left="720"/>
      <w:outlineLvl w:val="7"/>
    </w:pPr>
    <w:rPr>
      <w:i/>
    </w:rPr>
  </w:style>
  <w:style w:type="paragraph" w:styleId="Heading9">
    <w:name w:val="heading 9"/>
    <w:basedOn w:val="Normal"/>
    <w:next w:val="Normal"/>
    <w:link w:val="Heading9Char"/>
    <w:qFormat/>
    <w:rsid w:val="00D328A9"/>
    <w:pPr>
      <w:ind w:left="720"/>
      <w:outlineLvl w:val="8"/>
    </w:pPr>
    <w:rPr>
      <w:i/>
    </w:rPr>
  </w:style>
  <w:style w:type="character" w:default="1" w:styleId="DefaultParagraphFont">
    <w:name w:val="Default Paragraph Font"/>
    <w:uiPriority w:val="1"/>
    <w:unhideWhenUsed/>
    <w:rsid w:val="00D32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8A9"/>
  </w:style>
  <w:style w:type="character" w:customStyle="1" w:styleId="Heading1Char">
    <w:name w:val="Heading 1 Char"/>
    <w:basedOn w:val="DefaultParagraphFont"/>
    <w:link w:val="Heading1"/>
    <w:rsid w:val="00D328A9"/>
    <w:rPr>
      <w:rFonts w:ascii="Times New Roman" w:eastAsia="Times New Roman" w:hAnsi="Times New Roman" w:cs="Times New Roman"/>
      <w:b/>
      <w:sz w:val="32"/>
      <w:szCs w:val="20"/>
      <w:lang w:eastAsia="en-US"/>
    </w:rPr>
  </w:style>
  <w:style w:type="paragraph" w:styleId="BodyText">
    <w:name w:val="Body Text"/>
    <w:basedOn w:val="Normal"/>
    <w:link w:val="BodyTextChar"/>
    <w:rsid w:val="00D328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8A9"/>
    <w:rPr>
      <w:rFonts w:ascii="Times New Roman" w:eastAsia="Times New Roman" w:hAnsi="Times New Roman" w:cs="Times New Roman"/>
      <w:sz w:val="24"/>
      <w:lang w:val="en-US" w:eastAsia="en-US"/>
    </w:rPr>
  </w:style>
  <w:style w:type="paragraph" w:styleId="Footer">
    <w:name w:val="footer"/>
    <w:basedOn w:val="Normal"/>
    <w:link w:val="FooterChar"/>
    <w:rsid w:val="00D32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8A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328A9"/>
    <w:rPr>
      <w:b/>
      <w:spacing w:val="0"/>
    </w:rPr>
  </w:style>
  <w:style w:type="paragraph" w:styleId="Header">
    <w:name w:val="header"/>
    <w:basedOn w:val="Normal"/>
    <w:link w:val="HeaderChar"/>
    <w:rsid w:val="00D32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8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28A9"/>
    <w:pPr>
      <w:spacing w:before="240" w:after="120"/>
      <w:outlineLvl w:val="0"/>
    </w:pPr>
    <w:rPr>
      <w:rFonts w:ascii="Times New Roman" w:hAnsi="Times New Roman"/>
      <w:b/>
      <w:sz w:val="28"/>
    </w:rPr>
  </w:style>
  <w:style w:type="paragraph" w:customStyle="1" w:styleId="AllowPageBreak">
    <w:name w:val="AllowPageBreak"/>
    <w:rsid w:val="00D328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8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8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8A9"/>
    <w:rPr>
      <w:rFonts w:ascii="Courier New" w:eastAsia="Times New Roman" w:hAnsi="Courier New" w:cs="Times New Roman"/>
      <w:i/>
      <w:szCs w:val="20"/>
      <w:lang w:val="en-US" w:eastAsia="en-US"/>
    </w:rPr>
  </w:style>
  <w:style w:type="paragraph" w:customStyle="1" w:styleId="HeadingBase">
    <w:name w:val="Heading Base"/>
    <w:rsid w:val="00D32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8A9"/>
    <w:pPr>
      <w:tabs>
        <w:tab w:val="right" w:leader="dot" w:pos="9072"/>
      </w:tabs>
      <w:ind w:left="567"/>
    </w:pPr>
    <w:rPr>
      <w:szCs w:val="22"/>
    </w:rPr>
  </w:style>
  <w:style w:type="paragraph" w:customStyle="1" w:styleId="TOCBase">
    <w:name w:val="TOC Base"/>
    <w:rsid w:val="00D32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8A9"/>
    <w:pPr>
      <w:tabs>
        <w:tab w:val="right" w:leader="dot" w:pos="9072"/>
      </w:tabs>
      <w:spacing w:before="40" w:after="40"/>
      <w:ind w:left="284"/>
    </w:pPr>
    <w:rPr>
      <w:rFonts w:ascii="Times New Roman" w:hAnsi="Times New Roman"/>
    </w:rPr>
  </w:style>
  <w:style w:type="paragraph" w:styleId="TOC1">
    <w:name w:val="toc 1"/>
    <w:basedOn w:val="TOCBase"/>
    <w:next w:val="Normal"/>
    <w:rsid w:val="00D328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8A9"/>
    <w:pPr>
      <w:spacing w:before="5040"/>
      <w:jc w:val="center"/>
    </w:pPr>
    <w:rPr>
      <w:sz w:val="48"/>
      <w:szCs w:val="72"/>
      <w:lang w:val="en-US"/>
    </w:rPr>
  </w:style>
  <w:style w:type="character" w:customStyle="1" w:styleId="TitleChar">
    <w:name w:val="Title Char"/>
    <w:basedOn w:val="DefaultParagraphFont"/>
    <w:link w:val="Title"/>
    <w:rsid w:val="00D32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8A9"/>
    <w:pPr>
      <w:tabs>
        <w:tab w:val="left" w:pos="3600"/>
        <w:tab w:val="left" w:pos="3958"/>
      </w:tabs>
    </w:pPr>
  </w:style>
  <w:style w:type="paragraph" w:styleId="List">
    <w:name w:val="List"/>
    <w:basedOn w:val="BodyText"/>
    <w:next w:val="BodyText"/>
    <w:rsid w:val="00D328A9"/>
    <w:pPr>
      <w:tabs>
        <w:tab w:val="left" w:pos="340"/>
      </w:tabs>
      <w:spacing w:before="60" w:after="60"/>
      <w:ind w:left="340" w:hanging="340"/>
    </w:pPr>
  </w:style>
  <w:style w:type="paragraph" w:styleId="ListBullet">
    <w:name w:val="List Bullet"/>
    <w:basedOn w:val="List"/>
    <w:rsid w:val="00D328A9"/>
    <w:pPr>
      <w:numPr>
        <w:numId w:val="11"/>
      </w:numPr>
      <w:tabs>
        <w:tab w:val="clear" w:pos="340"/>
      </w:tabs>
      <w:spacing w:before="40" w:after="40"/>
    </w:pPr>
  </w:style>
  <w:style w:type="paragraph" w:customStyle="1" w:styleId="Note">
    <w:name w:val="Note"/>
    <w:basedOn w:val="BodyText"/>
    <w:rsid w:val="00D32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8A9"/>
    <w:pPr>
      <w:framePr w:wrap="auto" w:hAnchor="text" w:y="6049"/>
    </w:pPr>
    <w:rPr>
      <w:color w:val="000000"/>
      <w:sz w:val="40"/>
    </w:rPr>
  </w:style>
  <w:style w:type="paragraph" w:customStyle="1" w:styleId="TOCTitle">
    <w:name w:val="TOCTitle"/>
    <w:basedOn w:val="Heading1"/>
    <w:rsid w:val="00D328A9"/>
    <w:pPr>
      <w:spacing w:after="240"/>
      <w:jc w:val="center"/>
      <w:outlineLvl w:val="9"/>
    </w:pPr>
    <w:rPr>
      <w:caps/>
    </w:rPr>
  </w:style>
  <w:style w:type="paragraph" w:customStyle="1" w:styleId="Version">
    <w:name w:val="Version"/>
    <w:rsid w:val="00D328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28A9"/>
    <w:pPr>
      <w:numPr>
        <w:numId w:val="12"/>
      </w:numPr>
      <w:tabs>
        <w:tab w:val="clear" w:pos="680"/>
      </w:tabs>
    </w:pPr>
  </w:style>
  <w:style w:type="paragraph" w:styleId="Index1">
    <w:name w:val="index 1"/>
    <w:basedOn w:val="Normal"/>
    <w:next w:val="Normal"/>
    <w:semiHidden/>
    <w:rsid w:val="00D328A9"/>
    <w:pPr>
      <w:keepNext w:val="0"/>
      <w:tabs>
        <w:tab w:val="right" w:pos="4176"/>
      </w:tabs>
      <w:ind w:left="198" w:hanging="198"/>
    </w:pPr>
    <w:rPr>
      <w:rFonts w:ascii="Garamond" w:hAnsi="Garamond"/>
    </w:rPr>
  </w:style>
  <w:style w:type="paragraph" w:styleId="IndexHeading">
    <w:name w:val="index heading"/>
    <w:basedOn w:val="Normal"/>
    <w:next w:val="Index1"/>
    <w:semiHidden/>
    <w:rsid w:val="00D328A9"/>
    <w:pPr>
      <w:spacing w:before="120" w:after="120"/>
    </w:pPr>
    <w:rPr>
      <w:rFonts w:ascii="Arial" w:hAnsi="Arial"/>
      <w:b/>
      <w:color w:val="918585"/>
      <w:sz w:val="24"/>
    </w:rPr>
  </w:style>
  <w:style w:type="paragraph" w:customStyle="1" w:styleId="Chapter">
    <w:name w:val="Chapter"/>
    <w:basedOn w:val="Normal"/>
    <w:rsid w:val="00D328A9"/>
    <w:pPr>
      <w:spacing w:before="240"/>
    </w:pPr>
    <w:rPr>
      <w:rFonts w:ascii="Times New Roman" w:hAnsi="Times New Roman"/>
      <w:smallCaps/>
      <w:spacing w:val="80"/>
      <w:sz w:val="28"/>
    </w:rPr>
  </w:style>
  <w:style w:type="paragraph" w:customStyle="1" w:styleId="InChapter">
    <w:name w:val="InChapter"/>
    <w:basedOn w:val="Heading3"/>
    <w:rsid w:val="00D328A9"/>
    <w:pPr>
      <w:spacing w:after="240"/>
      <w:outlineLvl w:val="9"/>
    </w:pPr>
    <w:rPr>
      <w:noProof/>
    </w:rPr>
  </w:style>
  <w:style w:type="paragraph" w:styleId="Index2">
    <w:name w:val="index 2"/>
    <w:basedOn w:val="Normal"/>
    <w:next w:val="Normal"/>
    <w:semiHidden/>
    <w:rsid w:val="00D328A9"/>
    <w:pPr>
      <w:tabs>
        <w:tab w:val="right" w:pos="4176"/>
      </w:tabs>
      <w:ind w:left="568" w:hanging="284"/>
    </w:pPr>
    <w:rPr>
      <w:rFonts w:ascii="Garamond" w:hAnsi="Garamond"/>
    </w:rPr>
  </w:style>
  <w:style w:type="paragraph" w:customStyle="1" w:styleId="Byline">
    <w:name w:val="Byline"/>
    <w:rsid w:val="00D32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8A9"/>
    <w:pPr>
      <w:tabs>
        <w:tab w:val="clear" w:pos="3600"/>
        <w:tab w:val="clear" w:pos="3958"/>
      </w:tabs>
      <w:jc w:val="right"/>
    </w:pPr>
  </w:style>
  <w:style w:type="character" w:styleId="Emphasis">
    <w:name w:val="Emphasis"/>
    <w:basedOn w:val="DefaultParagraphFont"/>
    <w:qFormat/>
    <w:rsid w:val="00D328A9"/>
    <w:rPr>
      <w:i/>
    </w:rPr>
  </w:style>
  <w:style w:type="paragraph" w:styleId="Caption">
    <w:name w:val="caption"/>
    <w:basedOn w:val="BodyText"/>
    <w:next w:val="Normal"/>
    <w:qFormat/>
    <w:rsid w:val="00D328A9"/>
    <w:pPr>
      <w:framePr w:w="2268" w:hSpace="181" w:vSpace="181" w:wrap="around" w:vAnchor="text" w:hAnchor="page" w:x="1135" w:y="285" w:anchorLock="1"/>
    </w:pPr>
    <w:rPr>
      <w:i/>
    </w:rPr>
  </w:style>
  <w:style w:type="paragraph" w:customStyle="1" w:styleId="MiniTOCTitle">
    <w:name w:val="MiniTOCTitle"/>
    <w:basedOn w:val="Heading4"/>
    <w:rsid w:val="00D328A9"/>
    <w:pPr>
      <w:spacing w:before="240"/>
      <w:outlineLvl w:val="9"/>
    </w:pPr>
    <w:rPr>
      <w:noProof/>
      <w:sz w:val="24"/>
    </w:rPr>
  </w:style>
  <w:style w:type="paragraph" w:customStyle="1" w:styleId="MiniTOCItem">
    <w:name w:val="MiniTOCItem"/>
    <w:basedOn w:val="ListBullet"/>
    <w:rsid w:val="00D328A9"/>
    <w:pPr>
      <w:numPr>
        <w:numId w:val="0"/>
      </w:numPr>
      <w:tabs>
        <w:tab w:val="right" w:leader="dot" w:pos="6521"/>
      </w:tabs>
      <w:spacing w:before="0" w:after="0"/>
    </w:pPr>
  </w:style>
  <w:style w:type="paragraph" w:customStyle="1" w:styleId="TOFTitle">
    <w:name w:val="TOFTitle"/>
    <w:basedOn w:val="TOCTitle"/>
    <w:rsid w:val="00D328A9"/>
  </w:style>
  <w:style w:type="paragraph" w:styleId="TableofFigures">
    <w:name w:val="table of figures"/>
    <w:basedOn w:val="Normal"/>
    <w:next w:val="Normal"/>
    <w:semiHidden/>
    <w:rsid w:val="00D328A9"/>
    <w:pPr>
      <w:tabs>
        <w:tab w:val="right" w:leader="dot" w:pos="9072"/>
      </w:tabs>
      <w:ind w:left="970" w:hanging="403"/>
    </w:pPr>
    <w:rPr>
      <w:rFonts w:ascii="Times New Roman" w:hAnsi="Times New Roman"/>
      <w:b/>
    </w:rPr>
  </w:style>
  <w:style w:type="paragraph" w:styleId="ListNumber">
    <w:name w:val="List Number"/>
    <w:basedOn w:val="List"/>
    <w:rsid w:val="00D328A9"/>
    <w:pPr>
      <w:numPr>
        <w:numId w:val="9"/>
      </w:numPr>
    </w:pPr>
  </w:style>
  <w:style w:type="character" w:customStyle="1" w:styleId="WingdingSymbols">
    <w:name w:val="Wingding Symbols"/>
    <w:rsid w:val="00D328A9"/>
    <w:rPr>
      <w:rFonts w:ascii="Wingdings" w:hAnsi="Wingdings"/>
    </w:rPr>
  </w:style>
  <w:style w:type="paragraph" w:customStyle="1" w:styleId="TableHeading">
    <w:name w:val="Table Heading"/>
    <w:basedOn w:val="HeadingBase"/>
    <w:rsid w:val="00D328A9"/>
    <w:pPr>
      <w:keepLines/>
      <w:pBdr>
        <w:bottom w:val="single" w:sz="6" w:space="1" w:color="918585"/>
      </w:pBdr>
      <w:spacing w:before="240"/>
    </w:pPr>
  </w:style>
  <w:style w:type="character" w:customStyle="1" w:styleId="HotSpot">
    <w:name w:val="HotSpot"/>
    <w:rsid w:val="00D328A9"/>
    <w:rPr>
      <w:color w:val="0033CC"/>
      <w:u w:val="none"/>
    </w:rPr>
  </w:style>
  <w:style w:type="paragraph" w:customStyle="1" w:styleId="BodyTextRight">
    <w:name w:val="Body Text Right"/>
    <w:basedOn w:val="BodyText"/>
    <w:rsid w:val="00D328A9"/>
    <w:pPr>
      <w:spacing w:before="0" w:after="0"/>
      <w:jc w:val="right"/>
    </w:pPr>
  </w:style>
  <w:style w:type="paragraph" w:styleId="Index3">
    <w:name w:val="index 3"/>
    <w:basedOn w:val="ListNumber2"/>
    <w:next w:val="Normal"/>
    <w:semiHidden/>
    <w:rsid w:val="00D328A9"/>
    <w:pPr>
      <w:numPr>
        <w:numId w:val="0"/>
      </w:numPr>
      <w:tabs>
        <w:tab w:val="right" w:leader="dot" w:pos="4176"/>
      </w:tabs>
    </w:pPr>
  </w:style>
  <w:style w:type="paragraph" w:styleId="ListNumber2">
    <w:name w:val="List Number 2"/>
    <w:basedOn w:val="List2"/>
    <w:rsid w:val="00D328A9"/>
    <w:pPr>
      <w:numPr>
        <w:numId w:val="8"/>
      </w:numPr>
      <w:tabs>
        <w:tab w:val="clear" w:pos="1060"/>
      </w:tabs>
    </w:pPr>
  </w:style>
  <w:style w:type="paragraph" w:customStyle="1" w:styleId="MarginNote">
    <w:name w:val="Margin Note"/>
    <w:basedOn w:val="BodyText"/>
    <w:rsid w:val="00D32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8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8A9"/>
    <w:rPr>
      <w:sz w:val="32"/>
    </w:rPr>
  </w:style>
  <w:style w:type="paragraph" w:customStyle="1" w:styleId="HeadingProcedure">
    <w:name w:val="Heading Procedure"/>
    <w:basedOn w:val="HeadingBase"/>
    <w:next w:val="Normal"/>
    <w:rsid w:val="00D328A9"/>
    <w:pPr>
      <w:tabs>
        <w:tab w:val="left" w:pos="0"/>
      </w:tabs>
      <w:spacing w:before="120" w:after="60"/>
    </w:pPr>
    <w:rPr>
      <w:i/>
      <w:color w:val="918585"/>
      <w:sz w:val="22"/>
    </w:rPr>
  </w:style>
  <w:style w:type="paragraph" w:customStyle="1" w:styleId="TableBodyText">
    <w:name w:val="Table Body Text"/>
    <w:basedOn w:val="BodyText"/>
    <w:rsid w:val="00D328A9"/>
    <w:pPr>
      <w:spacing w:before="60" w:after="60"/>
    </w:pPr>
  </w:style>
  <w:style w:type="paragraph" w:styleId="ListContinue">
    <w:name w:val="List Continue"/>
    <w:basedOn w:val="List"/>
    <w:rsid w:val="00D328A9"/>
    <w:pPr>
      <w:ind w:firstLine="0"/>
    </w:pPr>
  </w:style>
  <w:style w:type="paragraph" w:customStyle="1" w:styleId="ListNote">
    <w:name w:val="List Note"/>
    <w:basedOn w:val="List"/>
    <w:rsid w:val="00D328A9"/>
    <w:pPr>
      <w:pBdr>
        <w:top w:val="single" w:sz="6" w:space="2" w:color="918585"/>
        <w:bottom w:val="single" w:sz="6" w:space="2" w:color="918585"/>
      </w:pBdr>
      <w:tabs>
        <w:tab w:val="left" w:pos="1021"/>
      </w:tabs>
      <w:ind w:firstLine="0"/>
    </w:pPr>
  </w:style>
  <w:style w:type="paragraph" w:customStyle="1" w:styleId="Warning">
    <w:name w:val="Warning"/>
    <w:basedOn w:val="BodyText"/>
    <w:rsid w:val="00D328A9"/>
    <w:pPr>
      <w:shd w:val="clear" w:color="auto" w:fill="D9D9D9"/>
      <w:tabs>
        <w:tab w:val="left" w:pos="992"/>
      </w:tabs>
      <w:ind w:left="119" w:right="119"/>
    </w:pPr>
    <w:rPr>
      <w:sz w:val="20"/>
    </w:rPr>
  </w:style>
  <w:style w:type="paragraph" w:customStyle="1" w:styleId="MarginIcons">
    <w:name w:val="Margin Icons"/>
    <w:basedOn w:val="BodyText"/>
    <w:rsid w:val="00D32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8A9"/>
    <w:rPr>
      <w:rFonts w:ascii="Courier New" w:hAnsi="Courier New"/>
    </w:rPr>
  </w:style>
  <w:style w:type="paragraph" w:customStyle="1" w:styleId="NoteBullet">
    <w:name w:val="Note Bullet"/>
    <w:basedOn w:val="Note"/>
    <w:rsid w:val="00D328A9"/>
    <w:pPr>
      <w:tabs>
        <w:tab w:val="clear" w:pos="680"/>
      </w:tabs>
      <w:spacing w:before="60" w:after="60"/>
    </w:pPr>
  </w:style>
  <w:style w:type="paragraph" w:customStyle="1" w:styleId="SubHeading2">
    <w:name w:val="SubHeading2"/>
    <w:basedOn w:val="HeadingBase"/>
    <w:rsid w:val="00D328A9"/>
    <w:pPr>
      <w:spacing w:before="240" w:after="60"/>
    </w:pPr>
    <w:rPr>
      <w:sz w:val="20"/>
    </w:rPr>
  </w:style>
  <w:style w:type="paragraph" w:customStyle="1" w:styleId="SubHeading1">
    <w:name w:val="SubHeading1"/>
    <w:basedOn w:val="HeadingBase"/>
    <w:rsid w:val="00D328A9"/>
    <w:pPr>
      <w:spacing w:before="240" w:after="60"/>
    </w:pPr>
    <w:rPr>
      <w:color w:val="918585"/>
      <w:sz w:val="22"/>
    </w:rPr>
  </w:style>
  <w:style w:type="paragraph" w:customStyle="1" w:styleId="SideHeading">
    <w:name w:val="Side Heading"/>
    <w:basedOn w:val="HeadingBase"/>
    <w:rsid w:val="00D32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8A9"/>
    <w:pPr>
      <w:numPr>
        <w:numId w:val="10"/>
      </w:numPr>
    </w:pPr>
  </w:style>
  <w:style w:type="paragraph" w:styleId="PlainText">
    <w:name w:val="Plain Text"/>
    <w:basedOn w:val="Normal"/>
    <w:link w:val="PlainTextChar"/>
    <w:rsid w:val="00D328A9"/>
    <w:rPr>
      <w:sz w:val="20"/>
    </w:rPr>
  </w:style>
  <w:style w:type="character" w:customStyle="1" w:styleId="PlainTextChar">
    <w:name w:val="Plain Text Char"/>
    <w:basedOn w:val="DefaultParagraphFont"/>
    <w:link w:val="PlainText"/>
    <w:rsid w:val="00D328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28A9"/>
    <w:rPr>
      <w:b/>
      <w:smallCaps/>
    </w:rPr>
  </w:style>
  <w:style w:type="paragraph" w:customStyle="1" w:styleId="TableListNumber">
    <w:name w:val="Table List Number"/>
    <w:basedOn w:val="ListNumber"/>
    <w:rsid w:val="00D328A9"/>
    <w:pPr>
      <w:numPr>
        <w:numId w:val="0"/>
      </w:numPr>
    </w:pPr>
  </w:style>
  <w:style w:type="paragraph" w:styleId="TOC4">
    <w:name w:val="toc 4"/>
    <w:basedOn w:val="TOCBase"/>
    <w:next w:val="Normal"/>
    <w:semiHidden/>
    <w:rsid w:val="00D328A9"/>
    <w:pPr>
      <w:tabs>
        <w:tab w:val="right" w:leader="dot" w:pos="9071"/>
      </w:tabs>
      <w:ind w:left="1701"/>
    </w:pPr>
  </w:style>
  <w:style w:type="paragraph" w:customStyle="1" w:styleId="ListAlpha">
    <w:name w:val="List Alpha"/>
    <w:basedOn w:val="List"/>
    <w:rsid w:val="00D328A9"/>
    <w:pPr>
      <w:numPr>
        <w:numId w:val="7"/>
      </w:numPr>
    </w:pPr>
  </w:style>
  <w:style w:type="paragraph" w:customStyle="1" w:styleId="ListAlpha2">
    <w:name w:val="List Alpha 2"/>
    <w:basedOn w:val="List2"/>
    <w:rsid w:val="00D328A9"/>
    <w:pPr>
      <w:numPr>
        <w:numId w:val="6"/>
      </w:numPr>
    </w:pPr>
  </w:style>
  <w:style w:type="paragraph" w:styleId="List2">
    <w:name w:val="List 2"/>
    <w:basedOn w:val="BodyText"/>
    <w:rsid w:val="00D328A9"/>
    <w:pPr>
      <w:tabs>
        <w:tab w:val="left" w:pos="680"/>
      </w:tabs>
      <w:spacing w:before="60" w:after="60"/>
      <w:ind w:left="680" w:hanging="340"/>
    </w:pPr>
  </w:style>
  <w:style w:type="paragraph" w:styleId="List3">
    <w:name w:val="List 3"/>
    <w:basedOn w:val="BodyText"/>
    <w:rsid w:val="00D328A9"/>
    <w:pPr>
      <w:tabs>
        <w:tab w:val="left" w:pos="1021"/>
      </w:tabs>
      <w:spacing w:before="60" w:after="60"/>
      <w:ind w:left="1020" w:hanging="340"/>
    </w:pPr>
  </w:style>
  <w:style w:type="paragraph" w:styleId="List4">
    <w:name w:val="List 4"/>
    <w:basedOn w:val="BodyText"/>
    <w:rsid w:val="00D328A9"/>
    <w:pPr>
      <w:tabs>
        <w:tab w:val="left" w:pos="1361"/>
      </w:tabs>
      <w:spacing w:before="60" w:after="60"/>
      <w:ind w:left="1361" w:hanging="340"/>
    </w:pPr>
  </w:style>
  <w:style w:type="paragraph" w:styleId="List5">
    <w:name w:val="List 5"/>
    <w:basedOn w:val="BodyText"/>
    <w:rsid w:val="00D328A9"/>
    <w:pPr>
      <w:tabs>
        <w:tab w:val="left" w:pos="1701"/>
      </w:tabs>
      <w:spacing w:before="60" w:after="60"/>
      <w:ind w:left="1701" w:hanging="340"/>
    </w:pPr>
  </w:style>
  <w:style w:type="paragraph" w:styleId="ListBullet3">
    <w:name w:val="List Bullet 3"/>
    <w:basedOn w:val="List3"/>
    <w:rsid w:val="00D328A9"/>
    <w:pPr>
      <w:numPr>
        <w:numId w:val="13"/>
      </w:numPr>
      <w:tabs>
        <w:tab w:val="clear" w:pos="1021"/>
      </w:tabs>
      <w:ind w:left="1037" w:hanging="357"/>
    </w:pPr>
  </w:style>
  <w:style w:type="paragraph" w:styleId="ListBullet4">
    <w:name w:val="List Bullet 4"/>
    <w:basedOn w:val="List4"/>
    <w:rsid w:val="00D328A9"/>
    <w:pPr>
      <w:numPr>
        <w:numId w:val="1"/>
      </w:numPr>
    </w:pPr>
  </w:style>
  <w:style w:type="paragraph" w:styleId="ListBullet5">
    <w:name w:val="List Bullet 5"/>
    <w:basedOn w:val="List5"/>
    <w:rsid w:val="00D328A9"/>
    <w:pPr>
      <w:numPr>
        <w:numId w:val="2"/>
      </w:numPr>
    </w:pPr>
  </w:style>
  <w:style w:type="paragraph" w:styleId="ListContinue2">
    <w:name w:val="List Continue 2"/>
    <w:basedOn w:val="List2"/>
    <w:rsid w:val="00D328A9"/>
    <w:pPr>
      <w:ind w:firstLine="0"/>
    </w:pPr>
  </w:style>
  <w:style w:type="paragraph" w:styleId="ListContinue3">
    <w:name w:val="List Continue 3"/>
    <w:basedOn w:val="List3"/>
    <w:rsid w:val="00D328A9"/>
    <w:pPr>
      <w:ind w:left="1021" w:firstLine="0"/>
    </w:pPr>
  </w:style>
  <w:style w:type="paragraph" w:styleId="ListContinue4">
    <w:name w:val="List Continue 4"/>
    <w:basedOn w:val="List4"/>
    <w:rsid w:val="00D328A9"/>
    <w:pPr>
      <w:ind w:firstLine="0"/>
    </w:pPr>
  </w:style>
  <w:style w:type="paragraph" w:styleId="ListContinue5">
    <w:name w:val="List Continue 5"/>
    <w:basedOn w:val="List5"/>
    <w:rsid w:val="00D328A9"/>
    <w:pPr>
      <w:ind w:firstLine="0"/>
    </w:pPr>
  </w:style>
  <w:style w:type="paragraph" w:styleId="ListNumber3">
    <w:name w:val="List Number 3"/>
    <w:basedOn w:val="List3"/>
    <w:rsid w:val="00D328A9"/>
    <w:pPr>
      <w:numPr>
        <w:numId w:val="3"/>
      </w:numPr>
    </w:pPr>
  </w:style>
  <w:style w:type="paragraph" w:styleId="ListNumber4">
    <w:name w:val="List Number 4"/>
    <w:basedOn w:val="List4"/>
    <w:rsid w:val="00D328A9"/>
    <w:pPr>
      <w:numPr>
        <w:numId w:val="4"/>
      </w:numPr>
    </w:pPr>
  </w:style>
  <w:style w:type="paragraph" w:styleId="ListNumber5">
    <w:name w:val="List Number 5"/>
    <w:basedOn w:val="List5"/>
    <w:rsid w:val="00D328A9"/>
    <w:pPr>
      <w:numPr>
        <w:numId w:val="5"/>
      </w:numPr>
    </w:pPr>
  </w:style>
  <w:style w:type="paragraph" w:styleId="BlockText">
    <w:name w:val="Block Text"/>
    <w:basedOn w:val="Normal"/>
    <w:rsid w:val="00D328A9"/>
    <w:pPr>
      <w:spacing w:after="120"/>
      <w:ind w:left="1440" w:right="1440"/>
    </w:pPr>
  </w:style>
  <w:style w:type="character" w:customStyle="1" w:styleId="Subscript">
    <w:name w:val="Subscript"/>
    <w:basedOn w:val="DefaultParagraphFont"/>
    <w:rsid w:val="00D328A9"/>
    <w:rPr>
      <w:sz w:val="16"/>
      <w:vertAlign w:val="subscript"/>
    </w:rPr>
  </w:style>
  <w:style w:type="character" w:customStyle="1" w:styleId="Superscript">
    <w:name w:val="Superscript"/>
    <w:basedOn w:val="DefaultParagraphFont"/>
    <w:rsid w:val="00D328A9"/>
    <w:rPr>
      <w:sz w:val="16"/>
      <w:vertAlign w:val="superscript"/>
    </w:rPr>
  </w:style>
  <w:style w:type="character" w:customStyle="1" w:styleId="Symbols">
    <w:name w:val="Symbols"/>
    <w:basedOn w:val="DefaultParagraphFont"/>
    <w:rsid w:val="00D328A9"/>
    <w:rPr>
      <w:rFonts w:ascii="Symbol" w:hAnsi="Symbol"/>
    </w:rPr>
  </w:style>
  <w:style w:type="character" w:customStyle="1" w:styleId="MenuOptions">
    <w:name w:val="Menu Options"/>
    <w:basedOn w:val="DefaultParagraphFont"/>
    <w:rsid w:val="00D328A9"/>
    <w:rPr>
      <w:rFonts w:ascii="Arial Narrow" w:hAnsi="Arial Narrow"/>
      <w:smallCaps/>
    </w:rPr>
  </w:style>
  <w:style w:type="character" w:customStyle="1" w:styleId="Buttons">
    <w:name w:val="Buttons"/>
    <w:basedOn w:val="DefaultParagraphFont"/>
    <w:rsid w:val="00D328A9"/>
    <w:rPr>
      <w:b/>
    </w:rPr>
  </w:style>
  <w:style w:type="character" w:customStyle="1" w:styleId="Underlined">
    <w:name w:val="Underlined"/>
    <w:basedOn w:val="DefaultParagraphFont"/>
    <w:rsid w:val="00D328A9"/>
    <w:rPr>
      <w:u w:val="single"/>
    </w:rPr>
  </w:style>
  <w:style w:type="paragraph" w:customStyle="1" w:styleId="TableBodyTextRight">
    <w:name w:val="Table Body Text Right"/>
    <w:basedOn w:val="TableBodyText"/>
    <w:rsid w:val="00D328A9"/>
    <w:pPr>
      <w:widowControl w:val="0"/>
      <w:autoSpaceDE w:val="0"/>
      <w:autoSpaceDN w:val="0"/>
      <w:adjustRightInd w:val="0"/>
      <w:jc w:val="right"/>
    </w:pPr>
    <w:rPr>
      <w:rFonts w:cs="Arial"/>
      <w:szCs w:val="18"/>
    </w:rPr>
  </w:style>
  <w:style w:type="paragraph" w:customStyle="1" w:styleId="CopyrightText">
    <w:name w:val="Copyright Text"/>
    <w:basedOn w:val="BodyText"/>
    <w:rsid w:val="00D328A9"/>
    <w:rPr>
      <w:sz w:val="18"/>
    </w:rPr>
  </w:style>
  <w:style w:type="paragraph" w:customStyle="1" w:styleId="BodySmallRight">
    <w:name w:val="Body Small Right"/>
    <w:basedOn w:val="BodyTextRight"/>
    <w:rsid w:val="00D328A9"/>
    <w:rPr>
      <w:sz w:val="18"/>
      <w:szCs w:val="18"/>
    </w:rPr>
  </w:style>
  <w:style w:type="paragraph" w:customStyle="1" w:styleId="MarginEdition">
    <w:name w:val="Margin Edition"/>
    <w:basedOn w:val="MarginNote"/>
    <w:rsid w:val="00D328A9"/>
    <w:pPr>
      <w:spacing w:before="0" w:after="0"/>
    </w:pPr>
    <w:rPr>
      <w:rFonts w:ascii="Times New Roman" w:hAnsi="Times New Roman"/>
      <w:color w:val="999999"/>
    </w:rPr>
  </w:style>
  <w:style w:type="paragraph" w:customStyle="1" w:styleId="Spacer">
    <w:name w:val="Spacer"/>
    <w:basedOn w:val="Normal"/>
    <w:rsid w:val="00D328A9"/>
    <w:rPr>
      <w:sz w:val="2"/>
      <w:szCs w:val="2"/>
    </w:rPr>
  </w:style>
  <w:style w:type="character" w:customStyle="1" w:styleId="Small">
    <w:name w:val="Small"/>
    <w:basedOn w:val="DefaultParagraphFont"/>
    <w:rsid w:val="00D328A9"/>
    <w:rPr>
      <w:sz w:val="16"/>
    </w:rPr>
  </w:style>
  <w:style w:type="paragraph" w:customStyle="1" w:styleId="WideTable">
    <w:name w:val="Wide Table"/>
    <w:basedOn w:val="Normal"/>
    <w:rsid w:val="00D328A9"/>
    <w:pPr>
      <w:ind w:left="-1418"/>
    </w:pPr>
    <w:rPr>
      <w:sz w:val="2"/>
      <w:szCs w:val="2"/>
    </w:rPr>
  </w:style>
  <w:style w:type="character" w:styleId="PageNumber">
    <w:name w:val="page number"/>
    <w:basedOn w:val="DefaultParagraphFont"/>
    <w:rsid w:val="00D328A9"/>
  </w:style>
  <w:style w:type="paragraph" w:styleId="Quote">
    <w:name w:val="Quote"/>
    <w:basedOn w:val="Heading1"/>
    <w:link w:val="QuoteChar"/>
    <w:qFormat/>
    <w:rsid w:val="00D328A9"/>
    <w:rPr>
      <w:b w:val="0"/>
      <w:sz w:val="72"/>
      <w:szCs w:val="72"/>
      <w:lang w:val="en-NZ"/>
    </w:rPr>
  </w:style>
  <w:style w:type="character" w:customStyle="1" w:styleId="QuoteChar">
    <w:name w:val="Quote Char"/>
    <w:basedOn w:val="DefaultParagraphFont"/>
    <w:link w:val="Quote"/>
    <w:rsid w:val="00D32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8A9"/>
    <w:pPr>
      <w:pageBreakBefore/>
    </w:pPr>
  </w:style>
  <w:style w:type="paragraph" w:customStyle="1" w:styleId="Border">
    <w:name w:val="Border"/>
    <w:basedOn w:val="Normal"/>
    <w:qFormat/>
    <w:rsid w:val="00D32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8A9"/>
    <w:rPr>
      <w:b/>
      <w:bCs/>
      <w:i/>
      <w:iCs/>
      <w:color w:val="auto"/>
    </w:rPr>
  </w:style>
  <w:style w:type="paragraph" w:styleId="IntenseQuote">
    <w:name w:val="Intense Quote"/>
    <w:basedOn w:val="Normal"/>
    <w:next w:val="Normal"/>
    <w:link w:val="IntenseQuoteChar"/>
    <w:uiPriority w:val="30"/>
    <w:qFormat/>
    <w:rsid w:val="00D32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8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28A9"/>
    <w:rPr>
      <w:smallCaps/>
      <w:color w:val="auto"/>
      <w:u w:val="single"/>
    </w:rPr>
  </w:style>
  <w:style w:type="character" w:styleId="IntenseReference">
    <w:name w:val="Intense Reference"/>
    <w:basedOn w:val="DefaultParagraphFont"/>
    <w:uiPriority w:val="32"/>
    <w:qFormat/>
    <w:rsid w:val="00D328A9"/>
    <w:rPr>
      <w:b/>
      <w:bCs/>
      <w:smallCaps/>
      <w:color w:val="auto"/>
      <w:spacing w:val="5"/>
      <w:u w:val="single"/>
    </w:rPr>
  </w:style>
  <w:style w:type="paragraph" w:customStyle="1" w:styleId="2ColumnHeading">
    <w:name w:val="2Column Heading"/>
    <w:basedOn w:val="BodyText"/>
    <w:qFormat/>
    <w:rsid w:val="00D328A9"/>
    <w:pPr>
      <w:spacing w:after="60"/>
      <w:ind w:left="-2268"/>
    </w:pPr>
    <w:rPr>
      <w:b/>
    </w:rPr>
  </w:style>
  <w:style w:type="paragraph" w:customStyle="1" w:styleId="Heading1TOC">
    <w:name w:val="Heading1 TOC"/>
    <w:basedOn w:val="Normal"/>
    <w:qFormat/>
    <w:rsid w:val="00D328A9"/>
    <w:pPr>
      <w:spacing w:before="240" w:after="120"/>
    </w:pPr>
    <w:rPr>
      <w:rFonts w:ascii="Times New Roman" w:hAnsi="Times New Roman"/>
      <w:b/>
      <w:sz w:val="32"/>
    </w:rPr>
  </w:style>
  <w:style w:type="paragraph" w:customStyle="1" w:styleId="Heading2TOC">
    <w:name w:val="Heading2 TOC"/>
    <w:basedOn w:val="Normal"/>
    <w:qFormat/>
    <w:rsid w:val="00D328A9"/>
    <w:pPr>
      <w:spacing w:before="240" w:after="60"/>
    </w:pPr>
    <w:rPr>
      <w:rFonts w:ascii="Times New Roman" w:hAnsi="Times New Roman"/>
      <w:b/>
      <w:sz w:val="28"/>
    </w:rPr>
  </w:style>
  <w:style w:type="character" w:customStyle="1" w:styleId="Underline">
    <w:name w:val="Underline"/>
    <w:basedOn w:val="DefaultParagraphFont"/>
    <w:qFormat/>
    <w:rsid w:val="00D328A9"/>
    <w:rPr>
      <w:u w:val="single"/>
    </w:rPr>
  </w:style>
  <w:style w:type="character" w:customStyle="1" w:styleId="BoldandItalics">
    <w:name w:val="Bold and Italics"/>
    <w:qFormat/>
    <w:rsid w:val="00D328A9"/>
    <w:rPr>
      <w:b/>
      <w:i/>
      <w:u w:val="none"/>
    </w:rPr>
  </w:style>
  <w:style w:type="paragraph" w:styleId="BalloonText">
    <w:name w:val="Balloon Text"/>
    <w:basedOn w:val="Normal"/>
    <w:link w:val="BalloonTextChar"/>
    <w:rsid w:val="00D328A9"/>
    <w:rPr>
      <w:rFonts w:ascii="Tahoma" w:hAnsi="Tahoma" w:cs="Tahoma"/>
      <w:sz w:val="16"/>
      <w:szCs w:val="16"/>
    </w:rPr>
  </w:style>
  <w:style w:type="character" w:customStyle="1" w:styleId="BalloonTextChar">
    <w:name w:val="Balloon Text Char"/>
    <w:basedOn w:val="DefaultParagraphFont"/>
    <w:link w:val="BalloonText"/>
    <w:rsid w:val="00D328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8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8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1229</Words>
  <Characters>7752</Characters>
  <Application>Microsoft Office Word</Application>
  <DocSecurity>0</DocSecurity>
  <Lines>296</Lines>
  <Paragraphs>173</Paragraphs>
  <ScaleCrop>false</ScaleCrop>
  <Company>Author-it Software Corporation Ltd.</Company>
  <LinksUpToDate>false</LinksUpToDate>
  <CharactersWithSpaces>8858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BSBADV511A Evaluate and recommend advertising media options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2012-05-26T13:34:00Z</dcterms:created>
  <dcterms:modified xsi:type="dcterms:W3CDTF">2012-05-26T13:34:00Z</dcterms:modified>
</cp:coreProperties>
</file>