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9E6" w:rsidP="00086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BSBXDB401 Develop and implement recruitment processes that are inclusive of people with disability</w:t>
      </w:r>
      <w:r>
        <w:fldChar w:fldCharType="end"/>
      </w:r>
    </w:p>
    <w:p w:rsidR="000869E6" w:rsidP="000869E6">
      <w:pPr>
        <w:pStyle w:val="Version"/>
        <w:sectPr w:rsidSect="00A71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C03" w:rsidP="00A71C03">
      <w:pPr>
        <w:pStyle w:val="SuperHeading"/>
      </w:pPr>
      <w:r w:rsidRPr="00A71C03">
        <w:t>BSBXDB401 Develop and implement recruitment processes that are inclusive of people with disability</w:t>
      </w:r>
    </w:p>
    <w:p w:rsidR="00000000" w:rsidRPr="00A71C03" w:rsidP="00A71C03">
      <w:pPr>
        <w:pStyle w:val="Heading1"/>
      </w:pPr>
      <w:bookmarkStart w:id="1" w:name="O_1021926"/>
      <w:bookmarkEnd w:id="1"/>
      <w:r w:rsidRPr="00A71C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A71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rPr>
                <w:rStyle w:val="SpecialBold"/>
              </w:rPr>
              <w:t>Comments</w:t>
            </w:r>
          </w:p>
        </w:tc>
      </w:tr>
      <w:tr w:rsidTr="00A71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t>This version first released with BSB Business Services Training Package Version 4.0.</w:t>
            </w:r>
          </w:p>
        </w:tc>
      </w:tr>
    </w:tbl>
    <w:p w:rsidR="00000000" w:rsidRPr="00A71C03" w:rsidP="00A71C03">
      <w:pPr>
        <w:pStyle w:val="BodyText"/>
      </w:pPr>
    </w:p>
    <w:p w:rsidR="00000000" w:rsidRPr="00A71C03" w:rsidP="00A71C03">
      <w:pPr>
        <w:pStyle w:val="AllowPageBreak"/>
      </w:pPr>
    </w:p>
    <w:p w:rsidR="00000000" w:rsidRPr="00A71C03" w:rsidP="00A71C03">
      <w:pPr>
        <w:pStyle w:val="Heading1"/>
      </w:pPr>
      <w:bookmarkStart w:id="2" w:name="O_1021931"/>
      <w:bookmarkEnd w:id="2"/>
      <w:r w:rsidRPr="00A71C03">
        <w:t>Application</w:t>
      </w:r>
    </w:p>
    <w:p w:rsidR="00000000" w:rsidRPr="00A71C03" w:rsidP="000869E6">
      <w:pPr>
        <w:pStyle w:val="BodyText"/>
      </w:pPr>
      <w:r w:rsidRPr="00A71C03">
        <w:t xml:space="preserve">This unit describes the skills and knowledge required to develop and implement recruitment processes in accordance with regulatory and workplace requirements, to ensure a workforce that is inclusive of people with disability. </w:t>
      </w:r>
      <w:r w:rsidRPr="00A71C03">
        <w:t>It involves developing capabilities to ensure hiring processes are accessible to candidates with differing disabilities, and that hiring outcomes promote workplace inclusion and diversity objectives.</w:t>
      </w:r>
    </w:p>
    <w:p w:rsidR="00000000" w:rsidRPr="00A71C03" w:rsidP="000869E6">
      <w:pPr>
        <w:pStyle w:val="BodyText"/>
      </w:pPr>
      <w:r w:rsidRPr="00A71C03">
        <w:t>This unit applies to human resources staff and hiring m</w:t>
      </w:r>
      <w:r w:rsidRPr="00A71C03">
        <w:t>anagers, as well as broader management within workplaces across various industries, who are responsible for determining hiring requirements, structuring jobs and assessing applicants.</w:t>
      </w:r>
    </w:p>
    <w:p w:rsidR="00000000" w:rsidRPr="00A71C03" w:rsidP="000869E6">
      <w:pPr>
        <w:pStyle w:val="BodyText"/>
      </w:pPr>
      <w:r w:rsidRPr="00A71C03">
        <w:t>No licensing, legislative or certification requirements apply to this u</w:t>
      </w:r>
      <w:r w:rsidRPr="00A71C03">
        <w:t>nit at the time of publication.</w:t>
      </w:r>
    </w:p>
    <w:p w:rsidR="00000000" w:rsidRPr="00A71C03" w:rsidP="00A71C03">
      <w:pPr>
        <w:pStyle w:val="Heading1"/>
      </w:pPr>
      <w:bookmarkStart w:id="3" w:name="O_1021930"/>
      <w:bookmarkEnd w:id="3"/>
      <w:r w:rsidRPr="00A71C03">
        <w:t>Unit Sector</w:t>
      </w:r>
    </w:p>
    <w:p w:rsidR="00000000" w:rsidRPr="00A71C03" w:rsidP="000869E6">
      <w:pPr>
        <w:pStyle w:val="BodyText"/>
      </w:pPr>
      <w:r w:rsidRPr="00A71C03">
        <w:t>Cross Sector Skill</w:t>
      </w:r>
    </w:p>
    <w:p w:rsidR="00000000" w:rsidRPr="00A71C03" w:rsidP="00A71C03">
      <w:pPr>
        <w:pStyle w:val="Heading1"/>
      </w:pPr>
      <w:bookmarkStart w:id="4" w:name="O_1021929"/>
      <w:bookmarkEnd w:id="4"/>
      <w:r w:rsidRPr="00A71C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9"/>
        <w:gridCol w:w="7607"/>
      </w:tblGrid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rPr>
                <w:rStyle w:val="SpecialBold"/>
              </w:rPr>
              <w:t>Elements</w:t>
            </w:r>
          </w:p>
          <w:p w:rsidR="00000000" w:rsidRPr="00A71C03" w:rsidP="00A71C03">
            <w:pPr>
              <w:pStyle w:val="BodyText"/>
            </w:pPr>
            <w:r w:rsidRPr="00A71C03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rPr>
                <w:rStyle w:val="SpecialBold"/>
              </w:rPr>
              <w:t>Performance Criteria</w:t>
            </w:r>
          </w:p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 xml:space="preserve">Performance criteria describe the performance needed to demonstrate achievement of the element. 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1. Determine job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t xml:space="preserve">1.1 Consult with relevant management personnel to determine workplace recruitment needs and position requirements </w:t>
            </w:r>
          </w:p>
          <w:p w:rsidR="00000000" w:rsidRPr="00A71C03" w:rsidP="00A71C03">
            <w:pPr>
              <w:pStyle w:val="BodyText"/>
            </w:pPr>
            <w:r w:rsidRPr="00A71C03">
              <w:t>1.2 Prepare j</w:t>
            </w:r>
            <w:r w:rsidRPr="00A71C03">
              <w:t xml:space="preserve">ob descriptions, capability and task specifications that accurately reflect inherent role requirements and workplace needs </w:t>
            </w:r>
          </w:p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1.3 Develop selection criteria that reflect job specifications and support opportunities for candidates with disability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2. Establis</w:t>
            </w:r>
            <w:r w:rsidRPr="00A71C03">
              <w:t xml:space="preserve">h accessible application processes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t xml:space="preserve">2.1 Choose alternative formats, channels and technologies for advertising vacancies that promote applications from talent pools including people with disability </w:t>
            </w:r>
          </w:p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2.2 Test accessibility of application processes and platfo</w:t>
            </w:r>
            <w:r w:rsidRPr="00A71C03">
              <w:t xml:space="preserve">rms to ensure all candidates are able to submit applications 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3. Undertake inclusive interview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t>3.1 Design an interview guide and questions that can be presented in various formats, which reflect job role requirements and anti-discrimination stan</w:t>
            </w:r>
            <w:r w:rsidRPr="00A71C03">
              <w:t>dards</w:t>
            </w:r>
          </w:p>
          <w:p w:rsidR="00000000" w:rsidRPr="00A71C03" w:rsidP="00A71C03">
            <w:pPr>
              <w:pStyle w:val="BodyText"/>
            </w:pPr>
            <w:r w:rsidRPr="00A71C03">
              <w:t xml:space="preserve">3.2 Confirm the format, method of communication and environment through which interview will be undertaken, and outline alternative options to assist with meeting individual applicant needs and preferences </w:t>
            </w:r>
          </w:p>
          <w:p w:rsidR="00000000" w:rsidRPr="00A71C03" w:rsidP="00A71C03">
            <w:pPr>
              <w:pStyle w:val="BodyText"/>
            </w:pPr>
            <w:r w:rsidRPr="00A71C03">
              <w:t xml:space="preserve">3.3 Consult applicants on their individual </w:t>
            </w:r>
            <w:r w:rsidRPr="00A71C03">
              <w:t>communication and support needs, and identify any modifications, reasonable adjustments or alternative communication strategies to be implemented to assist them through the hiring process</w:t>
            </w:r>
          </w:p>
          <w:p w:rsidR="00000000" w:rsidRPr="00A71C03" w:rsidP="00A71C03">
            <w:pPr>
              <w:pStyle w:val="BodyText"/>
            </w:pPr>
            <w:r w:rsidRPr="00A71C03">
              <w:t>3.4 Conduct accessible interviews, through formats and techniques th</w:t>
            </w:r>
            <w:r w:rsidRPr="00A71C03">
              <w:t xml:space="preserve">at match identified applicant needs </w:t>
            </w:r>
          </w:p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 xml:space="preserve">3.5 Test the accessibility of any other assessment and selection tools used, and confirm that candidates are able to use them, or have available alternatives, to demonstrate their skills and capabilities 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4. Conclude recruitment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t xml:space="preserve">4.1 Assess and select candidates equitably and objectively using selection criteria </w:t>
            </w:r>
          </w:p>
          <w:p w:rsidR="00000000" w:rsidRPr="00A71C03" w:rsidP="00A71C03">
            <w:pPr>
              <w:pStyle w:val="BodyText"/>
            </w:pPr>
            <w:r w:rsidRPr="00A71C03">
              <w:t xml:space="preserve">4.2 Seek feedback from applicants on accessibility of recruitment process and implementation of any adjustments </w:t>
            </w:r>
          </w:p>
          <w:p w:rsidR="00000000" w:rsidRPr="00A71C03" w:rsidP="00A71C03">
            <w:pPr>
              <w:pStyle w:val="BodyText"/>
            </w:pPr>
            <w:r w:rsidRPr="00A71C03">
              <w:t>4.3 Seek feedback from man</w:t>
            </w:r>
            <w:r w:rsidRPr="00A71C03">
              <w:t>ager of successful candidate on appropriateness of match to job specifications, to inform improvements for future recruitment processes</w:t>
            </w:r>
          </w:p>
          <w:p w:rsidR="00000000" w:rsidRPr="00A71C03" w:rsidP="00A71C03">
            <w:pPr>
              <w:pStyle w:val="BodyText"/>
            </w:pPr>
            <w:r w:rsidRPr="00A71C03">
              <w:t>4.4 Make recommendations to management responsible for workplace policies and practices to improve inclusive recruitment</w:t>
            </w:r>
            <w:r w:rsidRPr="00A71C03">
              <w:t xml:space="preserve"> of people with disability</w:t>
            </w:r>
          </w:p>
        </w:tc>
      </w:tr>
    </w:tbl>
    <w:p w:rsidR="000869E6" w:rsidP="00A71C03">
      <w:pPr>
        <w:pStyle w:val="BodyText"/>
      </w:pPr>
    </w:p>
    <w:p w:rsidR="000869E6" w:rsidP="00A71C03">
      <w:pPr>
        <w:pStyle w:val="BodyText"/>
      </w:pPr>
    </w:p>
    <w:p w:rsidR="00000000" w:rsidRPr="00A71C03" w:rsidP="00A71C03">
      <w:pPr>
        <w:pStyle w:val="Heading1"/>
      </w:pPr>
      <w:bookmarkStart w:id="5" w:name="O_1021928"/>
      <w:bookmarkEnd w:id="5"/>
      <w:r w:rsidRPr="00A71C03">
        <w:t>Foundation Skills</w:t>
      </w:r>
    </w:p>
    <w:p w:rsidR="00000000" w:rsidRPr="000869E6" w:rsidP="000869E6">
      <w:pPr>
        <w:pStyle w:val="BodyText"/>
        <w:rPr>
          <w:i/>
        </w:rPr>
      </w:pPr>
      <w:r w:rsidRPr="000869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28"/>
        <w:gridCol w:w="8068"/>
      </w:tblGrid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BodyText"/>
            </w:pPr>
            <w:r w:rsidRPr="00A71C03">
              <w:rPr>
                <w:rStyle w:val="SpecialBold"/>
              </w:rPr>
              <w:t>Skill</w:t>
            </w:r>
            <w:r w:rsidRPr="00A71C03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rPr>
                <w:rStyle w:val="SpecialBold"/>
              </w:rPr>
              <w:t>Description</w:t>
            </w:r>
            <w:r w:rsidRPr="00A71C03">
              <w:t xml:space="preserve"> 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Reading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ListBullet"/>
            </w:pPr>
            <w:r w:rsidRPr="00A71C03">
              <w:t>Identifies and analyses complex texts to determine legislative, regulatory and business requirements</w:t>
            </w:r>
          </w:p>
          <w:p w:rsidR="00000000" w:rsidP="00A71C03">
            <w:pPr>
              <w:pStyle w:val="ListBullet"/>
              <w:rPr>
                <w:lang w:val="en-NZ"/>
              </w:rPr>
            </w:pPr>
            <w:r w:rsidRPr="00A71C03">
              <w:t>Analyses and evaluates a range of textual information to determine staff requirements of the workplace, and suitability of candidates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Writing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ListBullet"/>
            </w:pPr>
            <w:r w:rsidRPr="00A71C03">
              <w:t>Researches</w:t>
            </w:r>
            <w:r w:rsidRPr="00A71C03">
              <w:t xml:space="preserve"> and develops documents that communicate effectively, maximising the potential to attract suitable candidates, and developed within applicable organisational and legislative requirements </w:t>
            </w:r>
          </w:p>
          <w:p w:rsidR="00000000" w:rsidP="00A71C03">
            <w:pPr>
              <w:pStyle w:val="ListBullet"/>
              <w:rPr>
                <w:lang w:val="en-NZ"/>
              </w:rPr>
            </w:pPr>
            <w:r w:rsidRPr="00A71C03">
              <w:t>Creates texts using formats and language appropriate to the audience</w:t>
            </w:r>
            <w:r w:rsidRPr="00A71C03">
              <w:t xml:space="preserve"> and context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Communication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ListBullet"/>
            </w:pPr>
            <w:r w:rsidRPr="00A71C03">
              <w:t xml:space="preserve"> Presents information and seeks advice using appropriate structure and language for the particular audience</w:t>
            </w:r>
          </w:p>
          <w:p w:rsidR="00000000" w:rsidP="00A71C03">
            <w:pPr>
              <w:pStyle w:val="ListBullet"/>
              <w:rPr>
                <w:lang w:val="en-NZ"/>
              </w:rPr>
            </w:pPr>
            <w:r w:rsidRPr="00A71C03">
              <w:t>Participates in discussions using questions and responses to elicit the view of others and to clarify or confirm understanding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ListBullet"/>
            </w:pPr>
            <w:r w:rsidRPr="00A71C03">
              <w:t>Recognises and adheres to legislative requirements, workplace protocols, policies and procedures ass</w:t>
            </w:r>
            <w:r w:rsidRPr="00A71C03">
              <w:t>ociated with the hiring process</w:t>
            </w:r>
          </w:p>
          <w:p w:rsidR="00000000" w:rsidP="00A71C03">
            <w:pPr>
              <w:pStyle w:val="ListBullet"/>
              <w:rPr>
                <w:lang w:val="en-NZ"/>
              </w:rPr>
            </w:pPr>
            <w:r w:rsidRPr="00A71C03">
              <w:t>Develops and reviews workplace policies and procedures in accordance with legal and workplace requirements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Interact with others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ListBullet"/>
            </w:pPr>
            <w:r w:rsidRPr="00A71C03">
              <w:t>Uses inclusive and collaborative techniques to seek feedback and support, and consult with a r</w:t>
            </w:r>
            <w:r w:rsidRPr="00A71C03">
              <w:t>ange of stakeholders</w:t>
            </w:r>
          </w:p>
          <w:p w:rsidR="00000000" w:rsidP="00A71C03">
            <w:pPr>
              <w:pStyle w:val="ListBullet"/>
              <w:rPr>
                <w:lang w:val="en-NZ"/>
              </w:rPr>
            </w:pPr>
            <w:r w:rsidRPr="00A71C03">
              <w:t>Selects and uses appropriate protocols when communicating with internal stakeholders, as well as candidates, to seek or share information</w:t>
            </w:r>
          </w:p>
        </w:tc>
      </w:tr>
      <w:tr w:rsidTr="00086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C03">
            <w:pPr>
              <w:pStyle w:val="BodyText"/>
              <w:rPr>
                <w:lang w:val="en-NZ"/>
              </w:rPr>
            </w:pPr>
            <w:r w:rsidRPr="00A71C03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C03" w:rsidP="00A71C03">
            <w:pPr>
              <w:pStyle w:val="ListBullet"/>
            </w:pPr>
            <w:r w:rsidRPr="00A71C03">
              <w:t>Plans and organises workload, information and hiring that ensures compliance with workplace policies, procedures and legislative requirements</w:t>
            </w:r>
          </w:p>
          <w:p w:rsidR="00000000" w:rsidRPr="00A71C03" w:rsidP="00A71C03">
            <w:pPr>
              <w:pStyle w:val="ListBullet"/>
            </w:pPr>
            <w:r w:rsidRPr="00A71C03">
              <w:t>Uses problem-solving skills to identify and analyse issues, consider options and develop responses and opportuniti</w:t>
            </w:r>
            <w:r w:rsidRPr="00A71C03">
              <w:t>es for improvement</w:t>
            </w:r>
          </w:p>
          <w:p w:rsidR="00000000" w:rsidRPr="00A71C03" w:rsidP="00A71C03">
            <w:pPr>
              <w:pStyle w:val="ListBullet"/>
            </w:pPr>
            <w:r w:rsidRPr="00A71C03">
              <w:t>Organises and completes work according to defined requirements, taking responsibility for decisions and sequencing tasks to achieve efficient outcomes</w:t>
            </w:r>
          </w:p>
        </w:tc>
      </w:tr>
    </w:tbl>
    <w:p w:rsidR="00000000" w:rsidRPr="00A71C03" w:rsidP="00A71C03">
      <w:pPr>
        <w:pStyle w:val="BodyText"/>
      </w:pPr>
    </w:p>
    <w:p w:rsidR="00000000" w:rsidRPr="00A71C03" w:rsidP="00A71C03">
      <w:pPr>
        <w:pStyle w:val="AllowPageBreak"/>
      </w:pPr>
    </w:p>
    <w:p w:rsidR="00000000" w:rsidRPr="00A71C03" w:rsidP="00A71C03">
      <w:pPr>
        <w:pStyle w:val="Heading1"/>
      </w:pPr>
      <w:bookmarkStart w:id="6" w:name="O_1021927"/>
      <w:bookmarkEnd w:id="6"/>
      <w:r w:rsidRPr="00A71C03">
        <w:t>Unit Mapping Information</w:t>
      </w:r>
    </w:p>
    <w:p w:rsidR="00000000" w:rsidRPr="00A71C03" w:rsidP="000869E6">
      <w:pPr>
        <w:pStyle w:val="BodyText"/>
      </w:pPr>
      <w:r w:rsidRPr="00A71C03">
        <w:t>No equivalent unit. New unit.</w:t>
      </w:r>
    </w:p>
    <w:p w:rsidR="00000000" w:rsidRPr="00A71C03" w:rsidP="00A71C03">
      <w:pPr>
        <w:pStyle w:val="Heading1"/>
      </w:pPr>
      <w:bookmarkStart w:id="7" w:name="O_1021920"/>
      <w:bookmarkEnd w:id="7"/>
      <w:r w:rsidRPr="00A71C03">
        <w:t>Links</w:t>
      </w:r>
    </w:p>
    <w:p w:rsidR="00000000" w:rsidRPr="00A71C03" w:rsidP="000869E6">
      <w:pPr>
        <w:pStyle w:val="BodyText"/>
      </w:pPr>
      <w:r w:rsidRPr="00A71C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14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1C03" w:rsidP="00A71C03"/>
    <w:sectPr w:rsidSect="00A71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03" w:rsidRPr="000869E6" w:rsidP="00086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E6" w:rsidP="00A71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9E6" w:rsidP="00A71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9E6" w:rsidP="00A71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C03" w:rsidRPr="000869E6" w:rsidP="00086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9E6" w:rsidRPr="002D2AF8" w:rsidP="00A71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BSBXDB401 Develop and implement recruitment processes that are inclusive of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869E6" w:rsidP="00A71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76C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56F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C03"/>
  </w:style>
  <w:style w:type="character" w:customStyle="1" w:styleId="Heading1Char">
    <w:name w:val="Heading 1 Char"/>
    <w:basedOn w:val="DefaultParagraphFont"/>
    <w:link w:val="Heading1"/>
    <w:rsid w:val="00A71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C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C03"/>
    <w:rPr>
      <w:b/>
      <w:spacing w:val="0"/>
    </w:rPr>
  </w:style>
  <w:style w:type="character" w:styleId="Emphasis">
    <w:name w:val="Emphasis"/>
    <w:basedOn w:val="DefaultParagraphFont"/>
    <w:qFormat/>
    <w:rsid w:val="00A71C03"/>
    <w:rPr>
      <w:i/>
    </w:rPr>
  </w:style>
  <w:style w:type="paragraph" w:customStyle="1" w:styleId="SuperHeading">
    <w:name w:val="SuperHeading"/>
    <w:basedOn w:val="Normal"/>
    <w:rsid w:val="00A71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C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C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C03"/>
  </w:style>
  <w:style w:type="paragraph" w:styleId="TableofFigures">
    <w:name w:val="table of figures"/>
    <w:basedOn w:val="Normal"/>
    <w:next w:val="Normal"/>
    <w:semiHidden/>
    <w:rsid w:val="00A71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C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C03"/>
    <w:rPr>
      <w:rFonts w:ascii="Wingdings" w:hAnsi="Wingdings"/>
    </w:rPr>
  </w:style>
  <w:style w:type="paragraph" w:customStyle="1" w:styleId="TableHeading">
    <w:name w:val="Table Heading"/>
    <w:basedOn w:val="HeadingBase"/>
    <w:rsid w:val="00A71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C03"/>
    <w:rPr>
      <w:color w:val="0033CC"/>
      <w:u w:val="none"/>
    </w:rPr>
  </w:style>
  <w:style w:type="paragraph" w:customStyle="1" w:styleId="BodyTextRight">
    <w:name w:val="Body Text Right"/>
    <w:basedOn w:val="BodyText"/>
    <w:rsid w:val="00A71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C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C03"/>
    <w:rPr>
      <w:sz w:val="32"/>
    </w:rPr>
  </w:style>
  <w:style w:type="paragraph" w:customStyle="1" w:styleId="HeadingProcedure">
    <w:name w:val="Heading Procedure"/>
    <w:basedOn w:val="HeadingBase"/>
    <w:next w:val="Normal"/>
    <w:rsid w:val="00A71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C03"/>
    <w:pPr>
      <w:spacing w:before="60" w:after="60"/>
    </w:pPr>
  </w:style>
  <w:style w:type="paragraph" w:styleId="ListContinue">
    <w:name w:val="List Continue"/>
    <w:basedOn w:val="List"/>
    <w:rsid w:val="00A71C03"/>
    <w:pPr>
      <w:ind w:firstLine="0"/>
    </w:pPr>
  </w:style>
  <w:style w:type="paragraph" w:customStyle="1" w:styleId="ListNote">
    <w:name w:val="List Note"/>
    <w:basedOn w:val="List"/>
    <w:rsid w:val="00A71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C03"/>
    <w:rPr>
      <w:rFonts w:ascii="Courier New" w:hAnsi="Courier New"/>
    </w:rPr>
  </w:style>
  <w:style w:type="paragraph" w:customStyle="1" w:styleId="NoteBullet">
    <w:name w:val="Note Bullet"/>
    <w:basedOn w:val="Note"/>
    <w:rsid w:val="00A71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C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C03"/>
    <w:rPr>
      <w:b/>
      <w:smallCaps/>
    </w:rPr>
  </w:style>
  <w:style w:type="paragraph" w:customStyle="1" w:styleId="TableListNumber">
    <w:name w:val="Table List Number"/>
    <w:basedOn w:val="ListNumber"/>
    <w:rsid w:val="00A71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C03"/>
    <w:pPr>
      <w:numPr>
        <w:numId w:val="8"/>
      </w:numPr>
    </w:pPr>
  </w:style>
  <w:style w:type="paragraph" w:customStyle="1" w:styleId="ListAlpha2">
    <w:name w:val="List Alpha 2"/>
    <w:basedOn w:val="List2"/>
    <w:rsid w:val="00A71C03"/>
    <w:pPr>
      <w:numPr>
        <w:numId w:val="7"/>
      </w:numPr>
    </w:pPr>
  </w:style>
  <w:style w:type="paragraph" w:styleId="List2">
    <w:name w:val="List 2"/>
    <w:basedOn w:val="BodyText"/>
    <w:rsid w:val="00A71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C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C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C03"/>
    <w:pPr>
      <w:numPr>
        <w:numId w:val="3"/>
      </w:numPr>
    </w:pPr>
  </w:style>
  <w:style w:type="paragraph" w:styleId="ListContinue2">
    <w:name w:val="List Continue 2"/>
    <w:basedOn w:val="List2"/>
    <w:rsid w:val="00A71C03"/>
    <w:pPr>
      <w:ind w:firstLine="0"/>
    </w:pPr>
  </w:style>
  <w:style w:type="paragraph" w:styleId="ListContinue3">
    <w:name w:val="List Continue 3"/>
    <w:basedOn w:val="List3"/>
    <w:rsid w:val="00A71C03"/>
    <w:pPr>
      <w:ind w:left="1021" w:firstLine="0"/>
    </w:pPr>
  </w:style>
  <w:style w:type="paragraph" w:styleId="ListContinue4">
    <w:name w:val="List Continue 4"/>
    <w:basedOn w:val="List4"/>
    <w:rsid w:val="00A71C03"/>
    <w:pPr>
      <w:ind w:firstLine="0"/>
    </w:pPr>
  </w:style>
  <w:style w:type="paragraph" w:styleId="ListContinue5">
    <w:name w:val="List Continue 5"/>
    <w:basedOn w:val="List5"/>
    <w:rsid w:val="00A71C03"/>
    <w:pPr>
      <w:ind w:firstLine="0"/>
    </w:pPr>
  </w:style>
  <w:style w:type="paragraph" w:styleId="ListNumber3">
    <w:name w:val="List Number 3"/>
    <w:basedOn w:val="List3"/>
    <w:rsid w:val="00A71C03"/>
    <w:pPr>
      <w:numPr>
        <w:numId w:val="4"/>
      </w:numPr>
    </w:pPr>
  </w:style>
  <w:style w:type="paragraph" w:styleId="ListNumber4">
    <w:name w:val="List Number 4"/>
    <w:basedOn w:val="List4"/>
    <w:rsid w:val="00A71C03"/>
    <w:pPr>
      <w:numPr>
        <w:numId w:val="5"/>
      </w:numPr>
    </w:pPr>
  </w:style>
  <w:style w:type="paragraph" w:styleId="ListNumber5">
    <w:name w:val="List Number 5"/>
    <w:basedOn w:val="List5"/>
    <w:rsid w:val="00A71C03"/>
    <w:pPr>
      <w:numPr>
        <w:numId w:val="6"/>
      </w:numPr>
    </w:pPr>
  </w:style>
  <w:style w:type="paragraph" w:styleId="BlockText">
    <w:name w:val="Block Text"/>
    <w:basedOn w:val="Normal"/>
    <w:rsid w:val="00A71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C03"/>
    <w:rPr>
      <w:sz w:val="16"/>
      <w:vertAlign w:val="superscript"/>
    </w:rPr>
  </w:style>
  <w:style w:type="character" w:customStyle="1" w:styleId="Symbols">
    <w:name w:val="Symbols"/>
    <w:basedOn w:val="DefaultParagraphFont"/>
    <w:rsid w:val="00A71C03"/>
    <w:rPr>
      <w:rFonts w:ascii="Symbol" w:hAnsi="Symbol"/>
    </w:rPr>
  </w:style>
  <w:style w:type="character" w:customStyle="1" w:styleId="MenuOptions">
    <w:name w:val="Menu Options"/>
    <w:basedOn w:val="DefaultParagraphFont"/>
    <w:rsid w:val="00A71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C03"/>
    <w:rPr>
      <w:b/>
    </w:rPr>
  </w:style>
  <w:style w:type="character" w:customStyle="1" w:styleId="Underlined">
    <w:name w:val="Underlined"/>
    <w:basedOn w:val="DefaultParagraphFont"/>
    <w:rsid w:val="00A71C03"/>
    <w:rPr>
      <w:u w:val="single"/>
    </w:rPr>
  </w:style>
  <w:style w:type="paragraph" w:customStyle="1" w:styleId="TableBodyTextRight">
    <w:name w:val="Table Body Text Right"/>
    <w:basedOn w:val="TableBodyText"/>
    <w:rsid w:val="00A71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C03"/>
    <w:rPr>
      <w:sz w:val="18"/>
    </w:rPr>
  </w:style>
  <w:style w:type="paragraph" w:customStyle="1" w:styleId="BodySmallRight">
    <w:name w:val="Body Small Right"/>
    <w:basedOn w:val="BodyTextRight"/>
    <w:rsid w:val="00A71C03"/>
    <w:rPr>
      <w:sz w:val="18"/>
      <w:szCs w:val="18"/>
    </w:rPr>
  </w:style>
  <w:style w:type="paragraph" w:customStyle="1" w:styleId="MarginEdition">
    <w:name w:val="Margin Edition"/>
    <w:basedOn w:val="MarginNote"/>
    <w:rsid w:val="00A71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C03"/>
    <w:rPr>
      <w:sz w:val="2"/>
      <w:szCs w:val="2"/>
    </w:rPr>
  </w:style>
  <w:style w:type="character" w:customStyle="1" w:styleId="Small">
    <w:name w:val="Small"/>
    <w:basedOn w:val="DefaultParagraphFont"/>
    <w:rsid w:val="00A71C03"/>
    <w:rPr>
      <w:sz w:val="16"/>
    </w:rPr>
  </w:style>
  <w:style w:type="paragraph" w:customStyle="1" w:styleId="WideTable">
    <w:name w:val="Wide Table"/>
    <w:basedOn w:val="Normal"/>
    <w:rsid w:val="00A71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C03"/>
  </w:style>
  <w:style w:type="paragraph" w:styleId="Quote">
    <w:name w:val="Quote"/>
    <w:basedOn w:val="Heading1"/>
    <w:link w:val="QuoteChar"/>
    <w:qFormat/>
    <w:rsid w:val="00A71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C03"/>
    <w:pPr>
      <w:pageBreakBefore/>
    </w:pPr>
  </w:style>
  <w:style w:type="paragraph" w:customStyle="1" w:styleId="Border">
    <w:name w:val="Border"/>
    <w:basedOn w:val="Normal"/>
    <w:qFormat/>
    <w:rsid w:val="00A71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C03"/>
    <w:rPr>
      <w:u w:val="single"/>
    </w:rPr>
  </w:style>
  <w:style w:type="character" w:customStyle="1" w:styleId="BoldandItalics">
    <w:name w:val="Bold and Italics"/>
    <w:qFormat/>
    <w:rsid w:val="00A71C03"/>
    <w:rPr>
      <w:b/>
      <w:i/>
      <w:u w:val="none"/>
    </w:rPr>
  </w:style>
  <w:style w:type="paragraph" w:styleId="BalloonText">
    <w:name w:val="Balloon Text"/>
    <w:basedOn w:val="Normal"/>
    <w:link w:val="BalloonTextChar"/>
    <w:rsid w:val="00A71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C03"/>
    <w:pPr>
      <w:spacing w:before="0" w:after="0"/>
    </w:pPr>
  </w:style>
  <w:style w:type="paragraph" w:customStyle="1" w:styleId="BodyTextBold">
    <w:name w:val="Body Text Bold"/>
    <w:basedOn w:val="BodyText"/>
    <w:qFormat/>
    <w:rsid w:val="00A71C03"/>
    <w:rPr>
      <w:b/>
    </w:rPr>
  </w:style>
  <w:style w:type="character" w:styleId="Hyperlink">
    <w:name w:val="Hyperlink"/>
    <w:basedOn w:val="DefaultParagraphFont"/>
    <w:uiPriority w:val="99"/>
    <w:unhideWhenUsed/>
    <w:rsid w:val="00086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5155</Characters>
  <Application>Microsoft Office Word</Application>
  <DocSecurity>0</DocSecurity>
  <Lines>101</Lines>
  <Paragraphs>76</Paragraphs>
  <ScaleCrop>false</ScaleCrop>
  <Company>Author-it Software Corporation Ltd.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BSBXDB401 Develop and implement recruitment processes that are inclusive of people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