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4A3" w:rsidP="000864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BSBXDB401 Develop and implement recruitment processes that are inclusive of people with disability</w:t>
      </w:r>
      <w:r>
        <w:fldChar w:fldCharType="end"/>
      </w:r>
    </w:p>
    <w:p w:rsidR="000864A3" w:rsidP="000864A3">
      <w:pPr>
        <w:pStyle w:val="Version"/>
        <w:sectPr w:rsidSect="00894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E33" w:rsidP="00894E33">
      <w:pPr>
        <w:pStyle w:val="SuperHeading"/>
      </w:pPr>
      <w:r w:rsidRPr="00894E33">
        <w:t>Assessment Requirements for BSBXDB401 Develop and implement recruitment processes that are inclusive of people with disability</w:t>
      </w:r>
    </w:p>
    <w:p w:rsidR="00000000" w:rsidRPr="00894E33" w:rsidP="00894E33">
      <w:pPr>
        <w:pStyle w:val="Heading1"/>
      </w:pPr>
      <w:bookmarkStart w:id="1" w:name="O_1021922"/>
      <w:bookmarkEnd w:id="1"/>
      <w:r w:rsidRPr="00894E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894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E33" w:rsidP="00894E33">
            <w:pPr>
              <w:pStyle w:val="BodyText"/>
            </w:pPr>
            <w:r w:rsidRPr="00894E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33">
            <w:pPr>
              <w:pStyle w:val="BodyText"/>
              <w:rPr>
                <w:lang w:val="en-NZ"/>
              </w:rPr>
            </w:pPr>
            <w:r w:rsidRPr="00894E33">
              <w:rPr>
                <w:rStyle w:val="SpecialBold"/>
              </w:rPr>
              <w:t>Comments</w:t>
            </w:r>
          </w:p>
        </w:tc>
      </w:tr>
      <w:tr w:rsidTr="00894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33">
            <w:pPr>
              <w:pStyle w:val="BodyText"/>
              <w:rPr>
                <w:lang w:val="en-NZ"/>
              </w:rPr>
            </w:pPr>
            <w:r w:rsidRPr="00894E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E33" w:rsidP="00894E33">
            <w:pPr>
              <w:pStyle w:val="BodyText"/>
            </w:pPr>
            <w:r w:rsidRPr="00894E33">
              <w:t>This version first released with BSB Business Services Training Package Version 4.0.</w:t>
            </w:r>
          </w:p>
        </w:tc>
      </w:tr>
    </w:tbl>
    <w:p w:rsidR="00000000" w:rsidRPr="00894E33" w:rsidP="00894E33">
      <w:pPr>
        <w:pStyle w:val="BodyText"/>
      </w:pPr>
    </w:p>
    <w:p w:rsidR="00000000" w:rsidRPr="00894E33" w:rsidP="00894E33">
      <w:pPr>
        <w:pStyle w:val="AllowPageBreak"/>
      </w:pPr>
    </w:p>
    <w:p w:rsidR="00000000" w:rsidRPr="00894E33" w:rsidP="00894E33">
      <w:pPr>
        <w:pStyle w:val="Heading1"/>
      </w:pPr>
      <w:bookmarkStart w:id="2" w:name="O_1021925"/>
      <w:bookmarkEnd w:id="2"/>
      <w:r w:rsidRPr="00894E33">
        <w:t>Performance Evidence</w:t>
      </w:r>
    </w:p>
    <w:p w:rsidR="00000000" w:rsidRPr="00894E33" w:rsidP="000864A3">
      <w:pPr>
        <w:pStyle w:val="BodyText"/>
      </w:pPr>
      <w:r w:rsidRPr="00894E33">
        <w:t>The candidate must demonstrate the ability to complete the tasks outlined in the elements, performance criteria, and foundation s</w:t>
      </w:r>
      <w:r w:rsidRPr="00894E33">
        <w:t xml:space="preserve">kills of this unit, including evidence of the ability to conduct the following on at least one occasion: </w:t>
      </w:r>
    </w:p>
    <w:p w:rsidR="00000000" w:rsidRPr="00894E33" w:rsidP="00894E33">
      <w:pPr>
        <w:pStyle w:val="ListBullet"/>
      </w:pPr>
      <w:r w:rsidRPr="00894E33">
        <w:t>undertake a recruitment process on at least one occasion that includes 2 or more candidates, including:</w:t>
      </w:r>
    </w:p>
    <w:p w:rsidR="00000000" w:rsidRPr="00894E33" w:rsidP="00894E33">
      <w:pPr>
        <w:pStyle w:val="ListBullet2"/>
      </w:pPr>
      <w:r w:rsidRPr="00894E33">
        <w:t xml:space="preserve">identifying current legislative obligations </w:t>
      </w:r>
      <w:r w:rsidRPr="00894E33">
        <w:t>that must be adhered to when recruiting</w:t>
      </w:r>
    </w:p>
    <w:p w:rsidR="00000000" w:rsidRPr="00894E33" w:rsidP="00894E33">
      <w:pPr>
        <w:pStyle w:val="ListBullet2"/>
      </w:pPr>
      <w:r w:rsidRPr="00894E33">
        <w:t>identifying and recommending any improvements to support workplace diversity and inclusion when recruiting</w:t>
      </w:r>
    </w:p>
    <w:p w:rsidR="00000000" w:rsidRPr="00894E33" w:rsidP="00894E33">
      <w:pPr>
        <w:pStyle w:val="ListBullet2"/>
      </w:pPr>
      <w:r w:rsidRPr="00894E33">
        <w:t>preparing a job description relevant to a workplace hiring need, including:</w:t>
      </w:r>
    </w:p>
    <w:p w:rsidR="00000000" w:rsidRPr="00894E33" w:rsidP="00894E33">
      <w:pPr>
        <w:pStyle w:val="ListBullet3"/>
      </w:pPr>
      <w:r w:rsidRPr="00894E33">
        <w:t xml:space="preserve">outlining inherent role requirements, task, skill and knowledge specifications </w:t>
      </w:r>
    </w:p>
    <w:p w:rsidR="00000000" w:rsidRPr="00894E33" w:rsidP="00894E33">
      <w:pPr>
        <w:pStyle w:val="ListBullet3"/>
      </w:pPr>
      <w:r w:rsidRPr="00894E33">
        <w:t>removing any exclusionary criteria that are not inherent to core role requirements</w:t>
      </w:r>
    </w:p>
    <w:p w:rsidR="00000000" w:rsidRPr="00894E33" w:rsidP="00894E33">
      <w:pPr>
        <w:pStyle w:val="ListBullet2"/>
      </w:pPr>
      <w:r w:rsidRPr="00894E33">
        <w:t>developing selection criteria that match the job requirements as well as support opportuniti</w:t>
      </w:r>
      <w:r w:rsidRPr="00894E33">
        <w:t>es for candidates with disability</w:t>
      </w:r>
    </w:p>
    <w:p w:rsidR="00000000" w:rsidRPr="00894E33" w:rsidP="00894E33">
      <w:pPr>
        <w:pStyle w:val="ListBullet2"/>
      </w:pPr>
      <w:r w:rsidRPr="00894E33">
        <w:t>accessing employment agencies and/or specialist services to source candidates and confirm access requirements for recruitment processes, applications and interviews</w:t>
      </w:r>
    </w:p>
    <w:p w:rsidR="00000000" w:rsidRPr="00894E33" w:rsidP="00894E33">
      <w:pPr>
        <w:pStyle w:val="ListBullet2"/>
      </w:pPr>
      <w:r w:rsidRPr="00894E33">
        <w:t>selecting and using accessible communication channels, fo</w:t>
      </w:r>
      <w:r w:rsidRPr="00894E33">
        <w:t xml:space="preserve">rmats and technologies for promoting vacancies and accepting applications </w:t>
      </w:r>
    </w:p>
    <w:p w:rsidR="00000000" w:rsidRPr="00894E33" w:rsidP="00894E33">
      <w:pPr>
        <w:pStyle w:val="ListBullet2"/>
      </w:pPr>
      <w:r w:rsidRPr="00894E33">
        <w:t xml:space="preserve">developing non-discriminatory interview guides that match selection criteria </w:t>
      </w:r>
    </w:p>
    <w:p w:rsidR="00000000" w:rsidRPr="00894E33" w:rsidP="00894E33">
      <w:pPr>
        <w:pStyle w:val="ListBullet2"/>
      </w:pPr>
      <w:r w:rsidRPr="00894E33">
        <w:t xml:space="preserve">confirming the accessibility of any other assessment techniques or tools used </w:t>
      </w:r>
    </w:p>
    <w:p w:rsidR="00000000" w:rsidRPr="00894E33" w:rsidP="00894E33">
      <w:pPr>
        <w:pStyle w:val="ListBullet2"/>
      </w:pPr>
      <w:r w:rsidRPr="00894E33">
        <w:t>conducting recruitment a</w:t>
      </w:r>
      <w:r w:rsidRPr="00894E33">
        <w:t>nd interviewing processes by:</w:t>
      </w:r>
    </w:p>
    <w:p w:rsidR="00000000" w:rsidRPr="00894E33" w:rsidP="00894E33">
      <w:pPr>
        <w:pStyle w:val="ListBullet3"/>
      </w:pPr>
      <w:r w:rsidRPr="00894E33">
        <w:t>consulting candidates to determine their communication and support needs</w:t>
      </w:r>
    </w:p>
    <w:p w:rsidR="00000000" w:rsidRPr="00894E33" w:rsidP="00894E33">
      <w:pPr>
        <w:pStyle w:val="ListBullet3"/>
      </w:pPr>
      <w:r w:rsidRPr="00894E33">
        <w:t>outlining any modifications required to assist them through the hiring process</w:t>
      </w:r>
    </w:p>
    <w:p w:rsidR="00000000" w:rsidRPr="00894E33" w:rsidP="00894E33">
      <w:pPr>
        <w:pStyle w:val="ListBullet3"/>
      </w:pPr>
      <w:r w:rsidRPr="00894E33">
        <w:t>selecting and using appropriate communication techniques, interview forma</w:t>
      </w:r>
      <w:r w:rsidRPr="00894E33">
        <w:t xml:space="preserve">ts and environments, technologies or adjustments to meet individual candidate needs </w:t>
      </w:r>
    </w:p>
    <w:p w:rsidR="00000000" w:rsidRPr="00894E33" w:rsidP="00894E33">
      <w:pPr>
        <w:pStyle w:val="ListBullet3"/>
      </w:pPr>
      <w:r w:rsidRPr="00894E33">
        <w:t>involving any support persons as necessary and ensuring that they do not detract from the first hand interaction with the candidate (for example, by answering questions fo</w:t>
      </w:r>
      <w:r w:rsidRPr="00894E33">
        <w:t xml:space="preserve">r the individual beyond a translation capacity) </w:t>
      </w:r>
    </w:p>
    <w:p w:rsidR="00000000" w:rsidRPr="00894E33" w:rsidP="00894E33">
      <w:pPr>
        <w:pStyle w:val="ListBullet2"/>
      </w:pPr>
      <w:r w:rsidRPr="00894E33">
        <w:t>assessing candidates against selection criteria, make selections and justify choice</w:t>
      </w:r>
    </w:p>
    <w:p w:rsidR="00000000" w:rsidRPr="00894E33" w:rsidP="00894E33">
      <w:pPr>
        <w:pStyle w:val="ListBullet2"/>
      </w:pPr>
      <w:r w:rsidRPr="00894E33">
        <w:t>seeking feedback on hiring processes from applicants and management.</w:t>
      </w:r>
    </w:p>
    <w:p w:rsidR="00000000" w:rsidRPr="00894E33" w:rsidP="00894E33">
      <w:pPr>
        <w:pStyle w:val="AllowPageBreak"/>
      </w:pPr>
    </w:p>
    <w:p w:rsidR="00000000" w:rsidRPr="00894E33" w:rsidP="00894E33">
      <w:pPr>
        <w:pStyle w:val="Heading1"/>
      </w:pPr>
      <w:bookmarkStart w:id="3" w:name="O_1021924"/>
      <w:bookmarkEnd w:id="3"/>
      <w:r w:rsidRPr="00894E33">
        <w:t>Knowledge Evidence</w:t>
      </w:r>
    </w:p>
    <w:p w:rsidR="00000000" w:rsidRPr="00894E33" w:rsidP="000864A3">
      <w:pPr>
        <w:pStyle w:val="BodyText"/>
      </w:pPr>
      <w:r w:rsidRPr="00894E33">
        <w:t>The candidate must be able to demonstrate knowledge to effectively complete the tasks outlined in the elements and performance criteria of this unit. This includes knowledge of:</w:t>
      </w:r>
    </w:p>
    <w:p w:rsidR="00000000" w:rsidRPr="00894E33" w:rsidP="00894E33">
      <w:pPr>
        <w:pStyle w:val="ListBullet"/>
      </w:pPr>
      <w:r w:rsidRPr="00894E33">
        <w:t xml:space="preserve">persons covered by the Disability Discrimination Act </w:t>
      </w:r>
    </w:p>
    <w:p w:rsidR="00000000" w:rsidRPr="00894E33" w:rsidP="00894E33">
      <w:pPr>
        <w:pStyle w:val="ListBullet"/>
      </w:pPr>
      <w:r w:rsidRPr="00894E33">
        <w:t xml:space="preserve">the social model of disability as compared to the medical model </w:t>
      </w:r>
    </w:p>
    <w:p w:rsidR="00000000" w:rsidRPr="00894E33" w:rsidP="00894E33">
      <w:pPr>
        <w:pStyle w:val="ListBullet"/>
      </w:pPr>
      <w:r w:rsidRPr="00894E33">
        <w:t>current legislation, standards and other instruments that promote the inclusion and rights of people with disability, including:</w:t>
      </w:r>
    </w:p>
    <w:p w:rsidR="00000000" w:rsidRPr="00894E33" w:rsidP="00894E33">
      <w:pPr>
        <w:pStyle w:val="ListBullet2"/>
      </w:pPr>
      <w:r w:rsidRPr="00894E33">
        <w:t>Disability Discrimination Act</w:t>
      </w:r>
    </w:p>
    <w:p w:rsidR="00000000" w:rsidRPr="00894E33" w:rsidP="00894E33">
      <w:pPr>
        <w:pStyle w:val="ListBullet2"/>
      </w:pPr>
      <w:r w:rsidRPr="00894E33">
        <w:t>Fair Work Act</w:t>
      </w:r>
    </w:p>
    <w:p w:rsidR="00000000" w:rsidRPr="00894E33" w:rsidP="00894E33">
      <w:pPr>
        <w:pStyle w:val="ListBullet2"/>
      </w:pPr>
      <w:r w:rsidRPr="00894E33">
        <w:t>Other State/Terri</w:t>
      </w:r>
      <w:r w:rsidRPr="00894E33">
        <w:t>tory anti-discrimination legislation</w:t>
      </w:r>
    </w:p>
    <w:p w:rsidR="00000000" w:rsidRPr="00894E33" w:rsidP="00894E33">
      <w:pPr>
        <w:pStyle w:val="ListBullet2"/>
      </w:pPr>
      <w:r w:rsidRPr="00894E33">
        <w:t>United Nations Convention on the Rights of Persons with Disabilities</w:t>
      </w:r>
    </w:p>
    <w:p w:rsidR="00000000" w:rsidRPr="00894E33" w:rsidP="00894E33">
      <w:pPr>
        <w:pStyle w:val="ListBullet2"/>
      </w:pPr>
      <w:r w:rsidRPr="00894E33">
        <w:t>The National Disability Strategy</w:t>
      </w:r>
    </w:p>
    <w:p w:rsidR="00000000" w:rsidRPr="00894E33" w:rsidP="00894E33">
      <w:pPr>
        <w:pStyle w:val="ListBullet2"/>
      </w:pPr>
      <w:r w:rsidRPr="00894E33">
        <w:t>Accessibility standards, including the Web Content Accessibility Guidelines</w:t>
      </w:r>
    </w:p>
    <w:p w:rsidR="00000000" w:rsidRPr="00894E33" w:rsidP="00894E33">
      <w:pPr>
        <w:pStyle w:val="ListBullet"/>
      </w:pPr>
      <w:r w:rsidRPr="00894E33">
        <w:t>workplace responsibilities related to in</w:t>
      </w:r>
      <w:r w:rsidRPr="00894E33">
        <w:t xml:space="preserve">clusive recruitment processes </w:t>
      </w:r>
    </w:p>
    <w:p w:rsidR="00000000" w:rsidRPr="00894E33" w:rsidP="00894E33">
      <w:pPr>
        <w:pStyle w:val="ListBullet"/>
      </w:pPr>
      <w:r w:rsidRPr="00894E33">
        <w:t xml:space="preserve">positive workplace outcomes resulting from the hiring of individuals with disability </w:t>
      </w:r>
    </w:p>
    <w:p w:rsidR="00000000" w:rsidRPr="00894E33" w:rsidP="00894E33">
      <w:pPr>
        <w:pStyle w:val="ListBullet"/>
      </w:pPr>
      <w:r w:rsidRPr="00894E33">
        <w:t>aspects of workplace operations that impact the outcomes of inclusive recruitment strategies, including:</w:t>
      </w:r>
    </w:p>
    <w:p w:rsidR="00000000" w:rsidRPr="00894E33" w:rsidP="00894E33">
      <w:pPr>
        <w:pStyle w:val="ListBullet2"/>
      </w:pPr>
      <w:r w:rsidRPr="00894E33">
        <w:t xml:space="preserve">staffing structure and workforce </w:t>
      </w:r>
      <w:r w:rsidRPr="00894E33">
        <w:t>needs</w:t>
      </w:r>
    </w:p>
    <w:p w:rsidR="00000000" w:rsidRPr="00894E33" w:rsidP="00894E33">
      <w:pPr>
        <w:pStyle w:val="ListBullet2"/>
      </w:pPr>
      <w:r w:rsidRPr="00894E33">
        <w:t>workplace human resource and hiring practices</w:t>
      </w:r>
    </w:p>
    <w:p w:rsidR="00000000" w:rsidRPr="00894E33" w:rsidP="00894E33">
      <w:pPr>
        <w:pStyle w:val="ListBullet2"/>
      </w:pPr>
      <w:r w:rsidRPr="00894E33">
        <w:t>job needs, knowledge and skill requirements, and inherent role requirements</w:t>
      </w:r>
    </w:p>
    <w:p w:rsidR="00000000" w:rsidRPr="00894E33" w:rsidP="00894E33">
      <w:pPr>
        <w:pStyle w:val="ListBullet2"/>
      </w:pPr>
      <w:r w:rsidRPr="00894E33">
        <w:t>workplace diversity and inclusion objectives and policies</w:t>
      </w:r>
    </w:p>
    <w:p w:rsidR="00000000" w:rsidRPr="00894E33" w:rsidP="00894E33">
      <w:pPr>
        <w:pStyle w:val="ListBullet"/>
      </w:pPr>
      <w:r w:rsidRPr="00894E33">
        <w:t xml:space="preserve">workplace policies and protocols for: </w:t>
      </w:r>
    </w:p>
    <w:p w:rsidR="00000000" w:rsidRPr="00894E33" w:rsidP="00894E33">
      <w:pPr>
        <w:pStyle w:val="ListBullet2"/>
      </w:pPr>
      <w:r w:rsidRPr="00894E33">
        <w:t>recruitment and inclusion of people with disability</w:t>
      </w:r>
    </w:p>
    <w:p w:rsidR="00000000" w:rsidRPr="00894E33" w:rsidP="00894E33">
      <w:pPr>
        <w:pStyle w:val="ListBullet2"/>
      </w:pPr>
      <w:r w:rsidRPr="00894E33">
        <w:t>maintaining confidentiality and privacy for job applicants and staff members</w:t>
      </w:r>
    </w:p>
    <w:p w:rsidR="00000000" w:rsidRPr="00894E33" w:rsidP="00894E33">
      <w:pPr>
        <w:pStyle w:val="ListBullet2"/>
      </w:pPr>
      <w:r w:rsidRPr="00894E33">
        <w:t xml:space="preserve">responding to disclosure and/or sharing of information about disability </w:t>
      </w:r>
    </w:p>
    <w:p w:rsidR="00000000" w:rsidRPr="00894E33" w:rsidP="00894E33">
      <w:pPr>
        <w:pStyle w:val="ListBullet"/>
      </w:pPr>
      <w:r w:rsidRPr="00894E33">
        <w:t>inclusive language and person-first expressions to us</w:t>
      </w:r>
      <w:r w:rsidRPr="00894E33">
        <w:t xml:space="preserve">e when communicating with, or about, people with disability </w:t>
      </w:r>
    </w:p>
    <w:p w:rsidR="00000000" w:rsidRPr="00894E33" w:rsidP="00894E33">
      <w:pPr>
        <w:pStyle w:val="ListBullet"/>
      </w:pPr>
      <w:r w:rsidRPr="00894E33">
        <w:t>accessible and inclusive options for aspects of recruitment processes, including:</w:t>
      </w:r>
    </w:p>
    <w:p w:rsidR="00000000" w:rsidRPr="00894E33" w:rsidP="00894E33">
      <w:pPr>
        <w:pStyle w:val="ListBullet2"/>
      </w:pPr>
      <w:r w:rsidRPr="00894E33">
        <w:t>candidate sourcing methods</w:t>
      </w:r>
    </w:p>
    <w:p w:rsidR="00000000" w:rsidRPr="00894E33" w:rsidP="00894E33">
      <w:pPr>
        <w:pStyle w:val="ListBullet2"/>
      </w:pPr>
      <w:r w:rsidRPr="00894E33">
        <w:t>assessment techniques and tools</w:t>
      </w:r>
    </w:p>
    <w:p w:rsidR="00000000" w:rsidRPr="00894E33" w:rsidP="00894E33">
      <w:pPr>
        <w:pStyle w:val="ListBullet2"/>
      </w:pPr>
      <w:r w:rsidRPr="00894E33">
        <w:t>interview formats, environments and techniques</w:t>
      </w:r>
    </w:p>
    <w:p w:rsidR="00000000" w:rsidRPr="00894E33" w:rsidP="00894E33">
      <w:pPr>
        <w:pStyle w:val="ListBullet2"/>
      </w:pPr>
      <w:r w:rsidRPr="00894E33">
        <w:t>langua</w:t>
      </w:r>
      <w:r w:rsidRPr="00894E33">
        <w:t>ge and questioning strategies</w:t>
      </w:r>
    </w:p>
    <w:p w:rsidR="00000000" w:rsidRPr="00894E33" w:rsidP="00894E33">
      <w:pPr>
        <w:pStyle w:val="ListBullet"/>
      </w:pPr>
      <w:r w:rsidRPr="00894E33">
        <w:t xml:space="preserve">appropriate communication techniques, including use of plain English, and augmentative and alternative communication methods and aids </w:t>
      </w:r>
    </w:p>
    <w:p w:rsidR="000864A3" w:rsidP="00894E33">
      <w:pPr>
        <w:pStyle w:val="ListBullet"/>
      </w:pPr>
      <w:r w:rsidRPr="00894E33">
        <w:t xml:space="preserve">disability employment services, other employment agencies or specialist services that can </w:t>
      </w:r>
      <w:r w:rsidRPr="00894E33">
        <w:t>provide advice on accessible recruitment processes and assist with accessing talent pools.</w:t>
      </w:r>
    </w:p>
    <w:p w:rsidR="000864A3" w:rsidP="00894E33">
      <w:pPr>
        <w:pStyle w:val="ListBullet"/>
      </w:pPr>
    </w:p>
    <w:p w:rsidR="00000000" w:rsidRPr="00894E33" w:rsidP="00894E33">
      <w:pPr>
        <w:pStyle w:val="Heading1"/>
      </w:pPr>
      <w:bookmarkStart w:id="4" w:name="O_1021923"/>
      <w:bookmarkEnd w:id="4"/>
      <w:r w:rsidRPr="00894E33">
        <w:t>Assessment Conditions</w:t>
      </w:r>
    </w:p>
    <w:p w:rsidR="00000000" w:rsidRPr="00894E33" w:rsidP="000864A3">
      <w:pPr>
        <w:pStyle w:val="BodyText"/>
      </w:pPr>
      <w:r w:rsidRPr="00894E33">
        <w:t>Skills must have been demonstrated in a real or simulated workplace. Simulations and scenarios are to be used where assessment in a workplace situation would be impractical, inappropriate, or not possible, particularly where skills relate to more sensitive</w:t>
      </w:r>
      <w:r w:rsidRPr="00894E33">
        <w:t xml:space="preserve"> or critical instances. The following conditions must be met for this unit:</w:t>
      </w:r>
    </w:p>
    <w:p w:rsidR="00000000" w:rsidRPr="00894E33" w:rsidP="000864A3">
      <w:pPr>
        <w:pStyle w:val="BodyText"/>
      </w:pPr>
      <w:r w:rsidRPr="00894E33">
        <w:t>Use of facilities, equipment and resources, including:</w:t>
      </w:r>
    </w:p>
    <w:p w:rsidR="00000000" w:rsidRPr="00894E33" w:rsidP="00894E33">
      <w:pPr>
        <w:pStyle w:val="ListBullet"/>
      </w:pPr>
      <w:r w:rsidRPr="00894E33">
        <w:t>access to details regarding the workplace recruitment need</w:t>
      </w:r>
    </w:p>
    <w:p w:rsidR="00000000" w:rsidRPr="00894E33" w:rsidP="00894E33">
      <w:pPr>
        <w:pStyle w:val="ListBullet"/>
      </w:pPr>
      <w:r w:rsidRPr="00894E33">
        <w:t>legislation and workplace policies related to diversity, inclusio</w:t>
      </w:r>
      <w:r w:rsidRPr="00894E33">
        <w:t xml:space="preserve">n and recruitment </w:t>
      </w:r>
    </w:p>
    <w:p w:rsidR="00000000" w:rsidRPr="00894E33" w:rsidP="00894E33">
      <w:pPr>
        <w:pStyle w:val="ListBullet"/>
      </w:pPr>
      <w:r w:rsidRPr="00894E33">
        <w:t>communication channels, assessment tools, and workplace technologies</w:t>
      </w:r>
    </w:p>
    <w:p w:rsidR="00000000" w:rsidRPr="00894E33" w:rsidP="00894E33">
      <w:pPr>
        <w:pStyle w:val="ListBullet"/>
      </w:pPr>
      <w:r w:rsidRPr="00894E33">
        <w:t xml:space="preserve">applicants with disability or case studies of applicants with disability </w:t>
      </w:r>
    </w:p>
    <w:p w:rsidR="00000000" w:rsidRPr="00894E33" w:rsidP="000864A3">
      <w:pPr>
        <w:pStyle w:val="BodyText"/>
      </w:pPr>
      <w:r w:rsidRPr="00894E33">
        <w:t>Assessors of this unit must satisfy the assessor requirements in applicable vocational educati</w:t>
      </w:r>
      <w:r w:rsidRPr="00894E33">
        <w:t>on and training legislation, frameworks and/or standards.</w:t>
      </w:r>
    </w:p>
    <w:p w:rsidR="00000000" w:rsidRPr="00894E33" w:rsidP="00894E33">
      <w:pPr>
        <w:pStyle w:val="Heading1"/>
      </w:pPr>
      <w:bookmarkStart w:id="5" w:name="O_1021921"/>
      <w:bookmarkEnd w:id="5"/>
      <w:r w:rsidRPr="00894E33">
        <w:t>Links</w:t>
      </w:r>
    </w:p>
    <w:p w:rsidR="00000000" w:rsidRPr="00894E33" w:rsidP="000864A3">
      <w:pPr>
        <w:pStyle w:val="BodyText"/>
      </w:pPr>
      <w:r w:rsidRPr="00894E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15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94E33" w:rsidP="00894E33"/>
    <w:sectPr w:rsidSect="00894E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33" w:rsidRPr="000864A3" w:rsidP="000864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A3" w:rsidP="00894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64A3" w:rsidP="00894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64A3" w:rsidP="00894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E33" w:rsidRPr="000864A3" w:rsidP="000864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A3" w:rsidRPr="002D2AF8" w:rsidP="00894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BSBXDB401 Develop and implement recruitment processes that are inclusive of people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0864A3" w:rsidP="00894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5C17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50A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245B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E33"/>
  </w:style>
  <w:style w:type="character" w:customStyle="1" w:styleId="Heading1Char">
    <w:name w:val="Heading 1 Char"/>
    <w:basedOn w:val="DefaultParagraphFont"/>
    <w:link w:val="Heading1"/>
    <w:rsid w:val="00894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E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E3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E33"/>
    <w:rPr>
      <w:b/>
      <w:spacing w:val="0"/>
    </w:rPr>
  </w:style>
  <w:style w:type="paragraph" w:styleId="ListBullet2">
    <w:name w:val="List Bullet 2"/>
    <w:basedOn w:val="List2"/>
    <w:rsid w:val="00894E3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4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94E3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94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E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E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4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E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4E33"/>
    <w:rPr>
      <w:i/>
    </w:rPr>
  </w:style>
  <w:style w:type="paragraph" w:styleId="Caption">
    <w:name w:val="caption"/>
    <w:basedOn w:val="BodyText"/>
    <w:next w:val="Normal"/>
    <w:qFormat/>
    <w:rsid w:val="00894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E33"/>
  </w:style>
  <w:style w:type="paragraph" w:styleId="TableofFigures">
    <w:name w:val="table of figures"/>
    <w:basedOn w:val="Normal"/>
    <w:next w:val="Normal"/>
    <w:semiHidden/>
    <w:rsid w:val="00894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E3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94E33"/>
    <w:rPr>
      <w:rFonts w:ascii="Wingdings" w:hAnsi="Wingdings"/>
    </w:rPr>
  </w:style>
  <w:style w:type="paragraph" w:customStyle="1" w:styleId="TableHeading">
    <w:name w:val="Table Heading"/>
    <w:basedOn w:val="HeadingBase"/>
    <w:rsid w:val="00894E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E33"/>
    <w:rPr>
      <w:color w:val="0033CC"/>
      <w:u w:val="none"/>
    </w:rPr>
  </w:style>
  <w:style w:type="paragraph" w:customStyle="1" w:styleId="BodyTextRight">
    <w:name w:val="Body Text Right"/>
    <w:basedOn w:val="BodyText"/>
    <w:rsid w:val="00894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E3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E33"/>
    <w:rPr>
      <w:sz w:val="32"/>
    </w:rPr>
  </w:style>
  <w:style w:type="paragraph" w:customStyle="1" w:styleId="HeadingProcedure">
    <w:name w:val="Heading Procedure"/>
    <w:basedOn w:val="HeadingBase"/>
    <w:next w:val="Normal"/>
    <w:rsid w:val="00894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E33"/>
    <w:pPr>
      <w:spacing w:before="60" w:after="60"/>
    </w:pPr>
  </w:style>
  <w:style w:type="paragraph" w:styleId="ListContinue">
    <w:name w:val="List Continue"/>
    <w:basedOn w:val="List"/>
    <w:rsid w:val="00894E33"/>
    <w:pPr>
      <w:ind w:firstLine="0"/>
    </w:pPr>
  </w:style>
  <w:style w:type="paragraph" w:customStyle="1" w:styleId="ListNote">
    <w:name w:val="List Note"/>
    <w:basedOn w:val="List"/>
    <w:rsid w:val="00894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E33"/>
    <w:rPr>
      <w:rFonts w:ascii="Courier New" w:hAnsi="Courier New"/>
    </w:rPr>
  </w:style>
  <w:style w:type="paragraph" w:customStyle="1" w:styleId="NoteBullet">
    <w:name w:val="Note Bullet"/>
    <w:basedOn w:val="Note"/>
    <w:rsid w:val="00894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E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4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E33"/>
    <w:rPr>
      <w:b/>
      <w:smallCaps/>
    </w:rPr>
  </w:style>
  <w:style w:type="paragraph" w:customStyle="1" w:styleId="TableListNumber">
    <w:name w:val="Table List Number"/>
    <w:basedOn w:val="ListNumber"/>
    <w:rsid w:val="00894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E33"/>
    <w:pPr>
      <w:numPr>
        <w:numId w:val="10"/>
      </w:numPr>
    </w:pPr>
  </w:style>
  <w:style w:type="paragraph" w:customStyle="1" w:styleId="ListAlpha2">
    <w:name w:val="List Alpha 2"/>
    <w:basedOn w:val="List2"/>
    <w:rsid w:val="00894E33"/>
    <w:pPr>
      <w:numPr>
        <w:numId w:val="9"/>
      </w:numPr>
    </w:pPr>
  </w:style>
  <w:style w:type="paragraph" w:styleId="List2">
    <w:name w:val="List 2"/>
    <w:basedOn w:val="BodyText"/>
    <w:rsid w:val="00894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E3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94E3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94E33"/>
    <w:pPr>
      <w:numPr>
        <w:numId w:val="5"/>
      </w:numPr>
    </w:pPr>
  </w:style>
  <w:style w:type="paragraph" w:styleId="ListContinue2">
    <w:name w:val="List Continue 2"/>
    <w:basedOn w:val="List2"/>
    <w:rsid w:val="00894E33"/>
    <w:pPr>
      <w:ind w:firstLine="0"/>
    </w:pPr>
  </w:style>
  <w:style w:type="paragraph" w:styleId="ListContinue3">
    <w:name w:val="List Continue 3"/>
    <w:basedOn w:val="List3"/>
    <w:rsid w:val="00894E33"/>
    <w:pPr>
      <w:ind w:left="1021" w:firstLine="0"/>
    </w:pPr>
  </w:style>
  <w:style w:type="paragraph" w:styleId="ListContinue4">
    <w:name w:val="List Continue 4"/>
    <w:basedOn w:val="List4"/>
    <w:rsid w:val="00894E33"/>
    <w:pPr>
      <w:ind w:firstLine="0"/>
    </w:pPr>
  </w:style>
  <w:style w:type="paragraph" w:styleId="ListContinue5">
    <w:name w:val="List Continue 5"/>
    <w:basedOn w:val="List5"/>
    <w:rsid w:val="00894E33"/>
    <w:pPr>
      <w:ind w:firstLine="0"/>
    </w:pPr>
  </w:style>
  <w:style w:type="paragraph" w:styleId="ListNumber3">
    <w:name w:val="List Number 3"/>
    <w:basedOn w:val="List3"/>
    <w:rsid w:val="00894E33"/>
    <w:pPr>
      <w:numPr>
        <w:numId w:val="6"/>
      </w:numPr>
    </w:pPr>
  </w:style>
  <w:style w:type="paragraph" w:styleId="ListNumber4">
    <w:name w:val="List Number 4"/>
    <w:basedOn w:val="List4"/>
    <w:rsid w:val="00894E33"/>
    <w:pPr>
      <w:numPr>
        <w:numId w:val="7"/>
      </w:numPr>
    </w:pPr>
  </w:style>
  <w:style w:type="paragraph" w:styleId="ListNumber5">
    <w:name w:val="List Number 5"/>
    <w:basedOn w:val="List5"/>
    <w:rsid w:val="00894E33"/>
    <w:pPr>
      <w:numPr>
        <w:numId w:val="8"/>
      </w:numPr>
    </w:pPr>
  </w:style>
  <w:style w:type="paragraph" w:styleId="BlockText">
    <w:name w:val="Block Text"/>
    <w:basedOn w:val="Normal"/>
    <w:rsid w:val="00894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E33"/>
    <w:rPr>
      <w:sz w:val="16"/>
      <w:vertAlign w:val="superscript"/>
    </w:rPr>
  </w:style>
  <w:style w:type="character" w:customStyle="1" w:styleId="Symbols">
    <w:name w:val="Symbols"/>
    <w:basedOn w:val="DefaultParagraphFont"/>
    <w:rsid w:val="00894E33"/>
    <w:rPr>
      <w:rFonts w:ascii="Symbol" w:hAnsi="Symbol"/>
    </w:rPr>
  </w:style>
  <w:style w:type="character" w:customStyle="1" w:styleId="MenuOptions">
    <w:name w:val="Menu Options"/>
    <w:basedOn w:val="DefaultParagraphFont"/>
    <w:rsid w:val="00894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E33"/>
    <w:rPr>
      <w:b/>
    </w:rPr>
  </w:style>
  <w:style w:type="character" w:customStyle="1" w:styleId="Underlined">
    <w:name w:val="Underlined"/>
    <w:basedOn w:val="DefaultParagraphFont"/>
    <w:rsid w:val="00894E33"/>
    <w:rPr>
      <w:u w:val="single"/>
    </w:rPr>
  </w:style>
  <w:style w:type="paragraph" w:customStyle="1" w:styleId="TableBodyTextRight">
    <w:name w:val="Table Body Text Right"/>
    <w:basedOn w:val="TableBodyText"/>
    <w:rsid w:val="00894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E33"/>
    <w:rPr>
      <w:sz w:val="18"/>
    </w:rPr>
  </w:style>
  <w:style w:type="paragraph" w:customStyle="1" w:styleId="BodySmallRight">
    <w:name w:val="Body Small Right"/>
    <w:basedOn w:val="BodyTextRight"/>
    <w:rsid w:val="00894E33"/>
    <w:rPr>
      <w:sz w:val="18"/>
      <w:szCs w:val="18"/>
    </w:rPr>
  </w:style>
  <w:style w:type="paragraph" w:customStyle="1" w:styleId="MarginEdition">
    <w:name w:val="Margin Edition"/>
    <w:basedOn w:val="MarginNote"/>
    <w:rsid w:val="00894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E33"/>
    <w:rPr>
      <w:sz w:val="2"/>
      <w:szCs w:val="2"/>
    </w:rPr>
  </w:style>
  <w:style w:type="character" w:customStyle="1" w:styleId="Small">
    <w:name w:val="Small"/>
    <w:basedOn w:val="DefaultParagraphFont"/>
    <w:rsid w:val="00894E33"/>
    <w:rPr>
      <w:sz w:val="16"/>
    </w:rPr>
  </w:style>
  <w:style w:type="paragraph" w:customStyle="1" w:styleId="WideTable">
    <w:name w:val="Wide Table"/>
    <w:basedOn w:val="Normal"/>
    <w:rsid w:val="00894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E33"/>
  </w:style>
  <w:style w:type="paragraph" w:styleId="Quote">
    <w:name w:val="Quote"/>
    <w:basedOn w:val="Heading1"/>
    <w:link w:val="QuoteChar"/>
    <w:qFormat/>
    <w:rsid w:val="00894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E33"/>
    <w:pPr>
      <w:pageBreakBefore/>
    </w:pPr>
  </w:style>
  <w:style w:type="paragraph" w:customStyle="1" w:styleId="Border">
    <w:name w:val="Border"/>
    <w:basedOn w:val="Normal"/>
    <w:qFormat/>
    <w:rsid w:val="00894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E33"/>
    <w:rPr>
      <w:u w:val="single"/>
    </w:rPr>
  </w:style>
  <w:style w:type="character" w:customStyle="1" w:styleId="BoldandItalics">
    <w:name w:val="Bold and Italics"/>
    <w:qFormat/>
    <w:rsid w:val="00894E33"/>
    <w:rPr>
      <w:b/>
      <w:i/>
      <w:u w:val="none"/>
    </w:rPr>
  </w:style>
  <w:style w:type="paragraph" w:styleId="BalloonText">
    <w:name w:val="Balloon Text"/>
    <w:basedOn w:val="Normal"/>
    <w:link w:val="BalloonTextChar"/>
    <w:rsid w:val="00894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E33"/>
    <w:pPr>
      <w:spacing w:before="0" w:after="0"/>
    </w:pPr>
  </w:style>
  <w:style w:type="paragraph" w:customStyle="1" w:styleId="BodyTextBold">
    <w:name w:val="Body Text Bold"/>
    <w:basedOn w:val="BodyText"/>
    <w:qFormat/>
    <w:rsid w:val="00894E33"/>
    <w:rPr>
      <w:b/>
    </w:rPr>
  </w:style>
  <w:style w:type="character" w:styleId="Hyperlink">
    <w:name w:val="Hyperlink"/>
    <w:basedOn w:val="DefaultParagraphFont"/>
    <w:uiPriority w:val="99"/>
    <w:unhideWhenUsed/>
    <w:rsid w:val="000864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5040</Characters>
  <Application>Microsoft Office Word</Application>
  <DocSecurity>0</DocSecurity>
  <Lines>105</Lines>
  <Paragraphs>79</Paragraphs>
  <ScaleCrop>false</ScaleCrop>
  <Company>Author-it Software Corporation Ltd.</Company>
  <LinksUpToDate>false</LinksUpToDate>
  <CharactersWithSpaces>5697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BSBXDB401 Develop and implement recruitment processes that are inclusive of people with disability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2022-01-25T01:08:00Z</dcterms:created>
  <dcterms:modified xsi:type="dcterms:W3CDTF">2022-01-25T01:08:00Z</dcterms:modified>
</cp:coreProperties>
</file>