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AE9" w:rsidP="00596A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BSBXCS409 Plan and implement organisational cyber security insider threat prevention strategies</w:t>
      </w:r>
      <w:r>
        <w:fldChar w:fldCharType="end"/>
      </w:r>
    </w:p>
    <w:p w:rsidR="00596AE9" w:rsidP="00596AE9">
      <w:pPr>
        <w:pStyle w:val="Version"/>
        <w:sectPr w:rsidSect="00207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37B" w:rsidP="0020737B">
      <w:pPr>
        <w:pStyle w:val="SuperHeading"/>
      </w:pPr>
      <w:r w:rsidRPr="0020737B">
        <w:t>Assessment Requirements for BSBXCS409 Plan and implement organisational cyber security insider threat prevention strategies</w:t>
      </w:r>
    </w:p>
    <w:p w:rsidR="00000000" w:rsidRPr="0020737B" w:rsidP="0020737B">
      <w:pPr>
        <w:pStyle w:val="Heading1"/>
      </w:pPr>
      <w:bookmarkStart w:id="1" w:name="O_1219093"/>
      <w:bookmarkEnd w:id="1"/>
      <w:r w:rsidRPr="002073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07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7B" w:rsidP="0020737B">
            <w:pPr>
              <w:pStyle w:val="BodyText"/>
            </w:pPr>
            <w:r w:rsidRPr="0020737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7B">
            <w:pPr>
              <w:pStyle w:val="BodyText"/>
              <w:rPr>
                <w:lang w:val="en-NZ"/>
              </w:rPr>
            </w:pPr>
            <w:r w:rsidRPr="0020737B">
              <w:rPr>
                <w:rStyle w:val="SpecialBold"/>
              </w:rPr>
              <w:t>Comments</w:t>
            </w:r>
          </w:p>
        </w:tc>
      </w:tr>
      <w:tr w:rsidTr="00207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37B">
            <w:pPr>
              <w:pStyle w:val="BodyText"/>
              <w:rPr>
                <w:lang w:val="en-NZ"/>
              </w:rPr>
            </w:pPr>
            <w:r w:rsidRPr="0020737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37B" w:rsidP="0020737B">
            <w:pPr>
              <w:pStyle w:val="BodyText"/>
            </w:pPr>
            <w:r w:rsidRPr="0020737B">
              <w:t>This version first released with the Business Services Training Package Version 8.0.</w:t>
            </w:r>
          </w:p>
          <w:p w:rsidR="00000000" w:rsidRPr="0020737B" w:rsidP="0020737B">
            <w:pPr>
              <w:pStyle w:val="BodyText"/>
            </w:pPr>
            <w:r w:rsidRPr="0020737B">
              <w:t>Newly created unit.</w:t>
            </w:r>
          </w:p>
        </w:tc>
      </w:tr>
    </w:tbl>
    <w:p w:rsidR="00000000" w:rsidRPr="0020737B" w:rsidP="0020737B">
      <w:pPr>
        <w:pStyle w:val="BodyText"/>
      </w:pPr>
    </w:p>
    <w:p w:rsidR="00000000" w:rsidRPr="0020737B" w:rsidP="0020737B">
      <w:pPr>
        <w:pStyle w:val="AllowPageBreak"/>
      </w:pPr>
    </w:p>
    <w:p w:rsidR="00000000" w:rsidRPr="0020737B" w:rsidP="0020737B">
      <w:pPr>
        <w:pStyle w:val="Heading1"/>
      </w:pPr>
      <w:bookmarkStart w:id="2" w:name="O_1219094"/>
      <w:bookmarkEnd w:id="2"/>
      <w:r w:rsidRPr="0020737B">
        <w:t>Performance Evidence</w:t>
      </w:r>
    </w:p>
    <w:p w:rsidR="00000000" w:rsidRPr="0020737B" w:rsidP="00596AE9">
      <w:pPr>
        <w:pStyle w:val="BodyText"/>
      </w:pPr>
      <w:r w:rsidRPr="0020737B">
        <w:t>The candidate must demonstrate the ability to complete the tasks outlined in the elements, performance criter</w:t>
      </w:r>
      <w:r w:rsidRPr="0020737B">
        <w:t>ia and foundation skills of this unit, including evidence of the ability to:</w:t>
      </w:r>
    </w:p>
    <w:p w:rsidR="00000000" w:rsidRPr="0020737B" w:rsidP="0020737B">
      <w:pPr>
        <w:pStyle w:val="ListBullet"/>
      </w:pPr>
      <w:r w:rsidRPr="0020737B">
        <w:t>plan and implement at least one cyber security insider threat prevention strategy that includes:</w:t>
      </w:r>
    </w:p>
    <w:p w:rsidR="00000000" w:rsidRPr="0020737B" w:rsidP="0020737B">
      <w:pPr>
        <w:pStyle w:val="ListBullet2"/>
      </w:pPr>
      <w:r w:rsidRPr="0020737B">
        <w:t>objectives</w:t>
      </w:r>
    </w:p>
    <w:p w:rsidR="00000000" w:rsidRPr="0020737B" w:rsidP="0020737B">
      <w:pPr>
        <w:pStyle w:val="ListBullet2"/>
      </w:pPr>
      <w:r w:rsidRPr="0020737B">
        <w:t>methods</w:t>
      </w:r>
    </w:p>
    <w:p w:rsidR="00000000" w:rsidRPr="0020737B" w:rsidP="0020737B">
      <w:pPr>
        <w:pStyle w:val="ListBullet2"/>
      </w:pPr>
      <w:r w:rsidRPr="0020737B">
        <w:t>budget</w:t>
      </w:r>
    </w:p>
    <w:p w:rsidR="00000000" w:rsidRPr="0020737B" w:rsidP="0020737B">
      <w:pPr>
        <w:pStyle w:val="ListBullet2"/>
      </w:pPr>
      <w:r w:rsidRPr="0020737B">
        <w:t>responsibilities of key individuals.</w:t>
      </w:r>
    </w:p>
    <w:p w:rsidR="00000000" w:rsidRPr="0020737B" w:rsidP="0020737B">
      <w:pPr>
        <w:pStyle w:val="BodyText"/>
      </w:pPr>
    </w:p>
    <w:p w:rsidR="00000000" w:rsidRPr="0020737B" w:rsidP="00596AE9">
      <w:pPr>
        <w:pStyle w:val="BodyText"/>
      </w:pPr>
      <w:r w:rsidRPr="0020737B">
        <w:t>In the course of the above, the candidate must:</w:t>
      </w:r>
    </w:p>
    <w:p w:rsidR="00000000" w:rsidRPr="0020737B" w:rsidP="0020737B">
      <w:pPr>
        <w:pStyle w:val="ListBullet"/>
      </w:pPr>
      <w:r w:rsidRPr="0020737B">
        <w:t>identify and report opportunities for further improvement.</w:t>
      </w:r>
    </w:p>
    <w:p w:rsidR="00000000" w:rsidRPr="0020737B" w:rsidP="0020737B">
      <w:pPr>
        <w:pStyle w:val="AllowPageBreak"/>
      </w:pPr>
    </w:p>
    <w:p w:rsidR="00000000" w:rsidRPr="0020737B" w:rsidP="0020737B">
      <w:pPr>
        <w:pStyle w:val="Heading1"/>
      </w:pPr>
      <w:bookmarkStart w:id="3" w:name="O_1219095"/>
      <w:bookmarkEnd w:id="3"/>
      <w:r w:rsidRPr="0020737B">
        <w:t>Knowledge Evidence</w:t>
      </w:r>
    </w:p>
    <w:p w:rsidR="00000000" w:rsidRPr="0020737B" w:rsidP="00596AE9">
      <w:pPr>
        <w:pStyle w:val="BodyText"/>
      </w:pPr>
      <w:r w:rsidRPr="0020737B">
        <w:t>The candidate must be able to demonstrate knowledge to complete the tasks outlined in the elements, performanc</w:t>
      </w:r>
      <w:r w:rsidRPr="0020737B">
        <w:t>e criteria and foundation skills of this unit, including knowledge of:</w:t>
      </w:r>
    </w:p>
    <w:p w:rsidR="00000000" w:rsidRPr="0020737B" w:rsidP="0020737B">
      <w:pPr>
        <w:pStyle w:val="ListBullet"/>
      </w:pPr>
      <w:r w:rsidRPr="0020737B">
        <w:t>human resource policies in relation to cyber security, including:</w:t>
      </w:r>
    </w:p>
    <w:p w:rsidR="00000000" w:rsidRPr="0020737B" w:rsidP="0020737B">
      <w:pPr>
        <w:pStyle w:val="ListBullet2"/>
      </w:pPr>
      <w:r w:rsidRPr="0020737B">
        <w:t>general data protection policies</w:t>
      </w:r>
    </w:p>
    <w:p w:rsidR="00000000" w:rsidRPr="0020737B" w:rsidP="0020737B">
      <w:pPr>
        <w:pStyle w:val="ListBullet2"/>
      </w:pPr>
      <w:r w:rsidRPr="0020737B">
        <w:t>incident response policies</w:t>
      </w:r>
    </w:p>
    <w:p w:rsidR="00000000" w:rsidRPr="0020737B" w:rsidP="0020737B">
      <w:pPr>
        <w:pStyle w:val="ListBullet2"/>
      </w:pPr>
      <w:r w:rsidRPr="0020737B">
        <w:t>third-party access policies</w:t>
      </w:r>
    </w:p>
    <w:p w:rsidR="00000000" w:rsidRPr="0020737B" w:rsidP="0020737B">
      <w:pPr>
        <w:pStyle w:val="ListBullet2"/>
      </w:pPr>
      <w:r w:rsidRPr="0020737B">
        <w:t>account management policies</w:t>
      </w:r>
    </w:p>
    <w:p w:rsidR="00000000" w:rsidRPr="0020737B" w:rsidP="0020737B">
      <w:pPr>
        <w:pStyle w:val="ListBullet2"/>
      </w:pPr>
      <w:r w:rsidRPr="0020737B">
        <w:t>user monitoring policies</w:t>
      </w:r>
    </w:p>
    <w:p w:rsidR="00000000" w:rsidRPr="0020737B" w:rsidP="0020737B">
      <w:pPr>
        <w:pStyle w:val="ListBullet2"/>
      </w:pPr>
      <w:r w:rsidRPr="0020737B">
        <w:t>password management policies</w:t>
      </w:r>
    </w:p>
    <w:p w:rsidR="00000000" w:rsidRPr="0020737B" w:rsidP="0020737B">
      <w:pPr>
        <w:pStyle w:val="ListBullet"/>
      </w:pPr>
      <w:r w:rsidRPr="0020737B">
        <w:t>sources of potential cyber security threats in organisation</w:t>
      </w:r>
    </w:p>
    <w:p w:rsidR="00000000" w:rsidRPr="0020737B" w:rsidP="0020737B">
      <w:pPr>
        <w:pStyle w:val="ListBullet"/>
      </w:pPr>
      <w:r w:rsidRPr="0020737B">
        <w:t>resourcing needed to respond to insider threat, including:</w:t>
      </w:r>
    </w:p>
    <w:p w:rsidR="00000000" w:rsidRPr="0020737B" w:rsidP="0020737B">
      <w:pPr>
        <w:pStyle w:val="ListBullet2"/>
      </w:pPr>
      <w:r w:rsidRPr="0020737B">
        <w:t>administrative resources</w:t>
      </w:r>
    </w:p>
    <w:p w:rsidR="00000000" w:rsidRPr="0020737B" w:rsidP="0020737B">
      <w:pPr>
        <w:pStyle w:val="ListBullet2"/>
      </w:pPr>
      <w:r w:rsidRPr="0020737B">
        <w:t>technical resources</w:t>
      </w:r>
    </w:p>
    <w:p w:rsidR="00000000" w:rsidRPr="0020737B" w:rsidP="0020737B">
      <w:pPr>
        <w:pStyle w:val="ListBullet2"/>
      </w:pPr>
      <w:r w:rsidRPr="0020737B">
        <w:t>financial resources</w:t>
      </w:r>
    </w:p>
    <w:p w:rsidR="00000000" w:rsidRPr="0020737B" w:rsidP="0020737B">
      <w:pPr>
        <w:pStyle w:val="ListBullet"/>
      </w:pPr>
      <w:r w:rsidRPr="0020737B">
        <w:t>knowledge of ro</w:t>
      </w:r>
      <w:r w:rsidRPr="0020737B">
        <w:t>les and responsibilities of key people in insider threat response teams, including:</w:t>
      </w:r>
    </w:p>
    <w:p w:rsidR="00000000" w:rsidRPr="0020737B" w:rsidP="0020737B">
      <w:pPr>
        <w:pStyle w:val="ListBullet2"/>
      </w:pPr>
      <w:r w:rsidRPr="0020737B">
        <w:t>response team lead</w:t>
      </w:r>
    </w:p>
    <w:p w:rsidR="00000000" w:rsidRPr="0020737B" w:rsidP="0020737B">
      <w:pPr>
        <w:pStyle w:val="ListBullet2"/>
      </w:pPr>
      <w:r w:rsidRPr="0020737B">
        <w:t>information technology specialists</w:t>
      </w:r>
    </w:p>
    <w:p w:rsidR="00000000" w:rsidRPr="0020737B" w:rsidP="0020737B">
      <w:pPr>
        <w:pStyle w:val="ListBullet2"/>
      </w:pPr>
      <w:r w:rsidRPr="0020737B">
        <w:t>human resources</w:t>
      </w:r>
    </w:p>
    <w:p w:rsidR="00000000" w:rsidRPr="0020737B" w:rsidP="0020737B">
      <w:pPr>
        <w:pStyle w:val="ListBullet2"/>
      </w:pPr>
      <w:r w:rsidRPr="0020737B">
        <w:t>legal</w:t>
      </w:r>
    </w:p>
    <w:p w:rsidR="00000000" w:rsidRPr="0020737B" w:rsidP="0020737B">
      <w:pPr>
        <w:pStyle w:val="ListBullet2"/>
      </w:pPr>
      <w:r w:rsidRPr="0020737B">
        <w:t>compliance</w:t>
      </w:r>
    </w:p>
    <w:p w:rsidR="00000000" w:rsidRPr="0020737B" w:rsidP="0020737B">
      <w:pPr>
        <w:pStyle w:val="ListBullet2"/>
      </w:pPr>
      <w:r w:rsidRPr="0020737B">
        <w:t>risk</w:t>
      </w:r>
    </w:p>
    <w:p w:rsidR="00000000" w:rsidRPr="0020737B" w:rsidP="0020737B">
      <w:pPr>
        <w:pStyle w:val="ListBullet2"/>
      </w:pPr>
      <w:r w:rsidRPr="0020737B">
        <w:t>communications</w:t>
      </w:r>
    </w:p>
    <w:p w:rsidR="00000000" w:rsidRPr="0020737B" w:rsidP="0020737B">
      <w:pPr>
        <w:pStyle w:val="ListBullet"/>
      </w:pPr>
      <w:r w:rsidRPr="0020737B">
        <w:t>legislative requirements relating to cyber security threats</w:t>
      </w:r>
    </w:p>
    <w:p w:rsidR="00000000" w:rsidRPr="0020737B" w:rsidP="0020737B">
      <w:pPr>
        <w:pStyle w:val="ListBullet"/>
      </w:pPr>
      <w:r w:rsidRPr="0020737B">
        <w:t>key features and functions of software used to mitigate insider threats</w:t>
      </w:r>
    </w:p>
    <w:p w:rsidR="00000000" w:rsidRPr="0020737B" w:rsidP="0020737B">
      <w:pPr>
        <w:pStyle w:val="ListBullet"/>
      </w:pPr>
      <w:r w:rsidRPr="0020737B">
        <w:t>staff training methods in relation to implementing insider threat prevention strategy</w:t>
      </w:r>
    </w:p>
    <w:p w:rsidR="00000000" w:rsidRPr="0020737B" w:rsidP="0020737B">
      <w:pPr>
        <w:pStyle w:val="ListBullet"/>
      </w:pPr>
      <w:r w:rsidRPr="0020737B">
        <w:t>key features of insider threat prevention strategies, including:</w:t>
      </w:r>
    </w:p>
    <w:p w:rsidR="00000000" w:rsidRPr="0020737B" w:rsidP="0020737B">
      <w:pPr>
        <w:pStyle w:val="ListBullet2"/>
      </w:pPr>
      <w:r w:rsidRPr="0020737B">
        <w:t>managing user access to sensitiv</w:t>
      </w:r>
      <w:r w:rsidRPr="0020737B">
        <w:t>e resources</w:t>
      </w:r>
    </w:p>
    <w:p w:rsidR="00000000" w:rsidRPr="0020737B" w:rsidP="0020737B">
      <w:pPr>
        <w:pStyle w:val="ListBullet2"/>
      </w:pPr>
      <w:r w:rsidRPr="0020737B">
        <w:t>monitoring user activity in a network</w:t>
      </w:r>
    </w:p>
    <w:p w:rsidR="00000000" w:rsidRPr="0020737B" w:rsidP="0020737B">
      <w:pPr>
        <w:pStyle w:val="ListBullet2"/>
      </w:pPr>
      <w:r w:rsidRPr="0020737B">
        <w:t>analysing user behaviour</w:t>
      </w:r>
    </w:p>
    <w:p w:rsidR="00000000" w:rsidRPr="0020737B" w:rsidP="0020737B">
      <w:pPr>
        <w:pStyle w:val="ListBullet"/>
      </w:pPr>
      <w:r w:rsidRPr="0020737B">
        <w:t>methods to evaluate effectiveness of insider threat prevention strategies, including:</w:t>
      </w:r>
    </w:p>
    <w:p w:rsidR="00000000" w:rsidRPr="0020737B" w:rsidP="0020737B">
      <w:pPr>
        <w:pStyle w:val="ListBullet2"/>
      </w:pPr>
      <w:r w:rsidRPr="0020737B">
        <w:t>data analysis of cyber breaches</w:t>
      </w:r>
    </w:p>
    <w:p w:rsidR="00000000" w:rsidRPr="0020737B" w:rsidP="0020737B">
      <w:pPr>
        <w:pStyle w:val="ListBullet2"/>
      </w:pPr>
      <w:r w:rsidRPr="0020737B">
        <w:t>interviewing employees.</w:t>
      </w:r>
    </w:p>
    <w:p w:rsidR="00000000" w:rsidRPr="0020737B" w:rsidP="0020737B">
      <w:pPr>
        <w:pStyle w:val="AllowPageBreak"/>
      </w:pPr>
    </w:p>
    <w:p w:rsidR="00000000" w:rsidRPr="0020737B" w:rsidP="0020737B">
      <w:pPr>
        <w:pStyle w:val="Heading1"/>
      </w:pPr>
      <w:bookmarkStart w:id="4" w:name="O_1219096"/>
      <w:bookmarkEnd w:id="4"/>
      <w:r w:rsidRPr="0020737B">
        <w:t>Assessment Conditi</w:t>
      </w:r>
      <w:r w:rsidRPr="0020737B">
        <w:t>ons</w:t>
      </w:r>
    </w:p>
    <w:p w:rsidR="00000000" w:rsidRPr="0020737B" w:rsidP="00596AE9">
      <w:pPr>
        <w:pStyle w:val="BodyText"/>
      </w:pPr>
      <w:r w:rsidRPr="0020737B">
        <w:t>Skills in this unit must be demonstrated in a workplace or simulated environment where the conditions are typical of those in a working environment in this industry.</w:t>
      </w:r>
    </w:p>
    <w:p w:rsidR="00000000" w:rsidRPr="0020737B" w:rsidP="00596AE9">
      <w:pPr>
        <w:pStyle w:val="BodyText"/>
      </w:pPr>
      <w:r w:rsidRPr="0020737B">
        <w:t>This includes access to:</w:t>
      </w:r>
    </w:p>
    <w:p w:rsidR="00000000" w:rsidRPr="0020737B" w:rsidP="0020737B">
      <w:pPr>
        <w:pStyle w:val="ListBullet"/>
      </w:pPr>
      <w:r w:rsidRPr="0020737B">
        <w:t>required hardware, software and their components</w:t>
      </w:r>
    </w:p>
    <w:p w:rsidR="00000000" w:rsidRPr="0020737B" w:rsidP="0020737B">
      <w:pPr>
        <w:pStyle w:val="ListBullet"/>
      </w:pPr>
      <w:r w:rsidRPr="0020737B">
        <w:t>system, network and application infrastructure</w:t>
      </w:r>
    </w:p>
    <w:p w:rsidR="00000000" w:rsidRPr="0020737B" w:rsidP="0020737B">
      <w:pPr>
        <w:pStyle w:val="ListBullet"/>
      </w:pPr>
      <w:r w:rsidRPr="0020737B">
        <w:t>internet connection that supports the requirements set out in the performance evidence</w:t>
      </w:r>
    </w:p>
    <w:p w:rsidR="00000000" w:rsidRPr="0020737B" w:rsidP="0020737B">
      <w:pPr>
        <w:pStyle w:val="ListBullet"/>
      </w:pPr>
      <w:r w:rsidRPr="0020737B">
        <w:t>legislative requirements regarding organisational security</w:t>
      </w:r>
    </w:p>
    <w:p w:rsidR="00000000" w:rsidRPr="0020737B" w:rsidP="0020737B">
      <w:pPr>
        <w:pStyle w:val="ListBullet"/>
      </w:pPr>
      <w:r w:rsidRPr="0020737B">
        <w:t>real life case studies of failures and successes of insider thr</w:t>
      </w:r>
      <w:r w:rsidRPr="0020737B">
        <w:t>eat prevention strategies</w:t>
      </w:r>
    </w:p>
    <w:p w:rsidR="00000000" w:rsidRPr="0020737B" w:rsidP="0020737B">
      <w:pPr>
        <w:pStyle w:val="ListBullet"/>
      </w:pPr>
      <w:r w:rsidRPr="0020737B">
        <w:t>workplace documentation, resources required to plan and implement insider threat prevention strategies.</w:t>
      </w:r>
    </w:p>
    <w:p w:rsidR="00000000" w:rsidRPr="0020737B" w:rsidP="0020737B">
      <w:pPr>
        <w:pStyle w:val="BodyText"/>
      </w:pPr>
    </w:p>
    <w:p w:rsidR="00000000" w:rsidRPr="0020737B" w:rsidP="00596AE9">
      <w:pPr>
        <w:pStyle w:val="BodyText"/>
      </w:pPr>
      <w:r w:rsidRPr="0020737B">
        <w:t>Assessors of this unit must satisfy the requirements for assessors in applicable vocational education and training legislatio</w:t>
      </w:r>
      <w:r w:rsidRPr="0020737B">
        <w:t>n, frameworks and/or standards.</w:t>
      </w:r>
    </w:p>
    <w:p w:rsidR="00000000" w:rsidRPr="0020737B" w:rsidP="0020737B">
      <w:pPr>
        <w:pStyle w:val="Heading1"/>
      </w:pPr>
      <w:bookmarkStart w:id="5" w:name="O_1219099"/>
      <w:bookmarkEnd w:id="5"/>
      <w:r w:rsidRPr="0020737B">
        <w:t>Links</w:t>
      </w:r>
    </w:p>
    <w:p w:rsidR="00000000" w:rsidRPr="0020737B" w:rsidP="00596AE9">
      <w:pPr>
        <w:pStyle w:val="BodyText"/>
      </w:pPr>
      <w:r w:rsidRPr="0020737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692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0737B" w:rsidP="0020737B"/>
    <w:sectPr w:rsidSect="002073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37B" w:rsidRPr="00596AE9" w:rsidP="00596A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E9" w:rsidP="00207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6AE9" w:rsidP="00207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6AE9" w:rsidP="00207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37B" w:rsidRPr="00596AE9" w:rsidP="00596A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E9" w:rsidRPr="002D2AF8" w:rsidP="00207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BSBXCS409 Plan and implement organisational cyber security insider threat prevention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96AE9" w:rsidP="00207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E25B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DC9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9CC2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37B"/>
  </w:style>
  <w:style w:type="character" w:customStyle="1" w:styleId="Heading1Char">
    <w:name w:val="Heading 1 Char"/>
    <w:basedOn w:val="DefaultParagraphFont"/>
    <w:link w:val="Heading1"/>
    <w:rsid w:val="00207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3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3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37B"/>
    <w:rPr>
      <w:b/>
      <w:spacing w:val="0"/>
    </w:rPr>
  </w:style>
  <w:style w:type="paragraph" w:styleId="ListBullet2">
    <w:name w:val="List Bullet 2"/>
    <w:basedOn w:val="List2"/>
    <w:rsid w:val="002073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7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3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3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37B"/>
    <w:rPr>
      <w:i/>
    </w:rPr>
  </w:style>
  <w:style w:type="paragraph" w:styleId="Caption">
    <w:name w:val="caption"/>
    <w:basedOn w:val="BodyText"/>
    <w:next w:val="Normal"/>
    <w:qFormat/>
    <w:rsid w:val="00207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37B"/>
  </w:style>
  <w:style w:type="paragraph" w:styleId="TableofFigures">
    <w:name w:val="table of figures"/>
    <w:basedOn w:val="Normal"/>
    <w:next w:val="Normal"/>
    <w:semiHidden/>
    <w:rsid w:val="00207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3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737B"/>
    <w:rPr>
      <w:rFonts w:ascii="Wingdings" w:hAnsi="Wingdings"/>
    </w:rPr>
  </w:style>
  <w:style w:type="paragraph" w:customStyle="1" w:styleId="TableHeading">
    <w:name w:val="Table Heading"/>
    <w:basedOn w:val="HeadingBase"/>
    <w:rsid w:val="002073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37B"/>
    <w:rPr>
      <w:color w:val="0033CC"/>
      <w:u w:val="none"/>
    </w:rPr>
  </w:style>
  <w:style w:type="paragraph" w:customStyle="1" w:styleId="BodyTextRight">
    <w:name w:val="Body Text Right"/>
    <w:basedOn w:val="BodyText"/>
    <w:rsid w:val="00207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3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37B"/>
    <w:rPr>
      <w:sz w:val="32"/>
    </w:rPr>
  </w:style>
  <w:style w:type="paragraph" w:customStyle="1" w:styleId="HeadingProcedure">
    <w:name w:val="Heading Procedure"/>
    <w:basedOn w:val="HeadingBase"/>
    <w:next w:val="Normal"/>
    <w:rsid w:val="00207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37B"/>
    <w:pPr>
      <w:spacing w:before="60" w:after="60"/>
    </w:pPr>
  </w:style>
  <w:style w:type="paragraph" w:styleId="ListContinue">
    <w:name w:val="List Continue"/>
    <w:basedOn w:val="List"/>
    <w:rsid w:val="0020737B"/>
    <w:pPr>
      <w:ind w:firstLine="0"/>
    </w:pPr>
  </w:style>
  <w:style w:type="paragraph" w:customStyle="1" w:styleId="ListNote">
    <w:name w:val="List Note"/>
    <w:basedOn w:val="List"/>
    <w:rsid w:val="00207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37B"/>
    <w:rPr>
      <w:rFonts w:ascii="Courier New" w:hAnsi="Courier New"/>
    </w:rPr>
  </w:style>
  <w:style w:type="paragraph" w:customStyle="1" w:styleId="NoteBullet">
    <w:name w:val="Note Bullet"/>
    <w:basedOn w:val="Note"/>
    <w:rsid w:val="00207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3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7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37B"/>
    <w:rPr>
      <w:b/>
      <w:smallCaps/>
    </w:rPr>
  </w:style>
  <w:style w:type="paragraph" w:customStyle="1" w:styleId="TableListNumber">
    <w:name w:val="Table List Number"/>
    <w:basedOn w:val="ListNumber"/>
    <w:rsid w:val="00207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37B"/>
    <w:pPr>
      <w:numPr>
        <w:numId w:val="9"/>
      </w:numPr>
    </w:pPr>
  </w:style>
  <w:style w:type="paragraph" w:customStyle="1" w:styleId="ListAlpha2">
    <w:name w:val="List Alpha 2"/>
    <w:basedOn w:val="List2"/>
    <w:rsid w:val="0020737B"/>
    <w:pPr>
      <w:numPr>
        <w:numId w:val="8"/>
      </w:numPr>
    </w:pPr>
  </w:style>
  <w:style w:type="paragraph" w:styleId="List2">
    <w:name w:val="List 2"/>
    <w:basedOn w:val="BodyText"/>
    <w:rsid w:val="00207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3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3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737B"/>
    <w:pPr>
      <w:numPr>
        <w:numId w:val="4"/>
      </w:numPr>
    </w:pPr>
  </w:style>
  <w:style w:type="paragraph" w:styleId="ListContinue2">
    <w:name w:val="List Continue 2"/>
    <w:basedOn w:val="List2"/>
    <w:rsid w:val="0020737B"/>
    <w:pPr>
      <w:ind w:firstLine="0"/>
    </w:pPr>
  </w:style>
  <w:style w:type="paragraph" w:styleId="ListContinue3">
    <w:name w:val="List Continue 3"/>
    <w:basedOn w:val="List3"/>
    <w:rsid w:val="0020737B"/>
    <w:pPr>
      <w:ind w:left="1021" w:firstLine="0"/>
    </w:pPr>
  </w:style>
  <w:style w:type="paragraph" w:styleId="ListContinue4">
    <w:name w:val="List Continue 4"/>
    <w:basedOn w:val="List4"/>
    <w:rsid w:val="0020737B"/>
    <w:pPr>
      <w:ind w:firstLine="0"/>
    </w:pPr>
  </w:style>
  <w:style w:type="paragraph" w:styleId="ListContinue5">
    <w:name w:val="List Continue 5"/>
    <w:basedOn w:val="List5"/>
    <w:rsid w:val="0020737B"/>
    <w:pPr>
      <w:ind w:firstLine="0"/>
    </w:pPr>
  </w:style>
  <w:style w:type="paragraph" w:styleId="ListNumber3">
    <w:name w:val="List Number 3"/>
    <w:basedOn w:val="List3"/>
    <w:rsid w:val="0020737B"/>
    <w:pPr>
      <w:numPr>
        <w:numId w:val="5"/>
      </w:numPr>
    </w:pPr>
  </w:style>
  <w:style w:type="paragraph" w:styleId="ListNumber4">
    <w:name w:val="List Number 4"/>
    <w:basedOn w:val="List4"/>
    <w:rsid w:val="0020737B"/>
    <w:pPr>
      <w:numPr>
        <w:numId w:val="6"/>
      </w:numPr>
    </w:pPr>
  </w:style>
  <w:style w:type="paragraph" w:styleId="ListNumber5">
    <w:name w:val="List Number 5"/>
    <w:basedOn w:val="List5"/>
    <w:rsid w:val="0020737B"/>
    <w:pPr>
      <w:numPr>
        <w:numId w:val="7"/>
      </w:numPr>
    </w:pPr>
  </w:style>
  <w:style w:type="paragraph" w:styleId="BlockText">
    <w:name w:val="Block Text"/>
    <w:basedOn w:val="Normal"/>
    <w:rsid w:val="00207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37B"/>
    <w:rPr>
      <w:sz w:val="16"/>
      <w:vertAlign w:val="superscript"/>
    </w:rPr>
  </w:style>
  <w:style w:type="character" w:customStyle="1" w:styleId="Symbols">
    <w:name w:val="Symbols"/>
    <w:basedOn w:val="DefaultParagraphFont"/>
    <w:rsid w:val="0020737B"/>
    <w:rPr>
      <w:rFonts w:ascii="Symbol" w:hAnsi="Symbol"/>
    </w:rPr>
  </w:style>
  <w:style w:type="character" w:customStyle="1" w:styleId="MenuOptions">
    <w:name w:val="Menu Options"/>
    <w:basedOn w:val="DefaultParagraphFont"/>
    <w:rsid w:val="00207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37B"/>
    <w:rPr>
      <w:b/>
    </w:rPr>
  </w:style>
  <w:style w:type="character" w:customStyle="1" w:styleId="Underlined">
    <w:name w:val="Underlined"/>
    <w:basedOn w:val="DefaultParagraphFont"/>
    <w:rsid w:val="0020737B"/>
    <w:rPr>
      <w:u w:val="single"/>
    </w:rPr>
  </w:style>
  <w:style w:type="paragraph" w:customStyle="1" w:styleId="TableBodyTextRight">
    <w:name w:val="Table Body Text Right"/>
    <w:basedOn w:val="TableBodyText"/>
    <w:rsid w:val="00207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37B"/>
    <w:rPr>
      <w:sz w:val="18"/>
    </w:rPr>
  </w:style>
  <w:style w:type="paragraph" w:customStyle="1" w:styleId="BodySmallRight">
    <w:name w:val="Body Small Right"/>
    <w:basedOn w:val="BodyTextRight"/>
    <w:rsid w:val="0020737B"/>
    <w:rPr>
      <w:sz w:val="18"/>
      <w:szCs w:val="18"/>
    </w:rPr>
  </w:style>
  <w:style w:type="paragraph" w:customStyle="1" w:styleId="MarginEdition">
    <w:name w:val="Margin Edition"/>
    <w:basedOn w:val="MarginNote"/>
    <w:rsid w:val="00207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37B"/>
    <w:rPr>
      <w:sz w:val="2"/>
      <w:szCs w:val="2"/>
    </w:rPr>
  </w:style>
  <w:style w:type="character" w:customStyle="1" w:styleId="Small">
    <w:name w:val="Small"/>
    <w:basedOn w:val="DefaultParagraphFont"/>
    <w:rsid w:val="0020737B"/>
    <w:rPr>
      <w:sz w:val="16"/>
    </w:rPr>
  </w:style>
  <w:style w:type="paragraph" w:customStyle="1" w:styleId="WideTable">
    <w:name w:val="Wide Table"/>
    <w:basedOn w:val="Normal"/>
    <w:rsid w:val="00207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37B"/>
  </w:style>
  <w:style w:type="paragraph" w:styleId="Quote">
    <w:name w:val="Quote"/>
    <w:basedOn w:val="Heading1"/>
    <w:link w:val="QuoteChar"/>
    <w:qFormat/>
    <w:rsid w:val="00207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37B"/>
    <w:pPr>
      <w:pageBreakBefore/>
    </w:pPr>
  </w:style>
  <w:style w:type="paragraph" w:customStyle="1" w:styleId="Border">
    <w:name w:val="Border"/>
    <w:basedOn w:val="Normal"/>
    <w:qFormat/>
    <w:rsid w:val="00207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37B"/>
    <w:rPr>
      <w:u w:val="single"/>
    </w:rPr>
  </w:style>
  <w:style w:type="character" w:customStyle="1" w:styleId="BoldandItalics">
    <w:name w:val="Bold and Italics"/>
    <w:qFormat/>
    <w:rsid w:val="0020737B"/>
    <w:rPr>
      <w:b/>
      <w:i/>
      <w:u w:val="none"/>
    </w:rPr>
  </w:style>
  <w:style w:type="paragraph" w:styleId="BalloonText">
    <w:name w:val="Balloon Text"/>
    <w:basedOn w:val="Normal"/>
    <w:link w:val="BalloonTextChar"/>
    <w:rsid w:val="00207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37B"/>
    <w:pPr>
      <w:spacing w:before="0" w:after="0"/>
    </w:pPr>
  </w:style>
  <w:style w:type="paragraph" w:customStyle="1" w:styleId="BodyTextBold">
    <w:name w:val="Body Text Bold"/>
    <w:basedOn w:val="BodyText"/>
    <w:qFormat/>
    <w:rsid w:val="0020737B"/>
    <w:rPr>
      <w:b/>
    </w:rPr>
  </w:style>
  <w:style w:type="character" w:styleId="Hyperlink">
    <w:name w:val="Hyperlink"/>
    <w:basedOn w:val="DefaultParagraphFont"/>
    <w:uiPriority w:val="99"/>
    <w:unhideWhenUsed/>
    <w:rsid w:val="00596A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2953</Characters>
  <Application>Microsoft Office Word</Application>
  <DocSecurity>0</DocSecurity>
  <Lines>86</Lines>
  <Paragraphs>73</Paragraphs>
  <ScaleCrop>false</ScaleCrop>
  <Company>Author-it Software Corporation Ltd.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BSBXCS409 Plan and implement organisational cyber security insider threat prevention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