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301" w:rsidP="00712301">
      <w:pPr>
        <w:pStyle w:val="Title"/>
      </w:pPr>
      <w:r>
        <w:fldChar w:fldCharType="begin"/>
      </w:r>
      <w:r>
        <w:instrText xml:space="preserve"> TITLE   \* MERGEFORMAT </w:instrText>
      </w:r>
      <w:r>
        <w:fldChar w:fldCharType="separate"/>
      </w:r>
      <w:r>
        <w:t>BSBXCS305 Identify and assess cyber security insider threats and risks</w:t>
      </w:r>
      <w:r>
        <w:fldChar w:fldCharType="end"/>
      </w:r>
    </w:p>
    <w:p w:rsidR="00712301" w:rsidP="00712301">
      <w:pPr>
        <w:pStyle w:val="Version"/>
        <w:sectPr w:rsidSect="00DA33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3C1" w:rsidP="00DA33C1">
      <w:pPr>
        <w:pStyle w:val="SuperHeading"/>
      </w:pPr>
      <w:r w:rsidRPr="00DA33C1">
        <w:t>BSBXCS305 Identify and assess cyber security insider threats and risks</w:t>
      </w:r>
    </w:p>
    <w:p w:rsidR="00000000" w:rsidRPr="00DA33C1" w:rsidP="00DA33C1">
      <w:pPr>
        <w:pStyle w:val="Heading1"/>
      </w:pPr>
      <w:bookmarkStart w:id="1" w:name="O_1218988"/>
      <w:bookmarkEnd w:id="1"/>
      <w:r w:rsidRPr="00DA33C1">
        <w:t>Modification History</w:t>
      </w:r>
    </w:p>
    <w:tbl>
      <w:tblPr>
        <w:tblW w:w="0" w:type="auto"/>
        <w:tblLayout w:type="fixed"/>
        <w:tblCellMar>
          <w:left w:w="62" w:type="dxa"/>
          <w:right w:w="62" w:type="dxa"/>
        </w:tblCellMar>
        <w:tblLook w:val="0000"/>
      </w:tblPr>
      <w:tblGrid>
        <w:gridCol w:w="2616"/>
        <w:gridCol w:w="6456"/>
      </w:tblGrid>
      <w:tr w:rsidTr="00DA33C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BodyText"/>
            </w:pPr>
            <w:r w:rsidRPr="00DA33C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rPr>
                <w:rStyle w:val="SpecialBold"/>
              </w:rPr>
              <w:t>Comments</w:t>
            </w:r>
          </w:p>
        </w:tc>
      </w:tr>
      <w:tr w:rsidTr="00DA33C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BodyText"/>
            </w:pPr>
            <w:r w:rsidRPr="00DA33C1">
              <w:t>This version first released with the Business Services Training Package Version 8.0.</w:t>
            </w:r>
          </w:p>
          <w:p w:rsidR="00000000" w:rsidRPr="00DA33C1" w:rsidP="00DA33C1">
            <w:pPr>
              <w:pStyle w:val="BodyText"/>
            </w:pPr>
            <w:r w:rsidRPr="00DA33C1">
              <w:t>Newly created unit.</w:t>
            </w:r>
          </w:p>
        </w:tc>
      </w:tr>
    </w:tbl>
    <w:p w:rsidR="00000000" w:rsidRPr="00DA33C1" w:rsidP="00DA33C1">
      <w:pPr>
        <w:pStyle w:val="BodyText"/>
      </w:pPr>
    </w:p>
    <w:p w:rsidR="00000000" w:rsidRPr="00DA33C1" w:rsidP="00DA33C1">
      <w:pPr>
        <w:pStyle w:val="AllowPageBreak"/>
      </w:pPr>
    </w:p>
    <w:p w:rsidR="00000000" w:rsidRPr="00DA33C1" w:rsidP="00DA33C1">
      <w:pPr>
        <w:pStyle w:val="Heading1"/>
      </w:pPr>
      <w:bookmarkStart w:id="2" w:name="O_1218989"/>
      <w:bookmarkEnd w:id="2"/>
      <w:r w:rsidRPr="00DA33C1">
        <w:t>Application</w:t>
      </w:r>
    </w:p>
    <w:p w:rsidR="00000000" w:rsidRPr="00DA33C1" w:rsidP="00712301">
      <w:pPr>
        <w:pStyle w:val="BodyText"/>
      </w:pPr>
      <w:r w:rsidRPr="00DA33C1">
        <w:t>This unit describes the skills and knowledge required to contribute to business operations by identifying and assessing cyber security insider threats and risks. This includes reviewing and applying organisational processes fo</w:t>
      </w:r>
      <w:r w:rsidRPr="00DA33C1">
        <w:t>r identifying and documenting insider threats.</w:t>
      </w:r>
    </w:p>
    <w:p w:rsidR="00000000" w:rsidRPr="00DA33C1" w:rsidP="00712301">
      <w:pPr>
        <w:pStyle w:val="BodyText"/>
      </w:pPr>
      <w:r w:rsidRPr="00DA33C1">
        <w:t>The unit covers insider threats and risks that relate to individuals in an organisation who commit an act, intentionally or unintentionally, that causes harm.</w:t>
      </w:r>
    </w:p>
    <w:p w:rsidR="00000000" w:rsidRPr="00DA33C1" w:rsidP="00712301">
      <w:pPr>
        <w:pStyle w:val="BodyText"/>
      </w:pPr>
      <w:r w:rsidRPr="00DA33C1">
        <w:t>The unit applies to individuals who identify and c</w:t>
      </w:r>
      <w:r w:rsidRPr="00DA33C1">
        <w:t xml:space="preserve">ommunicate identified insider threats and risks to required management and information technology (IT) personnel. </w:t>
      </w:r>
    </w:p>
    <w:p w:rsidR="00000000" w:rsidRPr="00DA33C1" w:rsidP="00712301">
      <w:pPr>
        <w:pStyle w:val="BodyText"/>
      </w:pPr>
      <w:r w:rsidRPr="00DA33C1">
        <w:t>No licensing, legislative or certification requirements apply to this unit at the time of publication.</w:t>
      </w:r>
    </w:p>
    <w:p w:rsidR="00000000" w:rsidRPr="00DA33C1" w:rsidP="00DA33C1">
      <w:pPr>
        <w:pStyle w:val="Heading1"/>
      </w:pPr>
      <w:bookmarkStart w:id="3" w:name="O_1218992"/>
      <w:bookmarkEnd w:id="3"/>
      <w:r w:rsidRPr="00DA33C1">
        <w:t>Unit Sector</w:t>
      </w:r>
    </w:p>
    <w:p w:rsidR="00000000" w:rsidRPr="00DA33C1" w:rsidP="00712301">
      <w:pPr>
        <w:pStyle w:val="BodyText"/>
      </w:pPr>
      <w:r w:rsidRPr="00DA33C1">
        <w:t>Digital</w:t>
      </w:r>
      <w:r w:rsidRPr="00DA33C1">
        <w:t xml:space="preserve"> Competence - Cyber Security</w:t>
      </w:r>
    </w:p>
    <w:p w:rsidR="00000000" w:rsidRPr="00DA33C1" w:rsidP="00DA33C1">
      <w:pPr>
        <w:pStyle w:val="Heading1"/>
      </w:pPr>
      <w:bookmarkStart w:id="4" w:name="O_1218993"/>
      <w:bookmarkEnd w:id="4"/>
      <w:r w:rsidRPr="00DA33C1">
        <w:t>Elements and Performance Criteria</w:t>
      </w:r>
    </w:p>
    <w:tbl>
      <w:tblPr>
        <w:tblW w:w="9630" w:type="dxa"/>
        <w:tblLayout w:type="fixed"/>
        <w:tblCellMar>
          <w:left w:w="62" w:type="dxa"/>
          <w:right w:w="62" w:type="dxa"/>
        </w:tblCellMar>
        <w:tblLook w:val="0000"/>
      </w:tblPr>
      <w:tblGrid>
        <w:gridCol w:w="2808"/>
        <w:gridCol w:w="6822"/>
      </w:tblGrid>
      <w:tr w:rsidTr="00DA33C1">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33C1" w:rsidP="00DA33C1">
            <w:pPr>
              <w:pStyle w:val="BodyText"/>
            </w:pPr>
            <w:r w:rsidRPr="00DA33C1">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33C1">
            <w:pPr>
              <w:pStyle w:val="BodyText"/>
              <w:rPr>
                <w:lang w:val="en-NZ"/>
              </w:rPr>
            </w:pPr>
            <w:r w:rsidRPr="00DA33C1">
              <w:rPr>
                <w:rStyle w:val="SpecialBold"/>
              </w:rPr>
              <w:t>PERFORMANCE CRITERIA</w:t>
            </w:r>
          </w:p>
        </w:tc>
      </w:tr>
      <w:tr w:rsidTr="00DA33C1">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BodyText"/>
            </w:pPr>
            <w:r w:rsidRPr="00DA33C1">
              <w:rPr>
                <w:rStyle w:val="Emphasis"/>
              </w:rPr>
              <w:t xml:space="preserve">Elements describe the </w:t>
            </w:r>
            <w:r w:rsidRPr="00DA33C1">
              <w:t xml:space="preserve">essential </w:t>
            </w:r>
            <w:r w:rsidRPr="00DA33C1">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rPr>
                <w:rStyle w:val="Emphasis"/>
              </w:rPr>
              <w:t>Performance criteria describe the performance needed to demonstrate achievement of the element.</w:t>
            </w:r>
          </w:p>
        </w:tc>
      </w:tr>
      <w:tr w:rsidTr="00DA33C1">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List"/>
              <w:rPr>
                <w:lang w:val="en-NZ"/>
              </w:rPr>
            </w:pPr>
            <w:r w:rsidRPr="00DA33C1">
              <w:t xml:space="preserve">1. Prepare to identify insider threats and risks in workplace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List"/>
            </w:pPr>
            <w:r w:rsidRPr="00DA33C1">
              <w:t>1.1 Identify common types of insider threats and risks</w:t>
            </w:r>
          </w:p>
          <w:p w:rsidR="00000000" w:rsidP="00DA33C1">
            <w:pPr>
              <w:pStyle w:val="List"/>
              <w:rPr>
                <w:lang w:val="en-NZ"/>
              </w:rPr>
            </w:pPr>
            <w:r w:rsidRPr="00DA33C1">
              <w:t>1.2 Determine organisational process for identifying and assessing insider threats and risks</w:t>
            </w:r>
          </w:p>
        </w:tc>
      </w:tr>
      <w:tr w:rsidTr="00DA33C1">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List"/>
              <w:rPr>
                <w:lang w:val="en-NZ"/>
              </w:rPr>
            </w:pPr>
            <w:r w:rsidRPr="00DA33C1">
              <w:t>2. Identify and assess insider threats and risks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List"/>
            </w:pPr>
            <w:r w:rsidRPr="00DA33C1">
              <w:t>2.1 Review organisational processes and identify gaps that may allow for insider threats and risks to occur</w:t>
            </w:r>
          </w:p>
          <w:p w:rsidR="00000000" w:rsidRPr="00DA33C1" w:rsidP="00DA33C1">
            <w:pPr>
              <w:pStyle w:val="List"/>
            </w:pPr>
            <w:r w:rsidRPr="00DA33C1">
              <w:t xml:space="preserve">2.2 Monitor work activities and identify digital and behavioural indicators of insider threats and </w:t>
            </w:r>
            <w:r w:rsidRPr="00DA33C1">
              <w:t>risks in organisation</w:t>
            </w:r>
          </w:p>
          <w:p w:rsidR="00000000" w:rsidRPr="00DA33C1" w:rsidP="00DA33C1">
            <w:pPr>
              <w:pStyle w:val="List"/>
            </w:pPr>
            <w:r w:rsidRPr="00DA33C1">
              <w:t>2.3 Analyse identified indicators and confirm existence of insider threats and risks</w:t>
            </w:r>
          </w:p>
          <w:p w:rsidR="00000000" w:rsidP="00DA33C1">
            <w:pPr>
              <w:pStyle w:val="List"/>
              <w:rPr>
                <w:lang w:val="en-NZ"/>
              </w:rPr>
            </w:pPr>
            <w:r w:rsidRPr="00DA33C1">
              <w:t>2.4 Identify potential impact and probability of identified threats and risks</w:t>
            </w:r>
          </w:p>
        </w:tc>
      </w:tr>
      <w:tr w:rsidTr="00DA33C1">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List"/>
              <w:rPr>
                <w:lang w:val="en-NZ"/>
              </w:rPr>
            </w:pPr>
            <w:r w:rsidRPr="00DA33C1">
              <w:t>3. Complete identification and assessment of threats and risks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List"/>
            </w:pPr>
            <w:r w:rsidRPr="00DA33C1">
              <w:t>3.1 Doc</w:t>
            </w:r>
            <w:r w:rsidRPr="00DA33C1">
              <w:t>ument identified insider threats and risks according to organisational policies and procedures</w:t>
            </w:r>
          </w:p>
          <w:p w:rsidR="00000000" w:rsidRPr="00DA33C1" w:rsidP="00DA33C1">
            <w:pPr>
              <w:pStyle w:val="List"/>
            </w:pPr>
            <w:r w:rsidRPr="00DA33C1">
              <w:t>3.2 Communicate identified insider threats and risks to required management and information technology (IT) personnel within scope of own role</w:t>
            </w:r>
          </w:p>
        </w:tc>
      </w:tr>
    </w:tbl>
    <w:p w:rsidR="00000000" w:rsidRPr="00DA33C1" w:rsidP="00DA33C1">
      <w:pPr>
        <w:pStyle w:val="BodyText"/>
      </w:pPr>
    </w:p>
    <w:p w:rsidR="00000000" w:rsidRPr="00DA33C1" w:rsidP="00DA33C1">
      <w:pPr>
        <w:pStyle w:val="AllowPageBreak"/>
      </w:pPr>
    </w:p>
    <w:p w:rsidR="00000000" w:rsidRPr="00DA33C1" w:rsidP="00DA33C1">
      <w:pPr>
        <w:pStyle w:val="Heading1"/>
      </w:pPr>
      <w:bookmarkStart w:id="5" w:name="O_1218994"/>
      <w:bookmarkEnd w:id="5"/>
      <w:r w:rsidRPr="00DA33C1">
        <w:t>Foundation Skills</w:t>
      </w:r>
    </w:p>
    <w:p w:rsidR="00000000" w:rsidRPr="00712301" w:rsidP="00712301">
      <w:pPr>
        <w:pStyle w:val="BodyText"/>
        <w:rPr>
          <w:i/>
        </w:rPr>
      </w:pPr>
      <w:r w:rsidRPr="00712301">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324"/>
        <w:gridCol w:w="7306"/>
      </w:tblGrid>
      <w:tr w:rsidTr="00DA33C1">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BodyText"/>
            </w:pPr>
            <w:r w:rsidRPr="00DA33C1">
              <w:rPr>
                <w:rStyle w:val="SpecialBold"/>
              </w:rPr>
              <w:t>Skill</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rPr>
                <w:rStyle w:val="SpecialBold"/>
              </w:rPr>
              <w:t>Description</w:t>
            </w:r>
          </w:p>
        </w:tc>
      </w:tr>
      <w:tr w:rsidTr="00DA33C1">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t>Oral communication</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ListBullet"/>
              <w:rPr>
                <w:lang w:val="en-NZ"/>
              </w:rPr>
            </w:pPr>
            <w:r w:rsidRPr="00DA33C1">
              <w:t>Uses effective communication techniques to discuss insider threats and risks</w:t>
            </w:r>
          </w:p>
        </w:tc>
      </w:tr>
      <w:tr w:rsidTr="00DA33C1">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t>Reading</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ListBullet"/>
            </w:pPr>
            <w:r w:rsidRPr="00DA33C1">
              <w:t>Interprets information in a range of formats when identifying insider threats and risks</w:t>
            </w:r>
          </w:p>
          <w:p w:rsidR="00000000" w:rsidP="00DA33C1">
            <w:pPr>
              <w:pStyle w:val="ListBullet"/>
              <w:rPr>
                <w:lang w:val="en-NZ"/>
              </w:rPr>
            </w:pPr>
            <w:r w:rsidRPr="00DA33C1">
              <w:t>Reads and applies information of relevance when identifying insider threats and r</w:t>
            </w:r>
            <w:r w:rsidRPr="00DA33C1">
              <w:t xml:space="preserve">isks </w:t>
            </w:r>
          </w:p>
        </w:tc>
      </w:tr>
      <w:tr w:rsidTr="00DA33C1">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t>Writing</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ListBullet"/>
              <w:rPr>
                <w:lang w:val="en-NZ"/>
              </w:rPr>
            </w:pPr>
            <w:r w:rsidRPr="00DA33C1">
              <w:t xml:space="preserve">Uses required and industry-specific terminology in identifying insider threats and risks </w:t>
            </w:r>
          </w:p>
        </w:tc>
      </w:tr>
      <w:tr w:rsidTr="00DA33C1">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3C1">
            <w:pPr>
              <w:pStyle w:val="BodyText"/>
              <w:rPr>
                <w:lang w:val="en-NZ"/>
              </w:rPr>
            </w:pPr>
            <w:r w:rsidRPr="00DA33C1">
              <w:t>Technology</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3C1" w:rsidP="00DA33C1">
            <w:pPr>
              <w:pStyle w:val="ListBullet"/>
            </w:pPr>
            <w:r w:rsidRPr="00DA33C1">
              <w:t xml:space="preserve">Uses required technological tools in identifying and assessing insider threats and risks </w:t>
            </w:r>
          </w:p>
        </w:tc>
      </w:tr>
    </w:tbl>
    <w:p w:rsidR="00000000" w:rsidRPr="00DA33C1" w:rsidP="00DA33C1">
      <w:pPr>
        <w:pStyle w:val="BodyText"/>
      </w:pPr>
    </w:p>
    <w:p w:rsidR="00000000" w:rsidRPr="00DA33C1" w:rsidP="00DA33C1">
      <w:pPr>
        <w:pStyle w:val="AllowPageBreak"/>
      </w:pPr>
    </w:p>
    <w:p w:rsidR="00000000" w:rsidRPr="00DA33C1" w:rsidP="00DA33C1">
      <w:pPr>
        <w:pStyle w:val="Heading1"/>
      </w:pPr>
      <w:bookmarkStart w:id="6" w:name="O_1218996"/>
      <w:bookmarkEnd w:id="6"/>
      <w:r w:rsidRPr="00DA33C1">
        <w:t>Unit Mapping Information</w:t>
      </w:r>
    </w:p>
    <w:p w:rsidR="00000000" w:rsidRPr="00DA33C1" w:rsidP="00712301">
      <w:pPr>
        <w:pStyle w:val="BodyText"/>
      </w:pPr>
      <w:r w:rsidRPr="00DA33C1">
        <w:t>No equivalent unit. Newly created unit.</w:t>
      </w:r>
    </w:p>
    <w:p w:rsidR="00000000" w:rsidRPr="00DA33C1" w:rsidP="00DA33C1">
      <w:pPr>
        <w:pStyle w:val="Heading1"/>
      </w:pPr>
      <w:bookmarkStart w:id="7" w:name="O_1219003"/>
      <w:bookmarkEnd w:id="7"/>
      <w:r w:rsidRPr="00DA33C1">
        <w:t>Links</w:t>
      </w:r>
    </w:p>
    <w:p w:rsidR="00000000" w:rsidRPr="00DA33C1" w:rsidP="00712301">
      <w:pPr>
        <w:pStyle w:val="BodyText"/>
      </w:pPr>
      <w:r w:rsidRPr="00DA33C1">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89655A">
        <w:rPr>
          <w:rStyle w:val="Hyperlink"/>
        </w:rPr>
        <w:t>https://vetnet.gov.au/Pages/TrainingDocs.aspx?q=11ef6853-ceed-4ba7-9d87-4da407e23c10</w:t>
      </w:r>
      <w:r>
        <w:fldChar w:fldCharType="end"/>
      </w:r>
    </w:p>
    <w:p w:rsidR="00000000" w:rsidRPr="00DA33C1" w:rsidP="00DA33C1"/>
    <w:sectPr w:rsidSect="00DA33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C1" w:rsidRPr="00712301" w:rsidP="00712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01" w:rsidP="00DA3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12301" w:rsidP="00DA33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12301" w:rsidP="00DA3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3C1" w:rsidRPr="00712301" w:rsidP="007123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01" w:rsidRPr="002D2AF8" w:rsidP="00DA33C1">
    <w:pPr>
      <w:pStyle w:val="Header"/>
      <w:framePr w:wrap="around"/>
    </w:pPr>
    <w:r>
      <w:fldChar w:fldCharType="begin"/>
    </w:r>
    <w:r>
      <w:instrText xml:space="preserve"> TITLE   \* MERGEFORMAT </w:instrText>
    </w:r>
    <w:r>
      <w:fldChar w:fldCharType="separate"/>
    </w:r>
    <w:r>
      <w:t>BSBXCS305 Identify and assess cyber security insider threats and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712301" w:rsidP="00DA3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A2E7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9E0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3C1"/>
    <w:pPr>
      <w:spacing w:before="360" w:after="60"/>
      <w:outlineLvl w:val="0"/>
    </w:pPr>
    <w:rPr>
      <w:sz w:val="32"/>
    </w:rPr>
  </w:style>
  <w:style w:type="paragraph" w:styleId="Heading2">
    <w:name w:val="heading 2"/>
    <w:basedOn w:val="HeadingBase"/>
    <w:next w:val="BodyText"/>
    <w:link w:val="Heading2Char"/>
    <w:qFormat/>
    <w:rsid w:val="00DA33C1"/>
    <w:pPr>
      <w:keepLines/>
      <w:spacing w:before="240" w:after="120"/>
      <w:outlineLvl w:val="1"/>
    </w:pPr>
    <w:rPr>
      <w:sz w:val="28"/>
      <w:szCs w:val="40"/>
    </w:rPr>
  </w:style>
  <w:style w:type="paragraph" w:styleId="Heading3">
    <w:name w:val="heading 3"/>
    <w:basedOn w:val="HeadingBase"/>
    <w:next w:val="BodyText"/>
    <w:link w:val="Heading3Char"/>
    <w:qFormat/>
    <w:rsid w:val="00DA33C1"/>
    <w:pPr>
      <w:spacing w:before="180" w:after="120"/>
      <w:outlineLvl w:val="2"/>
    </w:pPr>
    <w:rPr>
      <w:spacing w:val="-10"/>
      <w:kern w:val="32"/>
    </w:rPr>
  </w:style>
  <w:style w:type="paragraph" w:styleId="Heading4">
    <w:name w:val="heading 4"/>
    <w:basedOn w:val="HeadingBase"/>
    <w:next w:val="BodyText"/>
    <w:link w:val="Heading4Char"/>
    <w:qFormat/>
    <w:rsid w:val="00DA33C1"/>
    <w:pPr>
      <w:spacing w:before="160" w:after="120"/>
      <w:outlineLvl w:val="3"/>
    </w:pPr>
    <w:rPr>
      <w:sz w:val="22"/>
    </w:rPr>
  </w:style>
  <w:style w:type="paragraph" w:styleId="Heading5">
    <w:name w:val="heading 5"/>
    <w:basedOn w:val="HeadingBase"/>
    <w:next w:val="Normal"/>
    <w:link w:val="Heading5Char"/>
    <w:qFormat/>
    <w:rsid w:val="00DA33C1"/>
    <w:pPr>
      <w:spacing w:before="80"/>
      <w:outlineLvl w:val="4"/>
    </w:pPr>
    <w:rPr>
      <w:color w:val="918585"/>
      <w:sz w:val="20"/>
    </w:rPr>
  </w:style>
  <w:style w:type="paragraph" w:styleId="Heading6">
    <w:name w:val="heading 6"/>
    <w:basedOn w:val="HeadingBase"/>
    <w:next w:val="Normal"/>
    <w:link w:val="Heading6Char"/>
    <w:qFormat/>
    <w:rsid w:val="00DA33C1"/>
    <w:pPr>
      <w:spacing w:before="60"/>
      <w:outlineLvl w:val="5"/>
    </w:pPr>
    <w:rPr>
      <w:color w:val="918585"/>
      <w:sz w:val="20"/>
    </w:rPr>
  </w:style>
  <w:style w:type="paragraph" w:styleId="Heading7">
    <w:name w:val="heading 7"/>
    <w:basedOn w:val="Normal"/>
    <w:next w:val="Normal"/>
    <w:link w:val="Heading7Char"/>
    <w:qFormat/>
    <w:rsid w:val="00DA33C1"/>
    <w:pPr>
      <w:ind w:left="720"/>
      <w:outlineLvl w:val="6"/>
    </w:pPr>
    <w:rPr>
      <w:i/>
    </w:rPr>
  </w:style>
  <w:style w:type="paragraph" w:styleId="Heading8">
    <w:name w:val="heading 8"/>
    <w:basedOn w:val="Normal"/>
    <w:next w:val="Normal"/>
    <w:link w:val="Heading8Char"/>
    <w:qFormat/>
    <w:rsid w:val="00DA33C1"/>
    <w:pPr>
      <w:ind w:left="720"/>
      <w:outlineLvl w:val="7"/>
    </w:pPr>
    <w:rPr>
      <w:i/>
    </w:rPr>
  </w:style>
  <w:style w:type="paragraph" w:styleId="Heading9">
    <w:name w:val="heading 9"/>
    <w:basedOn w:val="Normal"/>
    <w:next w:val="Normal"/>
    <w:link w:val="Heading9Char"/>
    <w:qFormat/>
    <w:rsid w:val="00DA33C1"/>
    <w:pPr>
      <w:ind w:left="720"/>
      <w:outlineLvl w:val="8"/>
    </w:pPr>
    <w:rPr>
      <w:i/>
    </w:rPr>
  </w:style>
  <w:style w:type="character" w:default="1" w:styleId="DefaultParagraphFont">
    <w:name w:val="Default Paragraph Font"/>
    <w:uiPriority w:val="1"/>
    <w:unhideWhenUsed/>
    <w:rsid w:val="00DA3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3C1"/>
  </w:style>
  <w:style w:type="character" w:customStyle="1" w:styleId="Heading1Char">
    <w:name w:val="Heading 1 Char"/>
    <w:basedOn w:val="DefaultParagraphFont"/>
    <w:link w:val="Heading1"/>
    <w:rsid w:val="00DA33C1"/>
    <w:rPr>
      <w:rFonts w:ascii="Times New Roman" w:eastAsia="Times New Roman" w:hAnsi="Times New Roman" w:cs="Times New Roman"/>
      <w:b/>
      <w:sz w:val="32"/>
      <w:szCs w:val="20"/>
      <w:lang w:eastAsia="en-US"/>
    </w:rPr>
  </w:style>
  <w:style w:type="paragraph" w:styleId="BodyText">
    <w:name w:val="Body Text"/>
    <w:basedOn w:val="Normal"/>
    <w:link w:val="BodyTextChar"/>
    <w:rsid w:val="00DA3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3C1"/>
    <w:rPr>
      <w:rFonts w:ascii="Times New Roman" w:eastAsia="Times New Roman" w:hAnsi="Times New Roman" w:cs="Times New Roman"/>
      <w:sz w:val="24"/>
      <w:lang w:eastAsia="en-US"/>
    </w:rPr>
  </w:style>
  <w:style w:type="paragraph" w:styleId="List">
    <w:name w:val="List"/>
    <w:basedOn w:val="BodyText"/>
    <w:next w:val="BodyText"/>
    <w:rsid w:val="00DA33C1"/>
    <w:pPr>
      <w:tabs>
        <w:tab w:val="left" w:pos="340"/>
      </w:tabs>
      <w:spacing w:before="60" w:after="60"/>
      <w:ind w:left="340" w:hanging="340"/>
    </w:pPr>
  </w:style>
  <w:style w:type="paragraph" w:styleId="ListBullet">
    <w:name w:val="List Bullet"/>
    <w:basedOn w:val="List"/>
    <w:rsid w:val="00DA33C1"/>
    <w:pPr>
      <w:numPr>
        <w:numId w:val="11"/>
      </w:numPr>
      <w:tabs>
        <w:tab w:val="clear" w:pos="340"/>
      </w:tabs>
      <w:spacing w:before="40" w:after="40"/>
    </w:pPr>
  </w:style>
  <w:style w:type="character" w:customStyle="1" w:styleId="SpecialBold">
    <w:name w:val="Special Bold"/>
    <w:basedOn w:val="DefaultParagraphFont"/>
    <w:rsid w:val="00DA33C1"/>
    <w:rPr>
      <w:b/>
      <w:spacing w:val="0"/>
    </w:rPr>
  </w:style>
  <w:style w:type="character" w:styleId="Emphasis">
    <w:name w:val="Emphasis"/>
    <w:basedOn w:val="DefaultParagraphFont"/>
    <w:qFormat/>
    <w:rsid w:val="00DA33C1"/>
    <w:rPr>
      <w:i/>
    </w:rPr>
  </w:style>
  <w:style w:type="paragraph" w:customStyle="1" w:styleId="SuperHeading">
    <w:name w:val="SuperHeading"/>
    <w:basedOn w:val="Normal"/>
    <w:rsid w:val="00DA33C1"/>
    <w:pPr>
      <w:spacing w:before="240" w:after="120"/>
      <w:outlineLvl w:val="0"/>
    </w:pPr>
    <w:rPr>
      <w:rFonts w:ascii="Times New Roman" w:hAnsi="Times New Roman"/>
      <w:b/>
      <w:sz w:val="32"/>
    </w:rPr>
  </w:style>
  <w:style w:type="paragraph" w:customStyle="1" w:styleId="AllowPageBreak">
    <w:name w:val="AllowPageBreak"/>
    <w:rsid w:val="00DA3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3C1"/>
    <w:rPr>
      <w:rFonts w:ascii="Courier New" w:eastAsia="Times New Roman" w:hAnsi="Courier New" w:cs="Times New Roman"/>
      <w:i/>
      <w:szCs w:val="20"/>
      <w:lang w:eastAsia="en-US"/>
    </w:rPr>
  </w:style>
  <w:style w:type="paragraph" w:customStyle="1" w:styleId="HeadingBase">
    <w:name w:val="Heading Base"/>
    <w:rsid w:val="00DA3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3C1"/>
    <w:pPr>
      <w:tabs>
        <w:tab w:val="right" w:leader="dot" w:pos="9072"/>
      </w:tabs>
      <w:ind w:left="567"/>
    </w:pPr>
    <w:rPr>
      <w:szCs w:val="22"/>
    </w:rPr>
  </w:style>
  <w:style w:type="paragraph" w:customStyle="1" w:styleId="TOCBase">
    <w:name w:val="TOC Base"/>
    <w:rsid w:val="00DA3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3C1"/>
    <w:pPr>
      <w:tabs>
        <w:tab w:val="right" w:leader="dot" w:pos="9072"/>
      </w:tabs>
      <w:spacing w:before="40" w:after="40"/>
      <w:ind w:left="284"/>
    </w:pPr>
    <w:rPr>
      <w:rFonts w:ascii="Times New Roman" w:hAnsi="Times New Roman"/>
    </w:rPr>
  </w:style>
  <w:style w:type="paragraph" w:styleId="TOC1">
    <w:name w:val="toc 1"/>
    <w:basedOn w:val="TOCBase"/>
    <w:next w:val="Normal"/>
    <w:rsid w:val="00DA3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3C1"/>
    <w:rPr>
      <w:rFonts w:ascii="Times New Roman" w:eastAsia="Times New Roman" w:hAnsi="Times New Roman" w:cs="Times New Roman"/>
      <w:sz w:val="16"/>
      <w:lang w:eastAsia="en-US"/>
    </w:rPr>
  </w:style>
  <w:style w:type="paragraph" w:styleId="Title">
    <w:name w:val="Title"/>
    <w:basedOn w:val="HeadingBase"/>
    <w:link w:val="TitleChar"/>
    <w:qFormat/>
    <w:rsid w:val="00DA33C1"/>
    <w:pPr>
      <w:spacing w:before="5040"/>
      <w:jc w:val="center"/>
    </w:pPr>
    <w:rPr>
      <w:sz w:val="48"/>
      <w:szCs w:val="72"/>
      <w:lang w:val="en-US"/>
    </w:rPr>
  </w:style>
  <w:style w:type="character" w:customStyle="1" w:styleId="TitleChar">
    <w:name w:val="Title Char"/>
    <w:basedOn w:val="DefaultParagraphFont"/>
    <w:link w:val="Title"/>
    <w:rsid w:val="00DA3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3C1"/>
    <w:pPr>
      <w:tabs>
        <w:tab w:val="left" w:pos="3600"/>
        <w:tab w:val="left" w:pos="3958"/>
      </w:tabs>
    </w:pPr>
  </w:style>
  <w:style w:type="paragraph" w:customStyle="1" w:styleId="Note">
    <w:name w:val="Note"/>
    <w:basedOn w:val="BodyText"/>
    <w:rsid w:val="00DA3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3C1"/>
    <w:pPr>
      <w:framePr w:wrap="auto" w:hAnchor="text" w:y="6049"/>
    </w:pPr>
    <w:rPr>
      <w:color w:val="000000"/>
      <w:sz w:val="40"/>
    </w:rPr>
  </w:style>
  <w:style w:type="paragraph" w:customStyle="1" w:styleId="TOCTitle">
    <w:name w:val="TOCTitle"/>
    <w:basedOn w:val="Heading1"/>
    <w:rsid w:val="00DA33C1"/>
    <w:pPr>
      <w:spacing w:after="240"/>
      <w:jc w:val="center"/>
      <w:outlineLvl w:val="9"/>
    </w:pPr>
    <w:rPr>
      <w:caps/>
    </w:rPr>
  </w:style>
  <w:style w:type="paragraph" w:customStyle="1" w:styleId="Version">
    <w:name w:val="Version"/>
    <w:rsid w:val="00DA33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3C1"/>
    <w:pPr>
      <w:numPr>
        <w:numId w:val="12"/>
      </w:numPr>
      <w:tabs>
        <w:tab w:val="clear" w:pos="680"/>
      </w:tabs>
    </w:pPr>
  </w:style>
  <w:style w:type="paragraph" w:styleId="Index1">
    <w:name w:val="index 1"/>
    <w:basedOn w:val="Normal"/>
    <w:next w:val="Normal"/>
    <w:semiHidden/>
    <w:rsid w:val="00DA33C1"/>
    <w:pPr>
      <w:keepNext w:val="0"/>
      <w:tabs>
        <w:tab w:val="right" w:pos="4176"/>
      </w:tabs>
      <w:ind w:left="198" w:hanging="198"/>
    </w:pPr>
    <w:rPr>
      <w:rFonts w:ascii="Garamond" w:hAnsi="Garamond"/>
    </w:rPr>
  </w:style>
  <w:style w:type="paragraph" w:styleId="IndexHeading">
    <w:name w:val="index heading"/>
    <w:basedOn w:val="Normal"/>
    <w:next w:val="Index1"/>
    <w:semiHidden/>
    <w:rsid w:val="00DA33C1"/>
    <w:pPr>
      <w:spacing w:before="120" w:after="120"/>
    </w:pPr>
    <w:rPr>
      <w:rFonts w:ascii="Arial" w:hAnsi="Arial"/>
      <w:b/>
      <w:color w:val="918585"/>
      <w:sz w:val="24"/>
    </w:rPr>
  </w:style>
  <w:style w:type="paragraph" w:styleId="Header">
    <w:name w:val="header"/>
    <w:basedOn w:val="Normal"/>
    <w:link w:val="HeaderChar"/>
    <w:rsid w:val="00DA3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3C1"/>
    <w:rPr>
      <w:rFonts w:ascii="Times New Roman" w:eastAsia="Times New Roman" w:hAnsi="Times New Roman" w:cs="Times New Roman"/>
      <w:sz w:val="16"/>
      <w:szCs w:val="20"/>
      <w:lang w:val="en-GB" w:eastAsia="en-US"/>
    </w:rPr>
  </w:style>
  <w:style w:type="paragraph" w:customStyle="1" w:styleId="Chapter">
    <w:name w:val="Chapter"/>
    <w:basedOn w:val="Normal"/>
    <w:rsid w:val="00DA33C1"/>
    <w:pPr>
      <w:spacing w:before="240"/>
    </w:pPr>
    <w:rPr>
      <w:rFonts w:ascii="Times New Roman" w:hAnsi="Times New Roman"/>
      <w:smallCaps/>
      <w:spacing w:val="80"/>
      <w:sz w:val="28"/>
    </w:rPr>
  </w:style>
  <w:style w:type="paragraph" w:customStyle="1" w:styleId="InChapter">
    <w:name w:val="InChapter"/>
    <w:basedOn w:val="Heading3"/>
    <w:rsid w:val="00DA33C1"/>
    <w:pPr>
      <w:spacing w:after="240"/>
      <w:outlineLvl w:val="9"/>
    </w:pPr>
    <w:rPr>
      <w:noProof/>
    </w:rPr>
  </w:style>
  <w:style w:type="paragraph" w:styleId="Index2">
    <w:name w:val="index 2"/>
    <w:basedOn w:val="Normal"/>
    <w:next w:val="Normal"/>
    <w:semiHidden/>
    <w:rsid w:val="00DA33C1"/>
    <w:pPr>
      <w:tabs>
        <w:tab w:val="right" w:pos="4176"/>
      </w:tabs>
      <w:ind w:left="568" w:hanging="284"/>
    </w:pPr>
    <w:rPr>
      <w:rFonts w:ascii="Garamond" w:hAnsi="Garamond"/>
    </w:rPr>
  </w:style>
  <w:style w:type="paragraph" w:customStyle="1" w:styleId="Byline">
    <w:name w:val="Byline"/>
    <w:rsid w:val="00DA3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3C1"/>
    <w:pPr>
      <w:tabs>
        <w:tab w:val="clear" w:pos="3600"/>
        <w:tab w:val="clear" w:pos="3958"/>
      </w:tabs>
      <w:jc w:val="right"/>
    </w:pPr>
  </w:style>
  <w:style w:type="paragraph" w:styleId="Caption">
    <w:name w:val="caption"/>
    <w:basedOn w:val="BodyText"/>
    <w:next w:val="Normal"/>
    <w:qFormat/>
    <w:rsid w:val="00DA33C1"/>
    <w:pPr>
      <w:framePr w:w="2268" w:hSpace="181" w:vSpace="181" w:wrap="around" w:vAnchor="text" w:hAnchor="page" w:x="1135" w:y="285" w:anchorLock="1"/>
    </w:pPr>
    <w:rPr>
      <w:i/>
    </w:rPr>
  </w:style>
  <w:style w:type="paragraph" w:customStyle="1" w:styleId="MiniTOCTitle">
    <w:name w:val="MiniTOCTitle"/>
    <w:basedOn w:val="Heading4"/>
    <w:rsid w:val="00DA33C1"/>
    <w:pPr>
      <w:spacing w:before="240"/>
      <w:outlineLvl w:val="9"/>
    </w:pPr>
    <w:rPr>
      <w:noProof/>
      <w:sz w:val="24"/>
    </w:rPr>
  </w:style>
  <w:style w:type="paragraph" w:customStyle="1" w:styleId="MiniTOCItem">
    <w:name w:val="MiniTOCItem"/>
    <w:basedOn w:val="ListBullet"/>
    <w:rsid w:val="00DA33C1"/>
    <w:pPr>
      <w:numPr>
        <w:numId w:val="0"/>
      </w:numPr>
      <w:tabs>
        <w:tab w:val="right" w:leader="dot" w:pos="6521"/>
      </w:tabs>
      <w:spacing w:before="0" w:after="0"/>
    </w:pPr>
  </w:style>
  <w:style w:type="paragraph" w:customStyle="1" w:styleId="TOFTitle">
    <w:name w:val="TOFTitle"/>
    <w:basedOn w:val="TOCTitle"/>
    <w:rsid w:val="00DA33C1"/>
  </w:style>
  <w:style w:type="paragraph" w:styleId="TableofFigures">
    <w:name w:val="table of figures"/>
    <w:basedOn w:val="Normal"/>
    <w:next w:val="Normal"/>
    <w:semiHidden/>
    <w:rsid w:val="00DA33C1"/>
    <w:pPr>
      <w:tabs>
        <w:tab w:val="right" w:leader="dot" w:pos="9072"/>
      </w:tabs>
      <w:ind w:left="970" w:hanging="403"/>
    </w:pPr>
    <w:rPr>
      <w:rFonts w:ascii="Times New Roman" w:hAnsi="Times New Roman"/>
      <w:b/>
    </w:rPr>
  </w:style>
  <w:style w:type="paragraph" w:styleId="ListNumber">
    <w:name w:val="List Number"/>
    <w:basedOn w:val="List"/>
    <w:rsid w:val="00DA33C1"/>
    <w:pPr>
      <w:numPr>
        <w:numId w:val="14"/>
      </w:numPr>
      <w:tabs>
        <w:tab w:val="clear" w:pos="340"/>
      </w:tabs>
    </w:pPr>
  </w:style>
  <w:style w:type="character" w:customStyle="1" w:styleId="WingdingSymbols">
    <w:name w:val="Wingding Symbols"/>
    <w:rsid w:val="00DA33C1"/>
    <w:rPr>
      <w:rFonts w:ascii="Wingdings" w:hAnsi="Wingdings"/>
    </w:rPr>
  </w:style>
  <w:style w:type="paragraph" w:customStyle="1" w:styleId="TableHeading">
    <w:name w:val="Table Heading"/>
    <w:basedOn w:val="HeadingBase"/>
    <w:rsid w:val="00DA33C1"/>
    <w:pPr>
      <w:keepLines/>
      <w:pBdr>
        <w:bottom w:val="single" w:sz="6" w:space="1" w:color="918585"/>
      </w:pBdr>
      <w:spacing w:before="240"/>
    </w:pPr>
  </w:style>
  <w:style w:type="character" w:customStyle="1" w:styleId="HotSpot">
    <w:name w:val="HotSpot"/>
    <w:rsid w:val="00DA33C1"/>
    <w:rPr>
      <w:color w:val="0033CC"/>
      <w:u w:val="none"/>
    </w:rPr>
  </w:style>
  <w:style w:type="paragraph" w:customStyle="1" w:styleId="BodyTextRight">
    <w:name w:val="Body Text Right"/>
    <w:basedOn w:val="BodyText"/>
    <w:rsid w:val="00DA33C1"/>
    <w:pPr>
      <w:spacing w:before="0" w:after="0"/>
      <w:jc w:val="right"/>
    </w:pPr>
  </w:style>
  <w:style w:type="paragraph" w:styleId="Index3">
    <w:name w:val="index 3"/>
    <w:basedOn w:val="ListNumber2"/>
    <w:next w:val="Normal"/>
    <w:semiHidden/>
    <w:rsid w:val="00DA33C1"/>
    <w:pPr>
      <w:numPr>
        <w:numId w:val="0"/>
      </w:numPr>
      <w:tabs>
        <w:tab w:val="right" w:leader="dot" w:pos="4176"/>
      </w:tabs>
    </w:pPr>
  </w:style>
  <w:style w:type="paragraph" w:styleId="ListNumber2">
    <w:name w:val="List Number 2"/>
    <w:basedOn w:val="List2"/>
    <w:rsid w:val="00DA33C1"/>
    <w:pPr>
      <w:numPr>
        <w:numId w:val="9"/>
      </w:numPr>
      <w:tabs>
        <w:tab w:val="clear" w:pos="1060"/>
      </w:tabs>
    </w:pPr>
  </w:style>
  <w:style w:type="paragraph" w:customStyle="1" w:styleId="MarginNote">
    <w:name w:val="Margin Note"/>
    <w:basedOn w:val="BodyText"/>
    <w:rsid w:val="00DA3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3C1"/>
    <w:rPr>
      <w:sz w:val="32"/>
    </w:rPr>
  </w:style>
  <w:style w:type="paragraph" w:customStyle="1" w:styleId="HeadingProcedure">
    <w:name w:val="Heading Procedure"/>
    <w:basedOn w:val="HeadingBase"/>
    <w:next w:val="Normal"/>
    <w:rsid w:val="00DA33C1"/>
    <w:pPr>
      <w:tabs>
        <w:tab w:val="left" w:pos="0"/>
      </w:tabs>
      <w:spacing w:before="120" w:after="60"/>
    </w:pPr>
    <w:rPr>
      <w:i/>
      <w:color w:val="918585"/>
      <w:sz w:val="22"/>
    </w:rPr>
  </w:style>
  <w:style w:type="paragraph" w:customStyle="1" w:styleId="TableBodyText">
    <w:name w:val="Table Body Text"/>
    <w:basedOn w:val="BodyText"/>
    <w:rsid w:val="00DA33C1"/>
    <w:pPr>
      <w:spacing w:before="60" w:after="60"/>
    </w:pPr>
  </w:style>
  <w:style w:type="paragraph" w:styleId="ListContinue">
    <w:name w:val="List Continue"/>
    <w:basedOn w:val="List"/>
    <w:rsid w:val="00DA33C1"/>
    <w:pPr>
      <w:ind w:firstLine="0"/>
    </w:pPr>
  </w:style>
  <w:style w:type="paragraph" w:customStyle="1" w:styleId="ListNote">
    <w:name w:val="List Note"/>
    <w:basedOn w:val="List"/>
    <w:rsid w:val="00DA33C1"/>
    <w:pPr>
      <w:pBdr>
        <w:top w:val="single" w:sz="6" w:space="2" w:color="918585"/>
        <w:bottom w:val="single" w:sz="6" w:space="2" w:color="918585"/>
      </w:pBdr>
      <w:tabs>
        <w:tab w:val="left" w:pos="1021"/>
      </w:tabs>
      <w:ind w:firstLine="0"/>
    </w:pPr>
  </w:style>
  <w:style w:type="paragraph" w:customStyle="1" w:styleId="Warning">
    <w:name w:val="Warning"/>
    <w:basedOn w:val="BodyText"/>
    <w:rsid w:val="00DA33C1"/>
    <w:pPr>
      <w:shd w:val="clear" w:color="auto" w:fill="D9D9D9"/>
      <w:tabs>
        <w:tab w:val="left" w:pos="992"/>
      </w:tabs>
      <w:ind w:left="119" w:right="119"/>
    </w:pPr>
    <w:rPr>
      <w:sz w:val="20"/>
    </w:rPr>
  </w:style>
  <w:style w:type="paragraph" w:customStyle="1" w:styleId="MarginIcons">
    <w:name w:val="Margin Icons"/>
    <w:basedOn w:val="BodyText"/>
    <w:rsid w:val="00DA3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3C1"/>
    <w:rPr>
      <w:rFonts w:ascii="Courier New" w:hAnsi="Courier New"/>
    </w:rPr>
  </w:style>
  <w:style w:type="paragraph" w:customStyle="1" w:styleId="NoteBullet">
    <w:name w:val="Note Bullet"/>
    <w:basedOn w:val="Note"/>
    <w:rsid w:val="00DA33C1"/>
    <w:pPr>
      <w:tabs>
        <w:tab w:val="clear" w:pos="680"/>
      </w:tabs>
      <w:spacing w:before="60" w:after="60"/>
    </w:pPr>
  </w:style>
  <w:style w:type="paragraph" w:customStyle="1" w:styleId="SubHeading2">
    <w:name w:val="SubHeading2"/>
    <w:basedOn w:val="HeadingBase"/>
    <w:rsid w:val="00DA33C1"/>
    <w:pPr>
      <w:spacing w:before="240" w:after="60"/>
    </w:pPr>
    <w:rPr>
      <w:sz w:val="20"/>
    </w:rPr>
  </w:style>
  <w:style w:type="paragraph" w:customStyle="1" w:styleId="SubHeading1">
    <w:name w:val="SubHeading1"/>
    <w:basedOn w:val="HeadingBase"/>
    <w:rsid w:val="00DA33C1"/>
    <w:pPr>
      <w:spacing w:before="240" w:after="60"/>
    </w:pPr>
    <w:rPr>
      <w:color w:val="918585"/>
      <w:sz w:val="22"/>
    </w:rPr>
  </w:style>
  <w:style w:type="paragraph" w:customStyle="1" w:styleId="SideHeading">
    <w:name w:val="Side Heading"/>
    <w:basedOn w:val="HeadingBase"/>
    <w:rsid w:val="00DA3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3C1"/>
    <w:pPr>
      <w:numPr>
        <w:numId w:val="10"/>
      </w:numPr>
    </w:pPr>
  </w:style>
  <w:style w:type="paragraph" w:styleId="PlainText">
    <w:name w:val="Plain Text"/>
    <w:basedOn w:val="Normal"/>
    <w:link w:val="PlainTextChar"/>
    <w:rsid w:val="00DA33C1"/>
    <w:rPr>
      <w:sz w:val="20"/>
    </w:rPr>
  </w:style>
  <w:style w:type="character" w:customStyle="1" w:styleId="PlainTextChar">
    <w:name w:val="Plain Text Char"/>
    <w:basedOn w:val="DefaultParagraphFont"/>
    <w:link w:val="PlainText"/>
    <w:rsid w:val="00DA33C1"/>
    <w:rPr>
      <w:rFonts w:ascii="Courier New" w:eastAsia="Times New Roman" w:hAnsi="Courier New" w:cs="Times New Roman"/>
      <w:sz w:val="20"/>
      <w:szCs w:val="20"/>
      <w:lang w:eastAsia="en-US"/>
    </w:rPr>
  </w:style>
  <w:style w:type="character" w:customStyle="1" w:styleId="MenuOption">
    <w:name w:val="Menu Option"/>
    <w:basedOn w:val="DefaultParagraphFont"/>
    <w:rsid w:val="00DA33C1"/>
    <w:rPr>
      <w:b/>
      <w:smallCaps/>
    </w:rPr>
  </w:style>
  <w:style w:type="paragraph" w:customStyle="1" w:styleId="TableListNumber">
    <w:name w:val="Table List Number"/>
    <w:basedOn w:val="ListNumber"/>
    <w:rsid w:val="00DA33C1"/>
    <w:pPr>
      <w:numPr>
        <w:numId w:val="0"/>
      </w:numPr>
    </w:pPr>
  </w:style>
  <w:style w:type="paragraph" w:styleId="TOC4">
    <w:name w:val="toc 4"/>
    <w:basedOn w:val="TOCBase"/>
    <w:next w:val="Normal"/>
    <w:semiHidden/>
    <w:rsid w:val="00DA33C1"/>
    <w:pPr>
      <w:tabs>
        <w:tab w:val="right" w:leader="dot" w:pos="9071"/>
      </w:tabs>
      <w:ind w:left="1701"/>
    </w:pPr>
  </w:style>
  <w:style w:type="paragraph" w:customStyle="1" w:styleId="ListAlpha">
    <w:name w:val="List Alpha"/>
    <w:basedOn w:val="List"/>
    <w:rsid w:val="00DA33C1"/>
    <w:pPr>
      <w:numPr>
        <w:numId w:val="8"/>
      </w:numPr>
    </w:pPr>
  </w:style>
  <w:style w:type="paragraph" w:customStyle="1" w:styleId="ListAlpha2">
    <w:name w:val="List Alpha 2"/>
    <w:basedOn w:val="List2"/>
    <w:rsid w:val="00DA33C1"/>
    <w:pPr>
      <w:numPr>
        <w:numId w:val="7"/>
      </w:numPr>
    </w:pPr>
  </w:style>
  <w:style w:type="paragraph" w:styleId="List2">
    <w:name w:val="List 2"/>
    <w:basedOn w:val="BodyText"/>
    <w:rsid w:val="00DA33C1"/>
    <w:pPr>
      <w:tabs>
        <w:tab w:val="left" w:pos="680"/>
      </w:tabs>
      <w:spacing w:before="60" w:after="60"/>
      <w:ind w:left="680" w:hanging="340"/>
    </w:pPr>
  </w:style>
  <w:style w:type="paragraph" w:styleId="List3">
    <w:name w:val="List 3"/>
    <w:basedOn w:val="BodyText"/>
    <w:rsid w:val="00DA33C1"/>
    <w:pPr>
      <w:tabs>
        <w:tab w:val="left" w:pos="1021"/>
      </w:tabs>
      <w:spacing w:before="60" w:after="60"/>
      <w:ind w:left="1020" w:hanging="340"/>
    </w:pPr>
  </w:style>
  <w:style w:type="paragraph" w:styleId="List4">
    <w:name w:val="List 4"/>
    <w:basedOn w:val="BodyText"/>
    <w:rsid w:val="00DA33C1"/>
    <w:pPr>
      <w:tabs>
        <w:tab w:val="left" w:pos="1361"/>
      </w:tabs>
      <w:spacing w:before="60" w:after="60"/>
      <w:ind w:left="1361" w:hanging="340"/>
    </w:pPr>
  </w:style>
  <w:style w:type="paragraph" w:styleId="List5">
    <w:name w:val="List 5"/>
    <w:basedOn w:val="BodyText"/>
    <w:rsid w:val="00DA33C1"/>
    <w:pPr>
      <w:tabs>
        <w:tab w:val="left" w:pos="1701"/>
      </w:tabs>
      <w:spacing w:before="60" w:after="60"/>
      <w:ind w:left="1701" w:hanging="340"/>
    </w:pPr>
  </w:style>
  <w:style w:type="paragraph" w:styleId="ListBullet3">
    <w:name w:val="List Bullet 3"/>
    <w:basedOn w:val="List3"/>
    <w:rsid w:val="00DA33C1"/>
    <w:pPr>
      <w:numPr>
        <w:numId w:val="13"/>
      </w:numPr>
      <w:tabs>
        <w:tab w:val="clear" w:pos="1021"/>
      </w:tabs>
      <w:ind w:left="1037" w:hanging="357"/>
    </w:pPr>
  </w:style>
  <w:style w:type="paragraph" w:styleId="ListBullet4">
    <w:name w:val="List Bullet 4"/>
    <w:basedOn w:val="List4"/>
    <w:rsid w:val="00DA33C1"/>
    <w:pPr>
      <w:numPr>
        <w:numId w:val="2"/>
      </w:numPr>
      <w:tabs>
        <w:tab w:val="clear" w:pos="1361"/>
      </w:tabs>
    </w:pPr>
  </w:style>
  <w:style w:type="paragraph" w:styleId="ListBullet5">
    <w:name w:val="List Bullet 5"/>
    <w:basedOn w:val="List5"/>
    <w:rsid w:val="00DA33C1"/>
    <w:pPr>
      <w:numPr>
        <w:numId w:val="3"/>
      </w:numPr>
    </w:pPr>
  </w:style>
  <w:style w:type="paragraph" w:styleId="ListContinue2">
    <w:name w:val="List Continue 2"/>
    <w:basedOn w:val="List2"/>
    <w:rsid w:val="00DA33C1"/>
    <w:pPr>
      <w:ind w:firstLine="0"/>
    </w:pPr>
  </w:style>
  <w:style w:type="paragraph" w:styleId="ListContinue3">
    <w:name w:val="List Continue 3"/>
    <w:basedOn w:val="List3"/>
    <w:rsid w:val="00DA33C1"/>
    <w:pPr>
      <w:ind w:left="1021" w:firstLine="0"/>
    </w:pPr>
  </w:style>
  <w:style w:type="paragraph" w:styleId="ListContinue4">
    <w:name w:val="List Continue 4"/>
    <w:basedOn w:val="List4"/>
    <w:rsid w:val="00DA33C1"/>
    <w:pPr>
      <w:ind w:firstLine="0"/>
    </w:pPr>
  </w:style>
  <w:style w:type="paragraph" w:styleId="ListContinue5">
    <w:name w:val="List Continue 5"/>
    <w:basedOn w:val="List5"/>
    <w:rsid w:val="00DA33C1"/>
    <w:pPr>
      <w:ind w:firstLine="0"/>
    </w:pPr>
  </w:style>
  <w:style w:type="paragraph" w:styleId="ListNumber3">
    <w:name w:val="List Number 3"/>
    <w:basedOn w:val="List3"/>
    <w:rsid w:val="00DA33C1"/>
    <w:pPr>
      <w:numPr>
        <w:numId w:val="4"/>
      </w:numPr>
    </w:pPr>
  </w:style>
  <w:style w:type="paragraph" w:styleId="ListNumber4">
    <w:name w:val="List Number 4"/>
    <w:basedOn w:val="List4"/>
    <w:rsid w:val="00DA33C1"/>
    <w:pPr>
      <w:numPr>
        <w:numId w:val="5"/>
      </w:numPr>
    </w:pPr>
  </w:style>
  <w:style w:type="paragraph" w:styleId="ListNumber5">
    <w:name w:val="List Number 5"/>
    <w:basedOn w:val="List5"/>
    <w:rsid w:val="00DA33C1"/>
    <w:pPr>
      <w:numPr>
        <w:numId w:val="6"/>
      </w:numPr>
    </w:pPr>
  </w:style>
  <w:style w:type="paragraph" w:styleId="BlockText">
    <w:name w:val="Block Text"/>
    <w:basedOn w:val="Normal"/>
    <w:rsid w:val="00DA33C1"/>
    <w:pPr>
      <w:spacing w:after="120"/>
      <w:ind w:left="1440" w:right="1440"/>
    </w:pPr>
  </w:style>
  <w:style w:type="character" w:customStyle="1" w:styleId="Subscript">
    <w:name w:val="Subscript"/>
    <w:basedOn w:val="DefaultParagraphFont"/>
    <w:rsid w:val="00DA33C1"/>
    <w:rPr>
      <w:sz w:val="16"/>
      <w:vertAlign w:val="subscript"/>
    </w:rPr>
  </w:style>
  <w:style w:type="character" w:customStyle="1" w:styleId="Superscript">
    <w:name w:val="Superscript"/>
    <w:basedOn w:val="DefaultParagraphFont"/>
    <w:rsid w:val="00DA33C1"/>
    <w:rPr>
      <w:sz w:val="16"/>
      <w:vertAlign w:val="superscript"/>
    </w:rPr>
  </w:style>
  <w:style w:type="character" w:customStyle="1" w:styleId="Symbols">
    <w:name w:val="Symbols"/>
    <w:basedOn w:val="DefaultParagraphFont"/>
    <w:rsid w:val="00DA33C1"/>
    <w:rPr>
      <w:rFonts w:ascii="Symbol" w:hAnsi="Symbol"/>
    </w:rPr>
  </w:style>
  <w:style w:type="character" w:customStyle="1" w:styleId="MenuOptions">
    <w:name w:val="Menu Options"/>
    <w:basedOn w:val="DefaultParagraphFont"/>
    <w:rsid w:val="00DA33C1"/>
    <w:rPr>
      <w:rFonts w:ascii="Arial Narrow" w:hAnsi="Arial Narrow"/>
      <w:smallCaps/>
    </w:rPr>
  </w:style>
  <w:style w:type="character" w:customStyle="1" w:styleId="Buttons">
    <w:name w:val="Buttons"/>
    <w:basedOn w:val="DefaultParagraphFont"/>
    <w:rsid w:val="00DA33C1"/>
    <w:rPr>
      <w:b/>
    </w:rPr>
  </w:style>
  <w:style w:type="character" w:customStyle="1" w:styleId="Underlined">
    <w:name w:val="Underlined"/>
    <w:basedOn w:val="DefaultParagraphFont"/>
    <w:rsid w:val="00DA33C1"/>
    <w:rPr>
      <w:u w:val="single"/>
    </w:rPr>
  </w:style>
  <w:style w:type="paragraph" w:customStyle="1" w:styleId="TableBodyTextRight">
    <w:name w:val="Table Body Text Right"/>
    <w:basedOn w:val="TableBodyText"/>
    <w:rsid w:val="00DA33C1"/>
    <w:pPr>
      <w:widowControl w:val="0"/>
      <w:autoSpaceDE w:val="0"/>
      <w:autoSpaceDN w:val="0"/>
      <w:adjustRightInd w:val="0"/>
      <w:jc w:val="right"/>
    </w:pPr>
    <w:rPr>
      <w:rFonts w:cs="Arial"/>
      <w:szCs w:val="18"/>
    </w:rPr>
  </w:style>
  <w:style w:type="paragraph" w:customStyle="1" w:styleId="CopyrightText">
    <w:name w:val="Copyright Text"/>
    <w:basedOn w:val="BodyText"/>
    <w:rsid w:val="00DA33C1"/>
    <w:rPr>
      <w:sz w:val="18"/>
    </w:rPr>
  </w:style>
  <w:style w:type="paragraph" w:customStyle="1" w:styleId="BodySmallRight">
    <w:name w:val="Body Small Right"/>
    <w:basedOn w:val="BodyTextRight"/>
    <w:rsid w:val="00DA33C1"/>
    <w:rPr>
      <w:sz w:val="18"/>
      <w:szCs w:val="18"/>
    </w:rPr>
  </w:style>
  <w:style w:type="paragraph" w:customStyle="1" w:styleId="MarginEdition">
    <w:name w:val="Margin Edition"/>
    <w:basedOn w:val="MarginNote"/>
    <w:rsid w:val="00DA33C1"/>
    <w:pPr>
      <w:spacing w:before="0" w:after="0"/>
    </w:pPr>
    <w:rPr>
      <w:rFonts w:ascii="Times New Roman" w:hAnsi="Times New Roman"/>
      <w:color w:val="999999"/>
    </w:rPr>
  </w:style>
  <w:style w:type="paragraph" w:customStyle="1" w:styleId="Spacer">
    <w:name w:val="Spacer"/>
    <w:basedOn w:val="Normal"/>
    <w:rsid w:val="00DA33C1"/>
    <w:rPr>
      <w:sz w:val="2"/>
      <w:szCs w:val="2"/>
    </w:rPr>
  </w:style>
  <w:style w:type="character" w:customStyle="1" w:styleId="Small">
    <w:name w:val="Small"/>
    <w:basedOn w:val="DefaultParagraphFont"/>
    <w:rsid w:val="00DA33C1"/>
    <w:rPr>
      <w:sz w:val="16"/>
    </w:rPr>
  </w:style>
  <w:style w:type="paragraph" w:customStyle="1" w:styleId="WideTable">
    <w:name w:val="Wide Table"/>
    <w:basedOn w:val="Normal"/>
    <w:rsid w:val="00DA33C1"/>
    <w:pPr>
      <w:ind w:left="-1418"/>
    </w:pPr>
    <w:rPr>
      <w:sz w:val="2"/>
      <w:szCs w:val="2"/>
    </w:rPr>
  </w:style>
  <w:style w:type="character" w:styleId="PageNumber">
    <w:name w:val="page number"/>
    <w:basedOn w:val="DefaultParagraphFont"/>
    <w:rsid w:val="00DA33C1"/>
  </w:style>
  <w:style w:type="paragraph" w:styleId="Quote">
    <w:name w:val="Quote"/>
    <w:basedOn w:val="Heading1"/>
    <w:link w:val="QuoteChar"/>
    <w:qFormat/>
    <w:rsid w:val="00DA33C1"/>
    <w:rPr>
      <w:b w:val="0"/>
      <w:sz w:val="72"/>
      <w:szCs w:val="72"/>
      <w:lang w:val="en-NZ"/>
    </w:rPr>
  </w:style>
  <w:style w:type="character" w:customStyle="1" w:styleId="QuoteChar">
    <w:name w:val="Quote Char"/>
    <w:basedOn w:val="DefaultParagraphFont"/>
    <w:link w:val="Quote"/>
    <w:rsid w:val="00DA3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3C1"/>
    <w:pPr>
      <w:pageBreakBefore/>
    </w:pPr>
  </w:style>
  <w:style w:type="paragraph" w:customStyle="1" w:styleId="Border">
    <w:name w:val="Border"/>
    <w:basedOn w:val="Normal"/>
    <w:qFormat/>
    <w:rsid w:val="00DA3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3C1"/>
    <w:rPr>
      <w:b/>
      <w:bCs/>
      <w:i/>
      <w:iCs/>
      <w:color w:val="auto"/>
    </w:rPr>
  </w:style>
  <w:style w:type="paragraph" w:styleId="IntenseQuote">
    <w:name w:val="Intense Quote"/>
    <w:basedOn w:val="Normal"/>
    <w:next w:val="Normal"/>
    <w:link w:val="IntenseQuoteChar"/>
    <w:uiPriority w:val="30"/>
    <w:qFormat/>
    <w:rsid w:val="00DA3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3C1"/>
    <w:rPr>
      <w:smallCaps/>
      <w:color w:val="auto"/>
      <w:u w:val="single"/>
    </w:rPr>
  </w:style>
  <w:style w:type="character" w:styleId="IntenseReference">
    <w:name w:val="Intense Reference"/>
    <w:basedOn w:val="DefaultParagraphFont"/>
    <w:uiPriority w:val="32"/>
    <w:qFormat/>
    <w:rsid w:val="00DA33C1"/>
    <w:rPr>
      <w:b/>
      <w:bCs/>
      <w:smallCaps/>
      <w:color w:val="auto"/>
      <w:spacing w:val="5"/>
      <w:u w:val="single"/>
    </w:rPr>
  </w:style>
  <w:style w:type="paragraph" w:customStyle="1" w:styleId="2ColumnHeading">
    <w:name w:val="2Column Heading"/>
    <w:basedOn w:val="BodyText"/>
    <w:qFormat/>
    <w:rsid w:val="00DA33C1"/>
    <w:pPr>
      <w:spacing w:after="60"/>
      <w:ind w:left="-2268"/>
    </w:pPr>
    <w:rPr>
      <w:b/>
    </w:rPr>
  </w:style>
  <w:style w:type="paragraph" w:customStyle="1" w:styleId="Heading1TOC">
    <w:name w:val="Heading1 TOC"/>
    <w:basedOn w:val="Normal"/>
    <w:qFormat/>
    <w:rsid w:val="00DA33C1"/>
    <w:pPr>
      <w:spacing w:before="240" w:after="120"/>
    </w:pPr>
    <w:rPr>
      <w:rFonts w:ascii="Times New Roman" w:hAnsi="Times New Roman"/>
      <w:b/>
      <w:sz w:val="32"/>
    </w:rPr>
  </w:style>
  <w:style w:type="paragraph" w:customStyle="1" w:styleId="Heading2TOC">
    <w:name w:val="Heading2 TOC"/>
    <w:basedOn w:val="Normal"/>
    <w:qFormat/>
    <w:rsid w:val="00DA33C1"/>
    <w:pPr>
      <w:spacing w:before="240" w:after="60"/>
    </w:pPr>
    <w:rPr>
      <w:rFonts w:ascii="Times New Roman" w:hAnsi="Times New Roman"/>
      <w:b/>
      <w:sz w:val="28"/>
    </w:rPr>
  </w:style>
  <w:style w:type="character" w:customStyle="1" w:styleId="Underline">
    <w:name w:val="Underline"/>
    <w:basedOn w:val="DefaultParagraphFont"/>
    <w:qFormat/>
    <w:rsid w:val="00DA33C1"/>
    <w:rPr>
      <w:u w:val="single"/>
    </w:rPr>
  </w:style>
  <w:style w:type="character" w:customStyle="1" w:styleId="BoldandItalics">
    <w:name w:val="Bold and Italics"/>
    <w:qFormat/>
    <w:rsid w:val="00DA33C1"/>
    <w:rPr>
      <w:b/>
      <w:i/>
      <w:u w:val="none"/>
    </w:rPr>
  </w:style>
  <w:style w:type="paragraph" w:styleId="BalloonText">
    <w:name w:val="Balloon Text"/>
    <w:basedOn w:val="Normal"/>
    <w:link w:val="BalloonTextChar"/>
    <w:rsid w:val="00DA33C1"/>
    <w:rPr>
      <w:rFonts w:ascii="Tahoma" w:hAnsi="Tahoma" w:cs="Tahoma"/>
      <w:sz w:val="16"/>
      <w:szCs w:val="16"/>
    </w:rPr>
  </w:style>
  <w:style w:type="character" w:customStyle="1" w:styleId="BalloonTextChar">
    <w:name w:val="Balloon Text Char"/>
    <w:basedOn w:val="DefaultParagraphFont"/>
    <w:link w:val="BalloonText"/>
    <w:rsid w:val="00DA3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3C1"/>
    <w:rPr>
      <w:b/>
      <w:color w:val="660033"/>
      <w:spacing w:val="0"/>
    </w:rPr>
  </w:style>
  <w:style w:type="paragraph" w:customStyle="1" w:styleId="Nameditemlist">
    <w:name w:val="Named item list"/>
    <w:basedOn w:val="BodyText"/>
    <w:qFormat/>
    <w:rsid w:val="00DA33C1"/>
    <w:pPr>
      <w:tabs>
        <w:tab w:val="left" w:pos="2835"/>
      </w:tabs>
      <w:ind w:left="2835" w:hanging="2835"/>
    </w:pPr>
  </w:style>
  <w:style w:type="paragraph" w:customStyle="1" w:styleId="BodyTextnopadding">
    <w:name w:val="Body Text no padding"/>
    <w:basedOn w:val="BodyText"/>
    <w:qFormat/>
    <w:rsid w:val="00DA33C1"/>
    <w:pPr>
      <w:spacing w:before="0" w:after="0"/>
    </w:pPr>
  </w:style>
  <w:style w:type="paragraph" w:customStyle="1" w:styleId="BodyTextBold">
    <w:name w:val="Body Text Bold"/>
    <w:basedOn w:val="BodyText"/>
    <w:qFormat/>
    <w:rsid w:val="00DA33C1"/>
    <w:rPr>
      <w:b/>
    </w:rPr>
  </w:style>
  <w:style w:type="character" w:styleId="Hyperlink">
    <w:name w:val="Hyperlink"/>
    <w:basedOn w:val="DefaultParagraphFont"/>
    <w:uiPriority w:val="99"/>
    <w:unhideWhenUsed/>
    <w:rsid w:val="007123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2862</Characters>
  <Application>Microsoft Office Word</Application>
  <DocSecurity>0</DocSecurity>
  <Lines>98</Lines>
  <Paragraphs>59</Paragraphs>
  <ScaleCrop>false</ScaleCrop>
  <Company>Author-it Software Corporation Ltd.</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BSBXCS305 Identify and assess cyber security insider threats and risks</dc:title>
  <dc:subject>Approved</dc:subject>
  <dc:creator>PwC’s Skills for Australia</dc:creator>
  <cp:keywords>Release: 1</cp:keywords>
  <dc:description>Review Date: 12 April 2008</dc:description>
  <cp:lastModifiedBy>HSD_TPCMSd.prod</cp:lastModifiedBy>
  <cp:revision>3</cp:revision>
  <dcterms:created xsi:type="dcterms:W3CDTF">2022-01-25T01:15:00Z</dcterms:created>
  <dcterms:modified xsi:type="dcterms:W3CDTF">2022-01-25T01:15:00Z</dcterms:modified>
</cp:coreProperties>
</file>