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565BA" w:rsidP="00F565B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BSBXCS305 Identify and assess cyber security insider threats and risks</w:t>
      </w:r>
      <w:r>
        <w:fldChar w:fldCharType="end"/>
      </w:r>
    </w:p>
    <w:p w:rsidR="00F565BA" w:rsidP="00F565BA">
      <w:pPr>
        <w:pStyle w:val="Version"/>
        <w:sectPr w:rsidSect="00486B6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86B68" w:rsidP="00486B68">
      <w:pPr>
        <w:pStyle w:val="SuperHeading"/>
      </w:pPr>
      <w:r w:rsidRPr="00486B68">
        <w:t>Assessment Requirements for BSBXCS305 Identify and assess cyber security insider threats and risks</w:t>
      </w:r>
    </w:p>
    <w:p w:rsidR="00000000" w:rsidRPr="00486B68" w:rsidP="00486B68">
      <w:pPr>
        <w:pStyle w:val="Heading1"/>
      </w:pPr>
      <w:bookmarkStart w:id="1" w:name="O_1218998"/>
      <w:bookmarkEnd w:id="1"/>
      <w:r w:rsidRPr="00486B6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486B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6B68" w:rsidP="00486B68">
            <w:pPr>
              <w:pStyle w:val="BodyText"/>
            </w:pPr>
            <w:r w:rsidRPr="00486B68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6B68">
            <w:pPr>
              <w:pStyle w:val="BodyText"/>
              <w:rPr>
                <w:lang w:val="en-NZ"/>
              </w:rPr>
            </w:pPr>
            <w:r w:rsidRPr="00486B68">
              <w:rPr>
                <w:rStyle w:val="SpecialBold"/>
              </w:rPr>
              <w:t>Comments</w:t>
            </w:r>
          </w:p>
        </w:tc>
      </w:tr>
      <w:tr w:rsidTr="00486B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6B68">
            <w:pPr>
              <w:pStyle w:val="BodyText"/>
              <w:rPr>
                <w:lang w:val="en-NZ"/>
              </w:rPr>
            </w:pPr>
            <w:r w:rsidRPr="00486B68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6B68" w:rsidP="00486B68">
            <w:pPr>
              <w:pStyle w:val="BodyText"/>
            </w:pPr>
            <w:r w:rsidRPr="00486B68">
              <w:t>This version first released with the Business Services Training Package Version 8.0.</w:t>
            </w:r>
          </w:p>
          <w:p w:rsidR="00000000" w:rsidRPr="00486B68" w:rsidP="00486B68">
            <w:pPr>
              <w:pStyle w:val="BodyText"/>
            </w:pPr>
            <w:r w:rsidRPr="00486B68">
              <w:t>Ne</w:t>
            </w:r>
            <w:r w:rsidRPr="00486B68">
              <w:t>wly created unit.</w:t>
            </w:r>
          </w:p>
        </w:tc>
      </w:tr>
    </w:tbl>
    <w:p w:rsidR="00000000" w:rsidRPr="00486B68" w:rsidP="00486B68">
      <w:pPr>
        <w:pStyle w:val="BodyText"/>
      </w:pPr>
    </w:p>
    <w:p w:rsidR="00000000" w:rsidRPr="00486B68" w:rsidP="00486B68">
      <w:pPr>
        <w:pStyle w:val="AllowPageBreak"/>
      </w:pPr>
    </w:p>
    <w:p w:rsidR="00000000" w:rsidRPr="00486B68" w:rsidP="00486B68">
      <w:pPr>
        <w:pStyle w:val="Heading1"/>
      </w:pPr>
      <w:bookmarkStart w:id="2" w:name="O_1218999"/>
      <w:bookmarkEnd w:id="2"/>
      <w:r w:rsidRPr="00486B68">
        <w:t>Performance Evidence</w:t>
      </w:r>
    </w:p>
    <w:p w:rsidR="00000000" w:rsidRPr="00486B68" w:rsidP="00F565BA">
      <w:pPr>
        <w:pStyle w:val="BodyText"/>
      </w:pPr>
      <w:r w:rsidRPr="00486B68">
        <w:t>The candidate must demonstrate the ability to complete the tasks outlined in the elements, performance criteria and foundation skills of this unit, including evidence of the ability to:</w:t>
      </w:r>
    </w:p>
    <w:p w:rsidR="00000000" w:rsidRPr="00486B68" w:rsidP="00486B68">
      <w:pPr>
        <w:pStyle w:val="ListBullet"/>
      </w:pPr>
      <w:r w:rsidRPr="00486B68">
        <w:t>identify,</w:t>
      </w:r>
      <w:r w:rsidRPr="00486B68">
        <w:t xml:space="preserve"> assess and document at least:</w:t>
      </w:r>
    </w:p>
    <w:p w:rsidR="00000000" w:rsidRPr="00486B68" w:rsidP="00486B68">
      <w:pPr>
        <w:pStyle w:val="ListBullet2"/>
      </w:pPr>
      <w:r w:rsidRPr="00486B68">
        <w:t>three instances of malicious insider threats and risks</w:t>
      </w:r>
    </w:p>
    <w:p w:rsidR="00000000" w:rsidRPr="00486B68" w:rsidP="00486B68">
      <w:pPr>
        <w:pStyle w:val="ListBullet2"/>
      </w:pPr>
      <w:r w:rsidRPr="00486B68">
        <w:t>three instances of accidental insider threats and risks.</w:t>
      </w:r>
    </w:p>
    <w:p w:rsidR="00000000" w:rsidRPr="00486B68" w:rsidP="00486B68">
      <w:pPr>
        <w:pStyle w:val="BodyText"/>
      </w:pPr>
    </w:p>
    <w:p w:rsidR="00000000" w:rsidRPr="00486B68" w:rsidP="00F565BA">
      <w:pPr>
        <w:pStyle w:val="BodyText"/>
      </w:pPr>
      <w:r w:rsidRPr="00486B68">
        <w:t>In the course of the above, the candidate must:</w:t>
      </w:r>
    </w:p>
    <w:p w:rsidR="00000000" w:rsidRPr="00486B68" w:rsidP="00486B68">
      <w:pPr>
        <w:pStyle w:val="ListBullet"/>
      </w:pPr>
      <w:r w:rsidRPr="00486B68">
        <w:t>identify common indicators of insider threats</w:t>
      </w:r>
    </w:p>
    <w:p w:rsidR="00000000" w:rsidRPr="00486B68" w:rsidP="00486B68">
      <w:pPr>
        <w:pStyle w:val="ListBullet"/>
      </w:pPr>
      <w:r w:rsidRPr="00486B68">
        <w:t>identify organisational risks associated with common insider threats</w:t>
      </w:r>
    </w:p>
    <w:p w:rsidR="00000000" w:rsidRPr="00486B68" w:rsidP="00486B68">
      <w:pPr>
        <w:pStyle w:val="ListBullet"/>
      </w:pPr>
      <w:r w:rsidRPr="00486B68">
        <w:t>identify scenarios where insider threats may occur</w:t>
      </w:r>
    </w:p>
    <w:p w:rsidR="00000000" w:rsidRPr="00486B68" w:rsidP="00486B68">
      <w:pPr>
        <w:pStyle w:val="ListBullet"/>
      </w:pPr>
      <w:r w:rsidRPr="00486B68">
        <w:t>adhere to relevant organisational security procedures.</w:t>
      </w:r>
    </w:p>
    <w:p w:rsidR="00000000" w:rsidRPr="00486B68" w:rsidP="00486B68">
      <w:pPr>
        <w:pStyle w:val="AllowPageBreak"/>
      </w:pPr>
    </w:p>
    <w:p w:rsidR="00000000" w:rsidRPr="00486B68" w:rsidP="00486B68">
      <w:pPr>
        <w:pStyle w:val="Heading1"/>
      </w:pPr>
      <w:bookmarkStart w:id="3" w:name="O_1219000"/>
      <w:bookmarkEnd w:id="3"/>
      <w:r w:rsidRPr="00486B68">
        <w:t>Knowledge Evidence</w:t>
      </w:r>
    </w:p>
    <w:p w:rsidR="00000000" w:rsidRPr="00486B68" w:rsidP="00F565BA">
      <w:pPr>
        <w:pStyle w:val="BodyText"/>
      </w:pPr>
      <w:r w:rsidRPr="00486B68">
        <w:t>The candidate must be able to demonstrate k</w:t>
      </w:r>
      <w:r w:rsidRPr="00486B68">
        <w:t>nowledge to complete the tasks outlined in the elements, performance criteria and foundation skills of this unit, including knowledge of:</w:t>
      </w:r>
    </w:p>
    <w:p w:rsidR="00000000" w:rsidRPr="00486B68" w:rsidP="00486B68">
      <w:pPr>
        <w:pStyle w:val="ListBullet"/>
      </w:pPr>
      <w:r w:rsidRPr="00486B68">
        <w:t>definition of insider threat and risk</w:t>
      </w:r>
    </w:p>
    <w:p w:rsidR="00000000" w:rsidRPr="00486B68" w:rsidP="00486B68">
      <w:pPr>
        <w:pStyle w:val="ListBullet"/>
      </w:pPr>
      <w:r w:rsidRPr="00486B68">
        <w:t>difference between malicious and accidental insider threats and risks</w:t>
      </w:r>
    </w:p>
    <w:p w:rsidR="00000000" w:rsidRPr="00486B68" w:rsidP="00486B68">
      <w:pPr>
        <w:pStyle w:val="ListBullet"/>
      </w:pPr>
      <w:r w:rsidRPr="00486B68">
        <w:t>key compo</w:t>
      </w:r>
      <w:r w:rsidRPr="00486B68">
        <w:t>nents of organisational security procedures</w:t>
      </w:r>
    </w:p>
    <w:p w:rsidR="00000000" w:rsidRPr="00486B68" w:rsidP="00486B68">
      <w:pPr>
        <w:pStyle w:val="ListBullet"/>
      </w:pPr>
      <w:r w:rsidRPr="00486B68">
        <w:t>indicators of digital insider threats, including:</w:t>
      </w:r>
    </w:p>
    <w:p w:rsidR="00000000" w:rsidRPr="00486B68" w:rsidP="00486B68">
      <w:pPr>
        <w:pStyle w:val="ListBullet2"/>
      </w:pPr>
      <w:r w:rsidRPr="00486B68">
        <w:t>accessing sensitive data not associated with job function</w:t>
      </w:r>
    </w:p>
    <w:p w:rsidR="00000000" w:rsidRPr="00486B68" w:rsidP="00486B68">
      <w:pPr>
        <w:pStyle w:val="ListBullet2"/>
      </w:pPr>
      <w:r w:rsidRPr="00486B68">
        <w:t>using unauthorised storage devices</w:t>
      </w:r>
    </w:p>
    <w:p w:rsidR="00000000" w:rsidRPr="00486B68" w:rsidP="00486B68">
      <w:pPr>
        <w:pStyle w:val="ListBullet2"/>
      </w:pPr>
      <w:r w:rsidRPr="00486B68">
        <w:t>data hoarding</w:t>
      </w:r>
    </w:p>
    <w:p w:rsidR="00000000" w:rsidRPr="00486B68" w:rsidP="00486B68">
      <w:pPr>
        <w:pStyle w:val="ListBullet2"/>
      </w:pPr>
      <w:r w:rsidRPr="00486B68">
        <w:t>emailing data to those external to organisation</w:t>
      </w:r>
    </w:p>
    <w:p w:rsidR="00000000" w:rsidRPr="00486B68" w:rsidP="00486B68">
      <w:pPr>
        <w:pStyle w:val="ListBullet2"/>
      </w:pPr>
      <w:r w:rsidRPr="00486B68">
        <w:t>irresponsible social media use</w:t>
      </w:r>
    </w:p>
    <w:p w:rsidR="00000000" w:rsidRPr="00486B68" w:rsidP="00486B68">
      <w:pPr>
        <w:pStyle w:val="ListBullet"/>
      </w:pPr>
      <w:r w:rsidRPr="00486B68">
        <w:t>indicators of behavioural insider threats, including:</w:t>
      </w:r>
    </w:p>
    <w:p w:rsidR="00000000" w:rsidRPr="00486B68" w:rsidP="00486B68">
      <w:pPr>
        <w:pStyle w:val="ListBullet2"/>
      </w:pPr>
      <w:r w:rsidRPr="00486B68">
        <w:t>frequently visiting workplace outside normal business hours or working extra hours</w:t>
      </w:r>
    </w:p>
    <w:p w:rsidR="00000000" w:rsidRPr="00486B68" w:rsidP="00486B68">
      <w:pPr>
        <w:pStyle w:val="ListBullet2"/>
      </w:pPr>
      <w:r w:rsidRPr="00486B68">
        <w:t>violating corporate policies</w:t>
      </w:r>
    </w:p>
    <w:p w:rsidR="00000000" w:rsidRPr="00486B68" w:rsidP="00486B68">
      <w:pPr>
        <w:pStyle w:val="ListBullet2"/>
      </w:pPr>
      <w:r w:rsidRPr="00486B68">
        <w:t>decline in work performance</w:t>
      </w:r>
    </w:p>
    <w:p w:rsidR="00000000" w:rsidRPr="00486B68" w:rsidP="00486B68">
      <w:pPr>
        <w:pStyle w:val="ListBullet2"/>
      </w:pPr>
      <w:r w:rsidRPr="00486B68">
        <w:t>unpredictable behaviour or ob</w:t>
      </w:r>
      <w:r w:rsidRPr="00486B68">
        <w:t>vious signs of being disgruntled with organisation</w:t>
      </w:r>
    </w:p>
    <w:p w:rsidR="00000000" w:rsidRPr="00486B68" w:rsidP="00486B68">
      <w:pPr>
        <w:pStyle w:val="ListBullet"/>
      </w:pPr>
      <w:r w:rsidRPr="00486B68">
        <w:t>organisational policies and procedures relating to cyber security</w:t>
      </w:r>
    </w:p>
    <w:p w:rsidR="00000000" w:rsidRPr="00486B68" w:rsidP="00486B68">
      <w:pPr>
        <w:pStyle w:val="ListBullet"/>
      </w:pPr>
      <w:r w:rsidRPr="00486B68">
        <w:t>organisational impacts of insider threats and risks, including:</w:t>
      </w:r>
    </w:p>
    <w:p w:rsidR="00000000" w:rsidRPr="00486B68" w:rsidP="00486B68">
      <w:pPr>
        <w:pStyle w:val="ListBullet2"/>
      </w:pPr>
      <w:r w:rsidRPr="00486B68">
        <w:t>stolen and misused data</w:t>
      </w:r>
    </w:p>
    <w:p w:rsidR="00000000" w:rsidRPr="00486B68" w:rsidP="00486B68">
      <w:pPr>
        <w:pStyle w:val="ListBullet2"/>
      </w:pPr>
      <w:r w:rsidRPr="00486B68">
        <w:t>customer and client liability</w:t>
      </w:r>
    </w:p>
    <w:p w:rsidR="00000000" w:rsidRPr="00486B68" w:rsidP="00486B68">
      <w:pPr>
        <w:pStyle w:val="ListBullet2"/>
      </w:pPr>
      <w:r w:rsidRPr="00486B68">
        <w:t>reputational loss.</w:t>
      </w:r>
    </w:p>
    <w:p w:rsidR="00000000" w:rsidRPr="00486B68" w:rsidP="00486B68">
      <w:pPr>
        <w:pStyle w:val="AllowPageBreak"/>
      </w:pPr>
    </w:p>
    <w:p w:rsidR="00000000" w:rsidRPr="00486B68" w:rsidP="00486B68">
      <w:pPr>
        <w:pStyle w:val="Heading1"/>
      </w:pPr>
      <w:bookmarkStart w:id="4" w:name="O_1219001"/>
      <w:bookmarkEnd w:id="4"/>
      <w:r w:rsidRPr="00486B68">
        <w:t>Assessment Conditions</w:t>
      </w:r>
    </w:p>
    <w:p w:rsidR="00000000" w:rsidRPr="00486B68" w:rsidP="00F565BA">
      <w:pPr>
        <w:pStyle w:val="BodyText"/>
      </w:pPr>
      <w:r w:rsidRPr="00486B68">
        <w:t>Skills in this unit must be demonstrated in a workplace or simulated environment where the conditions are typical of those in a working environment in this industry.</w:t>
      </w:r>
    </w:p>
    <w:p w:rsidR="00000000" w:rsidRPr="00486B68" w:rsidP="00F565BA">
      <w:pPr>
        <w:pStyle w:val="BodyText"/>
      </w:pPr>
      <w:r w:rsidRPr="00486B68">
        <w:t>This includes access to:</w:t>
      </w:r>
    </w:p>
    <w:p w:rsidR="00000000" w:rsidRPr="00486B68" w:rsidP="00486B68">
      <w:pPr>
        <w:pStyle w:val="ListBullet"/>
      </w:pPr>
      <w:r w:rsidRPr="00486B68">
        <w:t>required hardware, soft</w:t>
      </w:r>
      <w:r w:rsidRPr="00486B68">
        <w:t>ware and their components</w:t>
      </w:r>
    </w:p>
    <w:p w:rsidR="00000000" w:rsidRPr="00486B68" w:rsidP="00486B68">
      <w:pPr>
        <w:pStyle w:val="ListBullet"/>
      </w:pPr>
      <w:r w:rsidRPr="00486B68">
        <w:t>system, network and application infrastructure</w:t>
      </w:r>
    </w:p>
    <w:p w:rsidR="00000000" w:rsidRPr="00486B68" w:rsidP="00486B68">
      <w:pPr>
        <w:pStyle w:val="ListBullet"/>
      </w:pPr>
      <w:r w:rsidRPr="00486B68">
        <w:t>internet connection that supports the requirements set out in the performance evidence</w:t>
      </w:r>
    </w:p>
    <w:p w:rsidR="00000000" w:rsidRPr="00486B68" w:rsidP="00486B68">
      <w:pPr>
        <w:pStyle w:val="ListBullet"/>
      </w:pPr>
      <w:r w:rsidRPr="00486B68">
        <w:t>organisational cyber security policies and procedures.</w:t>
      </w:r>
    </w:p>
    <w:p w:rsidR="00000000" w:rsidRPr="00486B68" w:rsidP="00486B68">
      <w:pPr>
        <w:pStyle w:val="BodyText"/>
      </w:pPr>
    </w:p>
    <w:p w:rsidR="00000000" w:rsidRPr="00486B68" w:rsidP="00F565BA">
      <w:pPr>
        <w:pStyle w:val="BodyText"/>
      </w:pPr>
      <w:r w:rsidRPr="00486B68">
        <w:t xml:space="preserve">Assessors of this unit must satisfy the </w:t>
      </w:r>
      <w:r w:rsidRPr="00486B68">
        <w:t>requirements for assessors in applicable vocational education and training legislation, frameworks and/or standards.</w:t>
      </w:r>
    </w:p>
    <w:p w:rsidR="00000000" w:rsidRPr="00486B68" w:rsidP="00486B68">
      <w:pPr>
        <w:pStyle w:val="Heading1"/>
      </w:pPr>
      <w:bookmarkStart w:id="5" w:name="O_1219004"/>
      <w:bookmarkEnd w:id="5"/>
      <w:r w:rsidRPr="00486B68">
        <w:t>Links</w:t>
      </w:r>
    </w:p>
    <w:p w:rsidR="00000000" w:rsidRPr="00486B68" w:rsidP="00F565BA">
      <w:pPr>
        <w:pStyle w:val="BodyText"/>
      </w:pPr>
      <w:r w:rsidRPr="00486B68">
        <w:t xml:space="preserve">Companion Volume Implementation Guide is found on VETNet -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F0532A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486B68" w:rsidP="00486B68"/>
    <w:sectPr w:rsidSect="00486B6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6B6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6B68" w:rsidRPr="00F565BA" w:rsidP="00F565B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6B6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65BA" w:rsidP="00486B6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565BA" w:rsidP="00486B6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565BA" w:rsidP="00486B6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6B6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65B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86B68" w:rsidRPr="00F565BA" w:rsidP="00F565B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6B6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65BA" w:rsidRPr="002D2AF8" w:rsidP="00486B6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BSBXCS305 Identify and assess cyber security insider threats and risks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2022</w:t>
    </w:r>
    <w:r>
      <w:fldChar w:fldCharType="end"/>
    </w:r>
  </w:p>
  <w:p w:rsidR="00F565BA" w:rsidP="00486B6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A2AD3A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67CAA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C081D8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6B6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86B6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86B6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86B6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86B6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86B6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86B6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86B6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86B6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86B6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86B6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86B68"/>
  </w:style>
  <w:style w:type="character" w:customStyle="1" w:styleId="Heading1Char">
    <w:name w:val="Heading 1 Char"/>
    <w:basedOn w:val="DefaultParagraphFont"/>
    <w:link w:val="Heading1"/>
    <w:rsid w:val="00486B6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86B6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86B6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86B6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86B68"/>
    <w:rPr>
      <w:b/>
      <w:spacing w:val="0"/>
    </w:rPr>
  </w:style>
  <w:style w:type="paragraph" w:styleId="ListBullet2">
    <w:name w:val="List Bullet 2"/>
    <w:basedOn w:val="List2"/>
    <w:rsid w:val="00486B6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86B6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86B6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86B6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86B6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86B6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86B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86B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86B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86B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86B6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86B6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86B6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86B6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86B6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86B6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86B6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86B6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86B6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86B6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86B6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86B6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86B6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86B6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86B6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86B6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86B6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86B6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86B6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86B6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86B6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86B6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86B6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86B6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86B6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86B68"/>
    <w:rPr>
      <w:i/>
    </w:rPr>
  </w:style>
  <w:style w:type="paragraph" w:styleId="Caption">
    <w:name w:val="caption"/>
    <w:basedOn w:val="BodyText"/>
    <w:next w:val="Normal"/>
    <w:qFormat/>
    <w:rsid w:val="00486B6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86B6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86B6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86B68"/>
  </w:style>
  <w:style w:type="paragraph" w:styleId="TableofFigures">
    <w:name w:val="table of figures"/>
    <w:basedOn w:val="Normal"/>
    <w:next w:val="Normal"/>
    <w:semiHidden/>
    <w:rsid w:val="00486B6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86B6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86B68"/>
    <w:rPr>
      <w:rFonts w:ascii="Wingdings" w:hAnsi="Wingdings"/>
    </w:rPr>
  </w:style>
  <w:style w:type="paragraph" w:customStyle="1" w:styleId="TableHeading">
    <w:name w:val="Table Heading"/>
    <w:basedOn w:val="HeadingBase"/>
    <w:rsid w:val="00486B6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86B68"/>
    <w:rPr>
      <w:color w:val="0033CC"/>
      <w:u w:val="none"/>
    </w:rPr>
  </w:style>
  <w:style w:type="paragraph" w:customStyle="1" w:styleId="BodyTextRight">
    <w:name w:val="Body Text Right"/>
    <w:basedOn w:val="BodyText"/>
    <w:rsid w:val="00486B6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86B6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86B6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86B6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86B6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86B6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86B68"/>
    <w:rPr>
      <w:sz w:val="32"/>
    </w:rPr>
  </w:style>
  <w:style w:type="paragraph" w:customStyle="1" w:styleId="HeadingProcedure">
    <w:name w:val="Heading Procedure"/>
    <w:basedOn w:val="HeadingBase"/>
    <w:next w:val="Normal"/>
    <w:rsid w:val="00486B6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86B68"/>
    <w:pPr>
      <w:spacing w:before="60" w:after="60"/>
    </w:pPr>
  </w:style>
  <w:style w:type="paragraph" w:styleId="ListContinue">
    <w:name w:val="List Continue"/>
    <w:basedOn w:val="List"/>
    <w:rsid w:val="00486B68"/>
    <w:pPr>
      <w:ind w:firstLine="0"/>
    </w:pPr>
  </w:style>
  <w:style w:type="paragraph" w:customStyle="1" w:styleId="ListNote">
    <w:name w:val="List Note"/>
    <w:basedOn w:val="List"/>
    <w:rsid w:val="00486B6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86B6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86B6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86B68"/>
    <w:rPr>
      <w:rFonts w:ascii="Courier New" w:hAnsi="Courier New"/>
    </w:rPr>
  </w:style>
  <w:style w:type="paragraph" w:customStyle="1" w:styleId="NoteBullet">
    <w:name w:val="Note Bullet"/>
    <w:basedOn w:val="Note"/>
    <w:rsid w:val="00486B6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86B6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86B6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86B6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86B6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86B6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86B6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86B68"/>
    <w:rPr>
      <w:b/>
      <w:smallCaps/>
    </w:rPr>
  </w:style>
  <w:style w:type="paragraph" w:customStyle="1" w:styleId="TableListNumber">
    <w:name w:val="Table List Number"/>
    <w:basedOn w:val="ListNumber"/>
    <w:rsid w:val="00486B6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86B6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86B68"/>
    <w:pPr>
      <w:numPr>
        <w:numId w:val="9"/>
      </w:numPr>
    </w:pPr>
  </w:style>
  <w:style w:type="paragraph" w:customStyle="1" w:styleId="ListAlpha2">
    <w:name w:val="List Alpha 2"/>
    <w:basedOn w:val="List2"/>
    <w:rsid w:val="00486B68"/>
    <w:pPr>
      <w:numPr>
        <w:numId w:val="8"/>
      </w:numPr>
    </w:pPr>
  </w:style>
  <w:style w:type="paragraph" w:styleId="List2">
    <w:name w:val="List 2"/>
    <w:basedOn w:val="BodyText"/>
    <w:rsid w:val="00486B6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86B6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86B6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86B6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86B6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86B6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86B68"/>
    <w:pPr>
      <w:numPr>
        <w:numId w:val="4"/>
      </w:numPr>
    </w:pPr>
  </w:style>
  <w:style w:type="paragraph" w:styleId="ListContinue2">
    <w:name w:val="List Continue 2"/>
    <w:basedOn w:val="List2"/>
    <w:rsid w:val="00486B68"/>
    <w:pPr>
      <w:ind w:firstLine="0"/>
    </w:pPr>
  </w:style>
  <w:style w:type="paragraph" w:styleId="ListContinue3">
    <w:name w:val="List Continue 3"/>
    <w:basedOn w:val="List3"/>
    <w:rsid w:val="00486B68"/>
    <w:pPr>
      <w:ind w:left="1021" w:firstLine="0"/>
    </w:pPr>
  </w:style>
  <w:style w:type="paragraph" w:styleId="ListContinue4">
    <w:name w:val="List Continue 4"/>
    <w:basedOn w:val="List4"/>
    <w:rsid w:val="00486B68"/>
    <w:pPr>
      <w:ind w:firstLine="0"/>
    </w:pPr>
  </w:style>
  <w:style w:type="paragraph" w:styleId="ListContinue5">
    <w:name w:val="List Continue 5"/>
    <w:basedOn w:val="List5"/>
    <w:rsid w:val="00486B68"/>
    <w:pPr>
      <w:ind w:firstLine="0"/>
    </w:pPr>
  </w:style>
  <w:style w:type="paragraph" w:styleId="ListNumber3">
    <w:name w:val="List Number 3"/>
    <w:basedOn w:val="List3"/>
    <w:rsid w:val="00486B68"/>
    <w:pPr>
      <w:numPr>
        <w:numId w:val="5"/>
      </w:numPr>
    </w:pPr>
  </w:style>
  <w:style w:type="paragraph" w:styleId="ListNumber4">
    <w:name w:val="List Number 4"/>
    <w:basedOn w:val="List4"/>
    <w:rsid w:val="00486B68"/>
    <w:pPr>
      <w:numPr>
        <w:numId w:val="6"/>
      </w:numPr>
    </w:pPr>
  </w:style>
  <w:style w:type="paragraph" w:styleId="ListNumber5">
    <w:name w:val="List Number 5"/>
    <w:basedOn w:val="List5"/>
    <w:rsid w:val="00486B68"/>
    <w:pPr>
      <w:numPr>
        <w:numId w:val="7"/>
      </w:numPr>
    </w:pPr>
  </w:style>
  <w:style w:type="paragraph" w:styleId="BlockText">
    <w:name w:val="Block Text"/>
    <w:basedOn w:val="Normal"/>
    <w:rsid w:val="00486B6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86B6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86B68"/>
    <w:rPr>
      <w:sz w:val="16"/>
      <w:vertAlign w:val="superscript"/>
    </w:rPr>
  </w:style>
  <w:style w:type="character" w:customStyle="1" w:styleId="Symbols">
    <w:name w:val="Symbols"/>
    <w:basedOn w:val="DefaultParagraphFont"/>
    <w:rsid w:val="00486B68"/>
    <w:rPr>
      <w:rFonts w:ascii="Symbol" w:hAnsi="Symbol"/>
    </w:rPr>
  </w:style>
  <w:style w:type="character" w:customStyle="1" w:styleId="MenuOptions">
    <w:name w:val="Menu Options"/>
    <w:basedOn w:val="DefaultParagraphFont"/>
    <w:rsid w:val="00486B6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86B68"/>
    <w:rPr>
      <w:b/>
    </w:rPr>
  </w:style>
  <w:style w:type="character" w:customStyle="1" w:styleId="Underlined">
    <w:name w:val="Underlined"/>
    <w:basedOn w:val="DefaultParagraphFont"/>
    <w:rsid w:val="00486B68"/>
    <w:rPr>
      <w:u w:val="single"/>
    </w:rPr>
  </w:style>
  <w:style w:type="paragraph" w:customStyle="1" w:styleId="TableBodyTextRight">
    <w:name w:val="Table Body Text Right"/>
    <w:basedOn w:val="TableBodyText"/>
    <w:rsid w:val="00486B6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86B68"/>
    <w:rPr>
      <w:sz w:val="18"/>
    </w:rPr>
  </w:style>
  <w:style w:type="paragraph" w:customStyle="1" w:styleId="BodySmallRight">
    <w:name w:val="Body Small Right"/>
    <w:basedOn w:val="BodyTextRight"/>
    <w:rsid w:val="00486B68"/>
    <w:rPr>
      <w:sz w:val="18"/>
      <w:szCs w:val="18"/>
    </w:rPr>
  </w:style>
  <w:style w:type="paragraph" w:customStyle="1" w:styleId="MarginEdition">
    <w:name w:val="Margin Edition"/>
    <w:basedOn w:val="MarginNote"/>
    <w:rsid w:val="00486B6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86B68"/>
    <w:rPr>
      <w:sz w:val="2"/>
      <w:szCs w:val="2"/>
    </w:rPr>
  </w:style>
  <w:style w:type="character" w:customStyle="1" w:styleId="Small">
    <w:name w:val="Small"/>
    <w:basedOn w:val="DefaultParagraphFont"/>
    <w:rsid w:val="00486B68"/>
    <w:rPr>
      <w:sz w:val="16"/>
    </w:rPr>
  </w:style>
  <w:style w:type="paragraph" w:customStyle="1" w:styleId="WideTable">
    <w:name w:val="Wide Table"/>
    <w:basedOn w:val="Normal"/>
    <w:rsid w:val="00486B6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86B68"/>
  </w:style>
  <w:style w:type="paragraph" w:styleId="Quote">
    <w:name w:val="Quote"/>
    <w:basedOn w:val="Heading1"/>
    <w:link w:val="QuoteChar"/>
    <w:qFormat/>
    <w:rsid w:val="00486B6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86B6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86B68"/>
    <w:pPr>
      <w:pageBreakBefore/>
    </w:pPr>
  </w:style>
  <w:style w:type="paragraph" w:customStyle="1" w:styleId="Border">
    <w:name w:val="Border"/>
    <w:basedOn w:val="Normal"/>
    <w:qFormat/>
    <w:rsid w:val="00486B6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86B6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6B6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6B6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86B6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86B6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86B6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86B6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86B6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86B68"/>
    <w:rPr>
      <w:u w:val="single"/>
    </w:rPr>
  </w:style>
  <w:style w:type="character" w:customStyle="1" w:styleId="BoldandItalics">
    <w:name w:val="Bold and Italics"/>
    <w:qFormat/>
    <w:rsid w:val="00486B68"/>
    <w:rPr>
      <w:b/>
      <w:i/>
      <w:u w:val="none"/>
    </w:rPr>
  </w:style>
  <w:style w:type="paragraph" w:styleId="BalloonText">
    <w:name w:val="Balloon Text"/>
    <w:basedOn w:val="Normal"/>
    <w:link w:val="BalloonTextChar"/>
    <w:rsid w:val="00486B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86B6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86B6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86B6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86B6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86B6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86B68"/>
    <w:pPr>
      <w:spacing w:before="0" w:after="0"/>
    </w:pPr>
  </w:style>
  <w:style w:type="paragraph" w:customStyle="1" w:styleId="BodyTextBold">
    <w:name w:val="Body Text Bold"/>
    <w:basedOn w:val="BodyText"/>
    <w:qFormat/>
    <w:rsid w:val="00486B68"/>
    <w:rPr>
      <w:b/>
    </w:rPr>
  </w:style>
  <w:style w:type="character" w:styleId="Hyperlink">
    <w:name w:val="Hyperlink"/>
    <w:basedOn w:val="DefaultParagraphFont"/>
    <w:uiPriority w:val="99"/>
    <w:unhideWhenUsed/>
    <w:rsid w:val="00F565B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391</Words>
  <Characters>2612</Characters>
  <Application>Microsoft Office Word</Application>
  <DocSecurity>0</DocSecurity>
  <Lines>72</Lines>
  <Paragraphs>60</Paragraphs>
  <ScaleCrop>false</ScaleCrop>
  <Company>Author-it Software Corporation Ltd.</Company>
  <LinksUpToDate>false</LinksUpToDate>
  <CharactersWithSpaces>2943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BSBXCS305 Identify and assess cyber security insider threats and risks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2022-01-25T01:26:00Z</dcterms:created>
  <dcterms:modified xsi:type="dcterms:W3CDTF">2022-01-25T01:26:00Z</dcterms:modified>
</cp:coreProperties>
</file>