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638C" w:rsidP="00F363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BSBXCS303 Securely manage personally identifiable information and workplace information</w:t>
      </w:r>
      <w:r>
        <w:fldChar w:fldCharType="end"/>
      </w:r>
    </w:p>
    <w:p w:rsidR="00F3638C" w:rsidP="00F3638C">
      <w:pPr>
        <w:pStyle w:val="Version"/>
        <w:sectPr w:rsidSect="00D17C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7C76" w:rsidP="00D17C76">
      <w:pPr>
        <w:pStyle w:val="SuperHeading"/>
      </w:pPr>
      <w:r w:rsidRPr="00D17C76">
        <w:t>BSBXCS303 Securely manage personally identifiable information and workplace information</w:t>
      </w:r>
    </w:p>
    <w:p w:rsidR="00000000" w:rsidRPr="00D17C76" w:rsidP="00D17C76">
      <w:pPr>
        <w:pStyle w:val="Heading1"/>
      </w:pPr>
      <w:bookmarkStart w:id="1" w:name="O_1071427"/>
      <w:bookmarkEnd w:id="1"/>
      <w:r w:rsidRPr="00D17C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D17C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76" w:rsidP="00D17C76">
            <w:pPr>
              <w:pStyle w:val="BodyText"/>
            </w:pPr>
            <w:r w:rsidRPr="00D17C7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76">
            <w:pPr>
              <w:pStyle w:val="BodyText"/>
              <w:rPr>
                <w:lang w:val="en-NZ"/>
              </w:rPr>
            </w:pPr>
            <w:r w:rsidRPr="00D17C76">
              <w:rPr>
                <w:rStyle w:val="SpecialBold"/>
              </w:rPr>
              <w:t>Comments</w:t>
            </w:r>
          </w:p>
        </w:tc>
      </w:tr>
      <w:tr w:rsidTr="00D17C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76">
            <w:pPr>
              <w:pStyle w:val="BodyText"/>
              <w:rPr>
                <w:lang w:val="en-NZ"/>
              </w:rPr>
            </w:pPr>
            <w:r w:rsidRPr="00D17C7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76" w:rsidP="00D17C76">
            <w:pPr>
              <w:pStyle w:val="BodyText"/>
            </w:pPr>
            <w:r w:rsidRPr="00D17C76">
              <w:t>This version first released with BSB Business Services Training Package 6.0.</w:t>
            </w:r>
          </w:p>
        </w:tc>
      </w:tr>
    </w:tbl>
    <w:p w:rsidR="00000000" w:rsidRPr="00D17C76" w:rsidP="00D17C76">
      <w:pPr>
        <w:pStyle w:val="BodyText"/>
      </w:pPr>
    </w:p>
    <w:p w:rsidR="00000000" w:rsidRPr="00D17C76" w:rsidP="00D17C76">
      <w:pPr>
        <w:pStyle w:val="AllowPageBreak"/>
      </w:pPr>
    </w:p>
    <w:p w:rsidR="00000000" w:rsidRPr="00D17C76" w:rsidP="00D17C76">
      <w:pPr>
        <w:pStyle w:val="Heading1"/>
      </w:pPr>
      <w:bookmarkStart w:id="2" w:name="O_1071428"/>
      <w:bookmarkEnd w:id="2"/>
      <w:r w:rsidRPr="00D17C76">
        <w:t>Application</w:t>
      </w:r>
    </w:p>
    <w:p w:rsidR="00000000" w:rsidRPr="00D17C76" w:rsidP="00F3638C">
      <w:pPr>
        <w:pStyle w:val="BodyText"/>
      </w:pPr>
      <w:r w:rsidRPr="00D17C76">
        <w:t xml:space="preserve">This unit describes the skills and knowledge required to securely manage personally identifiable information (PII) and workplace information. </w:t>
      </w:r>
    </w:p>
    <w:p w:rsidR="00000000" w:rsidRPr="00D17C76" w:rsidP="00F3638C">
      <w:pPr>
        <w:pStyle w:val="BodyText"/>
      </w:pPr>
      <w:r w:rsidRPr="00D17C76">
        <w:t>It applies to those working in a broad range of industries and job roles under some supervision and g</w:t>
      </w:r>
      <w:r w:rsidRPr="00D17C76">
        <w:t>uidance who manage large amounts of PII and workplace information.</w:t>
      </w:r>
    </w:p>
    <w:p w:rsidR="00000000" w:rsidRPr="00D17C76" w:rsidP="00F3638C">
      <w:pPr>
        <w:pStyle w:val="BodyText"/>
      </w:pPr>
      <w:r w:rsidRPr="00D17C76">
        <w:t>No licensing, legislative or certification requirements apply to this unit at the time of publication.</w:t>
      </w:r>
    </w:p>
    <w:p w:rsidR="00000000" w:rsidRPr="00D17C76" w:rsidP="00D17C76">
      <w:pPr>
        <w:pStyle w:val="Heading1"/>
      </w:pPr>
      <w:bookmarkStart w:id="3" w:name="O_1071431"/>
      <w:bookmarkEnd w:id="3"/>
      <w:r w:rsidRPr="00D17C76">
        <w:t>Unit Sector</w:t>
      </w:r>
    </w:p>
    <w:p w:rsidR="00000000" w:rsidRPr="00D17C76" w:rsidP="00F3638C">
      <w:pPr>
        <w:pStyle w:val="BodyText"/>
      </w:pPr>
      <w:r w:rsidRPr="00D17C76">
        <w:t>Digital Competence – Cyber Security</w:t>
      </w:r>
    </w:p>
    <w:p w:rsidR="00000000" w:rsidRPr="00D17C76" w:rsidP="00D17C76">
      <w:pPr>
        <w:pStyle w:val="Heading1"/>
      </w:pPr>
      <w:bookmarkStart w:id="4" w:name="O_1071432"/>
      <w:bookmarkEnd w:id="4"/>
      <w:r w:rsidRPr="00D17C7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3"/>
        <w:gridCol w:w="6483"/>
      </w:tblGrid>
      <w:tr w:rsidTr="00F3638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76" w:rsidP="00D17C76">
            <w:pPr>
              <w:pStyle w:val="BodyText"/>
            </w:pPr>
            <w:r w:rsidRPr="00D17C7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76">
            <w:pPr>
              <w:pStyle w:val="BodyText"/>
              <w:rPr>
                <w:lang w:val="en-NZ"/>
              </w:rPr>
            </w:pPr>
            <w:r w:rsidRPr="00D17C76">
              <w:rPr>
                <w:rStyle w:val="SpecialBold"/>
              </w:rPr>
              <w:t>PERFORMANCE CRITERIA</w:t>
            </w:r>
          </w:p>
        </w:tc>
      </w:tr>
      <w:tr w:rsidTr="00F363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76" w:rsidP="00D17C76">
            <w:pPr>
              <w:pStyle w:val="BodyText"/>
            </w:pPr>
            <w:r w:rsidRPr="00D17C7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76">
            <w:pPr>
              <w:pStyle w:val="BodyText"/>
              <w:rPr>
                <w:lang w:val="en-NZ"/>
              </w:rPr>
            </w:pPr>
            <w:r w:rsidRPr="00D17C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63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76">
            <w:pPr>
              <w:pStyle w:val="List"/>
              <w:rPr>
                <w:lang w:val="en-NZ"/>
              </w:rPr>
            </w:pPr>
            <w:r w:rsidRPr="00D17C76">
              <w:t>1. Handle PII and workplace information responsibly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76" w:rsidP="00D17C76">
            <w:pPr>
              <w:pStyle w:val="List"/>
            </w:pPr>
            <w:r w:rsidRPr="00D17C76">
              <w:t xml:space="preserve">1.1 Review current standards, practices and procedures relating to workplace information </w:t>
            </w:r>
          </w:p>
          <w:p w:rsidR="00000000" w:rsidRPr="00D17C76" w:rsidP="00D17C76">
            <w:pPr>
              <w:pStyle w:val="List"/>
            </w:pPr>
            <w:r w:rsidRPr="00D17C76">
              <w:t>1.2 Identify sensitive data in own workplace environment according to organisational policies and procedures and within scope of own role</w:t>
            </w:r>
          </w:p>
          <w:p w:rsidR="00000000" w:rsidRPr="00D17C76" w:rsidP="00D17C76">
            <w:pPr>
              <w:pStyle w:val="List"/>
            </w:pPr>
            <w:r w:rsidRPr="00D17C76">
              <w:t>1.3 Classify workplace infor</w:t>
            </w:r>
            <w:r w:rsidRPr="00D17C76">
              <w:t>mation types according to organisational procedures</w:t>
            </w:r>
          </w:p>
          <w:p w:rsidR="00000000" w:rsidP="00D17C76">
            <w:pPr>
              <w:pStyle w:val="List"/>
              <w:rPr>
                <w:lang w:val="en-NZ"/>
              </w:rPr>
            </w:pPr>
            <w:r w:rsidRPr="00D17C76">
              <w:t xml:space="preserve">1.4 Apply privacy policies to all data devices that require confidentiality </w:t>
            </w:r>
          </w:p>
        </w:tc>
      </w:tr>
      <w:tr w:rsidTr="00F363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76">
            <w:pPr>
              <w:pStyle w:val="List"/>
              <w:rPr>
                <w:lang w:val="en-NZ"/>
              </w:rPr>
            </w:pPr>
            <w:r w:rsidRPr="00D17C76">
              <w:t xml:space="preserve">2. Store and share PII and workplace information </w:t>
            </w:r>
            <w:r w:rsidRPr="00D17C76">
              <w:t>securely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76" w:rsidP="00D17C76">
            <w:pPr>
              <w:pStyle w:val="List"/>
            </w:pPr>
            <w:r w:rsidRPr="00D17C76">
              <w:t>2.1 Organise obtained data sets in an easily retrievable format</w:t>
            </w:r>
          </w:p>
          <w:p w:rsidR="00000000" w:rsidRPr="00D17C76" w:rsidP="00D17C76">
            <w:pPr>
              <w:pStyle w:val="List"/>
            </w:pPr>
            <w:r w:rsidRPr="00D17C76">
              <w:t xml:space="preserve">2.2 Implement required access control protocols for identified </w:t>
            </w:r>
            <w:r w:rsidRPr="00D17C76">
              <w:t xml:space="preserve">sensitive data </w:t>
            </w:r>
          </w:p>
          <w:p w:rsidR="00000000" w:rsidRPr="00D17C76" w:rsidP="00D17C76">
            <w:pPr>
              <w:pStyle w:val="List"/>
            </w:pPr>
            <w:r w:rsidRPr="00D17C76">
              <w:t>2.3 Confirm that data is accurate, up-to-date, and comprehensive</w:t>
            </w:r>
          </w:p>
          <w:p w:rsidR="00000000" w:rsidP="00D17C76">
            <w:pPr>
              <w:pStyle w:val="List"/>
              <w:rPr>
                <w:lang w:val="en-NZ"/>
              </w:rPr>
            </w:pPr>
            <w:r w:rsidRPr="00D17C76">
              <w:t>2.4 Identify and report malfunctioning infrastructure and attacks on infrastructure that pose a threat to data i</w:t>
            </w:r>
            <w:r w:rsidRPr="00D17C76">
              <w:t>ntegrity</w:t>
            </w:r>
          </w:p>
        </w:tc>
      </w:tr>
      <w:tr w:rsidTr="00F363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76">
            <w:pPr>
              <w:pStyle w:val="List"/>
              <w:rPr>
                <w:lang w:val="en-NZ"/>
              </w:rPr>
            </w:pPr>
            <w:r w:rsidRPr="00D17C76">
              <w:t>3. Apply information protection protocols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76" w:rsidP="00D17C76">
            <w:pPr>
              <w:pStyle w:val="List"/>
            </w:pPr>
            <w:r w:rsidRPr="00D17C76">
              <w:t>3.1 Conduct back-up of on-site and off-site data according to organisational policies and procedures</w:t>
            </w:r>
          </w:p>
          <w:p w:rsidR="00000000" w:rsidRPr="00D17C76" w:rsidP="00D17C76">
            <w:pPr>
              <w:pStyle w:val="List"/>
            </w:pPr>
            <w:r w:rsidRPr="00D17C76">
              <w:t>3.2 Conduct privacy impact assessments on data</w:t>
            </w:r>
          </w:p>
          <w:p w:rsidR="00000000" w:rsidRPr="00D17C76" w:rsidP="00D17C76">
            <w:pPr>
              <w:pStyle w:val="List"/>
            </w:pPr>
            <w:r w:rsidRPr="00D17C76">
              <w:t>3.3 Confirm adherence to data protection compliance stan</w:t>
            </w:r>
            <w:r w:rsidRPr="00D17C76">
              <w:t xml:space="preserve">dards </w:t>
            </w:r>
          </w:p>
        </w:tc>
      </w:tr>
    </w:tbl>
    <w:p w:rsidR="00000000" w:rsidRPr="00D17C76" w:rsidP="00D17C76">
      <w:pPr>
        <w:pStyle w:val="List2"/>
      </w:pPr>
    </w:p>
    <w:p w:rsidR="00000000" w:rsidRPr="00D17C76" w:rsidP="00D17C76">
      <w:pPr>
        <w:pStyle w:val="AllowPageBreak"/>
      </w:pPr>
    </w:p>
    <w:p w:rsidR="00000000" w:rsidRPr="00D17C76" w:rsidP="00D17C76">
      <w:pPr>
        <w:pStyle w:val="Heading1"/>
      </w:pPr>
      <w:bookmarkStart w:id="5" w:name="O_1071433"/>
      <w:bookmarkEnd w:id="5"/>
      <w:r w:rsidRPr="00D17C76">
        <w:t>Foundation Skills</w:t>
      </w:r>
    </w:p>
    <w:p w:rsidR="00000000" w:rsidRPr="00F3638C" w:rsidP="00F3638C">
      <w:pPr>
        <w:pStyle w:val="BodyText"/>
        <w:rPr>
          <w:i/>
        </w:rPr>
      </w:pPr>
      <w:r w:rsidRPr="00F3638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8"/>
        <w:gridCol w:w="6808"/>
      </w:tblGrid>
      <w:tr w:rsidTr="00F3638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76" w:rsidP="00D17C76">
            <w:pPr>
              <w:pStyle w:val="BodyText"/>
            </w:pPr>
            <w:r w:rsidRPr="00D17C7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76">
            <w:pPr>
              <w:pStyle w:val="BodyText"/>
              <w:rPr>
                <w:lang w:val="en-NZ"/>
              </w:rPr>
            </w:pPr>
            <w:r w:rsidRPr="00D17C76">
              <w:rPr>
                <w:rStyle w:val="SpecialBold"/>
              </w:rPr>
              <w:t>Description</w:t>
            </w:r>
          </w:p>
        </w:tc>
      </w:tr>
      <w:tr w:rsidTr="00F363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76">
            <w:pPr>
              <w:pStyle w:val="BodyText"/>
              <w:rPr>
                <w:lang w:val="en-NZ"/>
              </w:rPr>
            </w:pPr>
            <w:r w:rsidRPr="00D17C76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76">
            <w:pPr>
              <w:pStyle w:val="ListBullet"/>
              <w:rPr>
                <w:lang w:val="en-NZ"/>
              </w:rPr>
            </w:pPr>
            <w:r w:rsidRPr="00D17C76">
              <w:t xml:space="preserve">Modifies behaviour following exposure to new information </w:t>
            </w:r>
          </w:p>
        </w:tc>
      </w:tr>
      <w:tr w:rsidTr="00F363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76">
            <w:pPr>
              <w:pStyle w:val="BodyText"/>
              <w:rPr>
                <w:lang w:val="en-NZ"/>
              </w:rPr>
            </w:pPr>
            <w:r w:rsidRPr="00D17C7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76">
            <w:pPr>
              <w:pStyle w:val="ListBullet"/>
              <w:rPr>
                <w:lang w:val="en-NZ"/>
              </w:rPr>
            </w:pPr>
            <w:r w:rsidRPr="00D17C76">
              <w:t xml:space="preserve">Interprets mathematical data </w:t>
            </w:r>
          </w:p>
        </w:tc>
      </w:tr>
      <w:tr w:rsidTr="00F363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76">
            <w:pPr>
              <w:pStyle w:val="BodyText"/>
              <w:rPr>
                <w:lang w:val="en-NZ"/>
              </w:rPr>
            </w:pPr>
            <w:r w:rsidRPr="00D17C7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76">
            <w:pPr>
              <w:pStyle w:val="ListBullet"/>
              <w:rPr>
                <w:lang w:val="en-NZ"/>
              </w:rPr>
            </w:pPr>
            <w:r w:rsidRPr="00D17C76">
              <w:t>Asks open and closed probing questions and actively listens to clarify consultations</w:t>
            </w:r>
          </w:p>
        </w:tc>
      </w:tr>
      <w:tr w:rsidTr="00F363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76">
            <w:pPr>
              <w:pStyle w:val="BodyText"/>
              <w:rPr>
                <w:lang w:val="en-NZ"/>
              </w:rPr>
            </w:pPr>
            <w:r w:rsidRPr="00D17C7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76">
            <w:pPr>
              <w:pStyle w:val="ListBullet"/>
              <w:rPr>
                <w:lang w:val="en-NZ"/>
              </w:rPr>
            </w:pPr>
            <w:r w:rsidRPr="00D17C76">
              <w:t>Recognises and interprets information from relevant sources to determine organisational expectations and legal requirements</w:t>
            </w:r>
          </w:p>
        </w:tc>
      </w:tr>
      <w:tr w:rsidTr="00F363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76">
            <w:pPr>
              <w:pStyle w:val="BodyText"/>
              <w:rPr>
                <w:lang w:val="en-NZ"/>
              </w:rPr>
            </w:pPr>
            <w:r w:rsidRPr="00D17C76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76">
            <w:pPr>
              <w:pStyle w:val="ListBullet"/>
              <w:rPr>
                <w:lang w:val="en-NZ"/>
              </w:rPr>
            </w:pPr>
            <w:r w:rsidRPr="00D17C76">
              <w:t>Efficiently and logically sequence the stages of data management</w:t>
            </w:r>
          </w:p>
        </w:tc>
      </w:tr>
      <w:tr w:rsidTr="00F363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C76">
            <w:pPr>
              <w:pStyle w:val="BodyText"/>
              <w:rPr>
                <w:lang w:val="en-NZ"/>
              </w:rPr>
            </w:pPr>
            <w:r w:rsidRPr="00D17C76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C76" w:rsidP="00D17C76">
            <w:pPr>
              <w:pStyle w:val="ListBullet"/>
            </w:pPr>
            <w:r w:rsidRPr="00D17C76">
              <w:t xml:space="preserve">Uses appropriate technology </w:t>
            </w:r>
            <w:r w:rsidRPr="00D17C76">
              <w:t>platforms to assist with data storage, data retrieval and data management</w:t>
            </w:r>
          </w:p>
        </w:tc>
      </w:tr>
    </w:tbl>
    <w:p w:rsidR="00000000" w:rsidRPr="00D17C76" w:rsidP="00D17C76">
      <w:pPr>
        <w:pStyle w:val="BodyText"/>
      </w:pPr>
    </w:p>
    <w:p w:rsidR="00000000" w:rsidRPr="00D17C76" w:rsidP="00D17C76">
      <w:pPr>
        <w:pStyle w:val="AllowPageBreak"/>
      </w:pPr>
    </w:p>
    <w:p w:rsidR="00000000" w:rsidRPr="00D17C76" w:rsidP="00D17C76">
      <w:pPr>
        <w:pStyle w:val="Heading1"/>
      </w:pPr>
      <w:bookmarkStart w:id="6" w:name="O_1071435"/>
      <w:bookmarkEnd w:id="6"/>
      <w:r w:rsidRPr="00D17C76">
        <w:t>Unit Mapping Information</w:t>
      </w:r>
    </w:p>
    <w:p w:rsidR="00000000" w:rsidRPr="00D17C76" w:rsidP="00F3638C">
      <w:pPr>
        <w:pStyle w:val="BodyText"/>
      </w:pPr>
      <w:r w:rsidRPr="00D17C76">
        <w:t>No equivalent unit. New unit.</w:t>
      </w:r>
    </w:p>
    <w:p w:rsidR="00000000" w:rsidRPr="00D17C76" w:rsidP="00D17C76">
      <w:pPr>
        <w:pStyle w:val="Heading1"/>
      </w:pPr>
      <w:bookmarkStart w:id="7" w:name="O_1071442"/>
      <w:bookmarkEnd w:id="7"/>
      <w:r w:rsidRPr="00D17C76">
        <w:t>Links</w:t>
      </w:r>
    </w:p>
    <w:p w:rsidR="00000000" w:rsidRPr="00D17C76" w:rsidP="00F3638C">
      <w:pPr>
        <w:pStyle w:val="BodyText"/>
      </w:pPr>
      <w:r w:rsidRPr="00D17C76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F511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17C76" w:rsidP="00D17C76"/>
    <w:sectPr w:rsidSect="00D17C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C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C76" w:rsidRPr="00F3638C" w:rsidP="00F363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C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38C" w:rsidP="00D17C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638C" w:rsidP="00D17C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3638C" w:rsidP="00D17C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C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3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7C76" w:rsidRPr="00F3638C" w:rsidP="00F363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C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38C" w:rsidRPr="002D2AF8" w:rsidP="00D17C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BSBXCS303 Securely manage personally identifiable information and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3638C" w:rsidP="00D17C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9A20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8EA1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C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7C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7C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7C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7C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7C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7C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7C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7C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7C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7C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7C76"/>
  </w:style>
  <w:style w:type="character" w:customStyle="1" w:styleId="Heading1Char">
    <w:name w:val="Heading 1 Char"/>
    <w:basedOn w:val="DefaultParagraphFont"/>
    <w:link w:val="Heading1"/>
    <w:rsid w:val="00D17C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7C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7C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7C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7C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7C76"/>
    <w:rPr>
      <w:b/>
      <w:spacing w:val="0"/>
    </w:rPr>
  </w:style>
  <w:style w:type="character" w:styleId="Emphasis">
    <w:name w:val="Emphasis"/>
    <w:basedOn w:val="DefaultParagraphFont"/>
    <w:qFormat/>
    <w:rsid w:val="00D17C76"/>
    <w:rPr>
      <w:i/>
    </w:rPr>
  </w:style>
  <w:style w:type="paragraph" w:customStyle="1" w:styleId="SuperHeading">
    <w:name w:val="SuperHeading"/>
    <w:basedOn w:val="Normal"/>
    <w:rsid w:val="00D17C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7C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17C7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17C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7C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7C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7C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7C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7C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7C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7C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7C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7C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7C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7C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7C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7C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7C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7C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7C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7C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7C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7C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7C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7C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7C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7C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7C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7C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7C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7C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7C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7C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7C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7C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7C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7C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7C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7C76"/>
  </w:style>
  <w:style w:type="paragraph" w:styleId="TableofFigures">
    <w:name w:val="table of figures"/>
    <w:basedOn w:val="Normal"/>
    <w:next w:val="Normal"/>
    <w:semiHidden/>
    <w:rsid w:val="00D17C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7C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7C76"/>
    <w:rPr>
      <w:rFonts w:ascii="Wingdings" w:hAnsi="Wingdings"/>
    </w:rPr>
  </w:style>
  <w:style w:type="paragraph" w:customStyle="1" w:styleId="TableHeading">
    <w:name w:val="Table Heading"/>
    <w:basedOn w:val="HeadingBase"/>
    <w:rsid w:val="00D17C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7C76"/>
    <w:rPr>
      <w:color w:val="0033CC"/>
      <w:u w:val="none"/>
    </w:rPr>
  </w:style>
  <w:style w:type="paragraph" w:customStyle="1" w:styleId="BodyTextRight">
    <w:name w:val="Body Text Right"/>
    <w:basedOn w:val="BodyText"/>
    <w:rsid w:val="00D17C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7C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7C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7C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7C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7C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7C76"/>
    <w:rPr>
      <w:sz w:val="32"/>
    </w:rPr>
  </w:style>
  <w:style w:type="paragraph" w:customStyle="1" w:styleId="HeadingProcedure">
    <w:name w:val="Heading Procedure"/>
    <w:basedOn w:val="HeadingBase"/>
    <w:next w:val="Normal"/>
    <w:rsid w:val="00D17C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7C76"/>
    <w:pPr>
      <w:spacing w:before="60" w:after="60"/>
    </w:pPr>
  </w:style>
  <w:style w:type="paragraph" w:styleId="ListContinue">
    <w:name w:val="List Continue"/>
    <w:basedOn w:val="List"/>
    <w:rsid w:val="00D17C76"/>
    <w:pPr>
      <w:ind w:firstLine="0"/>
    </w:pPr>
  </w:style>
  <w:style w:type="paragraph" w:customStyle="1" w:styleId="ListNote">
    <w:name w:val="List Note"/>
    <w:basedOn w:val="List"/>
    <w:rsid w:val="00D17C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7C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7C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7C76"/>
    <w:rPr>
      <w:rFonts w:ascii="Courier New" w:hAnsi="Courier New"/>
    </w:rPr>
  </w:style>
  <w:style w:type="paragraph" w:customStyle="1" w:styleId="NoteBullet">
    <w:name w:val="Note Bullet"/>
    <w:basedOn w:val="Note"/>
    <w:rsid w:val="00D17C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7C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7C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7C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7C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7C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7C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7C76"/>
    <w:rPr>
      <w:b/>
      <w:smallCaps/>
    </w:rPr>
  </w:style>
  <w:style w:type="paragraph" w:customStyle="1" w:styleId="TableListNumber">
    <w:name w:val="Table List Number"/>
    <w:basedOn w:val="ListNumber"/>
    <w:rsid w:val="00D17C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7C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7C76"/>
    <w:pPr>
      <w:numPr>
        <w:numId w:val="8"/>
      </w:numPr>
    </w:pPr>
  </w:style>
  <w:style w:type="paragraph" w:customStyle="1" w:styleId="ListAlpha2">
    <w:name w:val="List Alpha 2"/>
    <w:basedOn w:val="List2"/>
    <w:rsid w:val="00D17C76"/>
    <w:pPr>
      <w:numPr>
        <w:numId w:val="7"/>
      </w:numPr>
    </w:pPr>
  </w:style>
  <w:style w:type="paragraph" w:styleId="List3">
    <w:name w:val="List 3"/>
    <w:basedOn w:val="BodyText"/>
    <w:rsid w:val="00D17C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7C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7C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7C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7C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7C76"/>
    <w:pPr>
      <w:numPr>
        <w:numId w:val="3"/>
      </w:numPr>
    </w:pPr>
  </w:style>
  <w:style w:type="paragraph" w:styleId="ListContinue2">
    <w:name w:val="List Continue 2"/>
    <w:basedOn w:val="List2"/>
    <w:rsid w:val="00D17C76"/>
    <w:pPr>
      <w:ind w:firstLine="0"/>
    </w:pPr>
  </w:style>
  <w:style w:type="paragraph" w:styleId="ListContinue3">
    <w:name w:val="List Continue 3"/>
    <w:basedOn w:val="List3"/>
    <w:rsid w:val="00D17C76"/>
    <w:pPr>
      <w:ind w:left="1021" w:firstLine="0"/>
    </w:pPr>
  </w:style>
  <w:style w:type="paragraph" w:styleId="ListContinue4">
    <w:name w:val="List Continue 4"/>
    <w:basedOn w:val="List4"/>
    <w:rsid w:val="00D17C76"/>
    <w:pPr>
      <w:ind w:firstLine="0"/>
    </w:pPr>
  </w:style>
  <w:style w:type="paragraph" w:styleId="ListContinue5">
    <w:name w:val="List Continue 5"/>
    <w:basedOn w:val="List5"/>
    <w:rsid w:val="00D17C76"/>
    <w:pPr>
      <w:ind w:firstLine="0"/>
    </w:pPr>
  </w:style>
  <w:style w:type="paragraph" w:styleId="ListNumber3">
    <w:name w:val="List Number 3"/>
    <w:basedOn w:val="List3"/>
    <w:rsid w:val="00D17C76"/>
    <w:pPr>
      <w:numPr>
        <w:numId w:val="4"/>
      </w:numPr>
    </w:pPr>
  </w:style>
  <w:style w:type="paragraph" w:styleId="ListNumber4">
    <w:name w:val="List Number 4"/>
    <w:basedOn w:val="List4"/>
    <w:rsid w:val="00D17C76"/>
    <w:pPr>
      <w:numPr>
        <w:numId w:val="5"/>
      </w:numPr>
    </w:pPr>
  </w:style>
  <w:style w:type="paragraph" w:styleId="ListNumber5">
    <w:name w:val="List Number 5"/>
    <w:basedOn w:val="List5"/>
    <w:rsid w:val="00D17C76"/>
    <w:pPr>
      <w:numPr>
        <w:numId w:val="6"/>
      </w:numPr>
    </w:pPr>
  </w:style>
  <w:style w:type="paragraph" w:styleId="BlockText">
    <w:name w:val="Block Text"/>
    <w:basedOn w:val="Normal"/>
    <w:rsid w:val="00D17C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7C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7C76"/>
    <w:rPr>
      <w:sz w:val="16"/>
      <w:vertAlign w:val="superscript"/>
    </w:rPr>
  </w:style>
  <w:style w:type="character" w:customStyle="1" w:styleId="Symbols">
    <w:name w:val="Symbols"/>
    <w:basedOn w:val="DefaultParagraphFont"/>
    <w:rsid w:val="00D17C76"/>
    <w:rPr>
      <w:rFonts w:ascii="Symbol" w:hAnsi="Symbol"/>
    </w:rPr>
  </w:style>
  <w:style w:type="character" w:customStyle="1" w:styleId="MenuOptions">
    <w:name w:val="Menu Options"/>
    <w:basedOn w:val="DefaultParagraphFont"/>
    <w:rsid w:val="00D17C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7C76"/>
    <w:rPr>
      <w:b/>
    </w:rPr>
  </w:style>
  <w:style w:type="character" w:customStyle="1" w:styleId="Underlined">
    <w:name w:val="Underlined"/>
    <w:basedOn w:val="DefaultParagraphFont"/>
    <w:rsid w:val="00D17C76"/>
    <w:rPr>
      <w:u w:val="single"/>
    </w:rPr>
  </w:style>
  <w:style w:type="paragraph" w:customStyle="1" w:styleId="TableBodyTextRight">
    <w:name w:val="Table Body Text Right"/>
    <w:basedOn w:val="TableBodyText"/>
    <w:rsid w:val="00D17C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7C76"/>
    <w:rPr>
      <w:sz w:val="18"/>
    </w:rPr>
  </w:style>
  <w:style w:type="paragraph" w:customStyle="1" w:styleId="BodySmallRight">
    <w:name w:val="Body Small Right"/>
    <w:basedOn w:val="BodyTextRight"/>
    <w:rsid w:val="00D17C76"/>
    <w:rPr>
      <w:sz w:val="18"/>
      <w:szCs w:val="18"/>
    </w:rPr>
  </w:style>
  <w:style w:type="paragraph" w:customStyle="1" w:styleId="MarginEdition">
    <w:name w:val="Margin Edition"/>
    <w:basedOn w:val="MarginNote"/>
    <w:rsid w:val="00D17C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7C76"/>
    <w:rPr>
      <w:sz w:val="2"/>
      <w:szCs w:val="2"/>
    </w:rPr>
  </w:style>
  <w:style w:type="character" w:customStyle="1" w:styleId="Small">
    <w:name w:val="Small"/>
    <w:basedOn w:val="DefaultParagraphFont"/>
    <w:rsid w:val="00D17C76"/>
    <w:rPr>
      <w:sz w:val="16"/>
    </w:rPr>
  </w:style>
  <w:style w:type="paragraph" w:customStyle="1" w:styleId="WideTable">
    <w:name w:val="Wide Table"/>
    <w:basedOn w:val="Normal"/>
    <w:rsid w:val="00D17C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7C76"/>
  </w:style>
  <w:style w:type="paragraph" w:styleId="Quote">
    <w:name w:val="Quote"/>
    <w:basedOn w:val="Heading1"/>
    <w:link w:val="QuoteChar"/>
    <w:qFormat/>
    <w:rsid w:val="00D17C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7C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7C76"/>
    <w:pPr>
      <w:pageBreakBefore/>
    </w:pPr>
  </w:style>
  <w:style w:type="paragraph" w:customStyle="1" w:styleId="Border">
    <w:name w:val="Border"/>
    <w:basedOn w:val="Normal"/>
    <w:qFormat/>
    <w:rsid w:val="00D17C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7C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C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C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7C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7C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7C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7C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7C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7C76"/>
    <w:rPr>
      <w:u w:val="single"/>
    </w:rPr>
  </w:style>
  <w:style w:type="character" w:customStyle="1" w:styleId="BoldandItalics">
    <w:name w:val="Bold and Italics"/>
    <w:qFormat/>
    <w:rsid w:val="00D17C76"/>
    <w:rPr>
      <w:b/>
      <w:i/>
      <w:u w:val="none"/>
    </w:rPr>
  </w:style>
  <w:style w:type="paragraph" w:styleId="BalloonText">
    <w:name w:val="Balloon Text"/>
    <w:basedOn w:val="Normal"/>
    <w:link w:val="BalloonTextChar"/>
    <w:rsid w:val="00D17C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C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7C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7C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7C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7C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7C76"/>
    <w:pPr>
      <w:spacing w:before="0" w:after="0"/>
    </w:pPr>
  </w:style>
  <w:style w:type="paragraph" w:customStyle="1" w:styleId="BodyTextBold">
    <w:name w:val="Body Text Bold"/>
    <w:basedOn w:val="BodyText"/>
    <w:qFormat/>
    <w:rsid w:val="00D17C76"/>
    <w:rPr>
      <w:b/>
    </w:rPr>
  </w:style>
  <w:style w:type="character" w:styleId="Hyperlink">
    <w:name w:val="Hyperlink"/>
    <w:basedOn w:val="DefaultParagraphFont"/>
    <w:uiPriority w:val="99"/>
    <w:unhideWhenUsed/>
    <w:rsid w:val="00F363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</Words>
  <Characters>2787</Characters>
  <Application>Microsoft Office Word</Application>
  <DocSecurity>0</DocSecurity>
  <Lines>96</Lines>
  <Paragraphs>64</Paragraphs>
  <ScaleCrop>false</ScaleCrop>
  <Company>Author-it Software Corporation Ltd.</Company>
  <LinksUpToDate>false</LinksUpToDate>
  <CharactersWithSpaces>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BSBXCS303 Securely manage personally identifiable information and workplace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2024-12-17T07:28:00Z</dcterms:created>
  <dcterms:modified xsi:type="dcterms:W3CDTF">2024-12-17T07:28:00Z</dcterms:modified>
</cp:coreProperties>
</file>