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2D7" w:rsidP="001902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BSBXCS303 Securely manage personally identifiable information and workplace information</w:t>
      </w:r>
      <w:r>
        <w:fldChar w:fldCharType="end"/>
      </w:r>
    </w:p>
    <w:p w:rsidR="001902D7" w:rsidP="001902D7">
      <w:pPr>
        <w:pStyle w:val="Version"/>
        <w:sectPr w:rsidSect="00B66B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BE2" w:rsidP="00B66BE2">
      <w:pPr>
        <w:pStyle w:val="SuperHeading"/>
      </w:pPr>
      <w:r w:rsidRPr="00B66BE2">
        <w:t>Assessment Requirements for BSBXCS303 Securely manage personally identifiable information and workplace information</w:t>
      </w:r>
    </w:p>
    <w:p w:rsidR="00000000" w:rsidRPr="00B66BE2" w:rsidP="00B66BE2">
      <w:pPr>
        <w:pStyle w:val="Heading1"/>
      </w:pPr>
      <w:bookmarkStart w:id="1" w:name="O_1071437"/>
      <w:bookmarkEnd w:id="1"/>
      <w:r w:rsidRPr="00B66B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B66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BE2" w:rsidP="00B66BE2">
            <w:pPr>
              <w:pStyle w:val="BodyText"/>
            </w:pPr>
            <w:r w:rsidRPr="00B66BE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BE2">
            <w:pPr>
              <w:pStyle w:val="BodyText"/>
              <w:rPr>
                <w:lang w:val="en-NZ"/>
              </w:rPr>
            </w:pPr>
            <w:r w:rsidRPr="00B66BE2">
              <w:rPr>
                <w:rStyle w:val="SpecialBold"/>
              </w:rPr>
              <w:t>Comments</w:t>
            </w:r>
          </w:p>
        </w:tc>
      </w:tr>
      <w:tr w:rsidTr="00B66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BE2">
            <w:pPr>
              <w:pStyle w:val="BodyText"/>
              <w:rPr>
                <w:lang w:val="en-NZ"/>
              </w:rPr>
            </w:pPr>
            <w:r w:rsidRPr="00B66BE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BE2" w:rsidP="00B66BE2">
            <w:pPr>
              <w:pStyle w:val="BodyText"/>
            </w:pPr>
            <w:r w:rsidRPr="00B66BE2">
              <w:t>This version first released with BSB Business Services Training Package 6.0.</w:t>
            </w:r>
          </w:p>
        </w:tc>
      </w:tr>
    </w:tbl>
    <w:p w:rsidR="00000000" w:rsidRPr="00B66BE2" w:rsidP="00B66BE2">
      <w:pPr>
        <w:pStyle w:val="BodyText"/>
      </w:pPr>
    </w:p>
    <w:p w:rsidR="00000000" w:rsidRPr="00B66BE2" w:rsidP="00B66BE2">
      <w:pPr>
        <w:pStyle w:val="AllowPageBreak"/>
      </w:pPr>
    </w:p>
    <w:p w:rsidR="00000000" w:rsidRPr="00B66BE2" w:rsidP="00B66BE2">
      <w:pPr>
        <w:pStyle w:val="Heading1"/>
      </w:pPr>
      <w:bookmarkStart w:id="2" w:name="O_1071438"/>
      <w:bookmarkEnd w:id="2"/>
      <w:r w:rsidRPr="00B66BE2">
        <w:t>Performance Evidence</w:t>
      </w:r>
    </w:p>
    <w:p w:rsidR="00000000" w:rsidRPr="00B66BE2" w:rsidP="001902D7">
      <w:pPr>
        <w:pStyle w:val="BodyText"/>
      </w:pPr>
      <w:r w:rsidRPr="00B66BE2">
        <w:t xml:space="preserve">The candidate must demonstrate the ability to complete the tasks outlined in the elements, performance criteria and foundation skills of </w:t>
      </w:r>
      <w:r w:rsidRPr="00B66BE2">
        <w:t>this unit, including evidence of the ability to:</w:t>
      </w:r>
    </w:p>
    <w:p w:rsidR="00000000" w:rsidRPr="00B66BE2" w:rsidP="00B66BE2">
      <w:pPr>
        <w:pStyle w:val="ListBullet"/>
      </w:pPr>
      <w:r w:rsidRPr="00B66BE2">
        <w:t>use data protection techniques to manage workplace information for one work area over the life of a small project or work cycle.</w:t>
      </w:r>
    </w:p>
    <w:p w:rsidR="00000000" w:rsidRPr="00B66BE2" w:rsidP="00B66BE2">
      <w:pPr>
        <w:pStyle w:val="BodyText"/>
      </w:pPr>
    </w:p>
    <w:p w:rsidR="00000000" w:rsidRPr="00B66BE2" w:rsidP="001902D7">
      <w:pPr>
        <w:pStyle w:val="BodyText"/>
      </w:pPr>
      <w:r w:rsidRPr="00B66BE2">
        <w:t>In the course of the above, the candidate must store and share personally id</w:t>
      </w:r>
      <w:r w:rsidRPr="00B66BE2">
        <w:t xml:space="preserve">entifiable information (PII) in a secure manner. </w:t>
      </w:r>
    </w:p>
    <w:p w:rsidR="00000000" w:rsidRPr="00B66BE2" w:rsidP="00B66BE2">
      <w:pPr>
        <w:pStyle w:val="Heading1"/>
      </w:pPr>
      <w:bookmarkStart w:id="3" w:name="O_1071439"/>
      <w:bookmarkEnd w:id="3"/>
      <w:r w:rsidRPr="00B66BE2">
        <w:t>Knowledge Evidence</w:t>
      </w:r>
    </w:p>
    <w:p w:rsidR="00000000" w:rsidRPr="00B66BE2" w:rsidP="001902D7">
      <w:pPr>
        <w:pStyle w:val="BodyText"/>
      </w:pPr>
      <w:r w:rsidRPr="00B66BE2">
        <w:t xml:space="preserve">The candidate must be able to demonstrate knowledge to complete the tasks outlined in the elements, performance criteria and foundation skills of this </w:t>
      </w:r>
      <w:r w:rsidRPr="00B66BE2">
        <w:t>unit, including knowledge of:</w:t>
      </w:r>
    </w:p>
    <w:p w:rsidR="00000000" w:rsidRPr="00B66BE2" w:rsidP="00B66BE2">
      <w:pPr>
        <w:pStyle w:val="ListBullet"/>
      </w:pPr>
      <w:r w:rsidRPr="00B66BE2">
        <w:t xml:space="preserve">legislative requirements relating to securely managing PII and workplace information, including: </w:t>
      </w:r>
    </w:p>
    <w:p w:rsidR="00000000" w:rsidRPr="00B66BE2" w:rsidP="00B66BE2">
      <w:pPr>
        <w:pStyle w:val="ListBullet2"/>
      </w:pPr>
      <w:r w:rsidRPr="00B66BE2">
        <w:t xml:space="preserve">data protection </w:t>
      </w:r>
    </w:p>
    <w:p w:rsidR="00000000" w:rsidRPr="00B66BE2" w:rsidP="00B66BE2">
      <w:pPr>
        <w:pStyle w:val="ListBullet2"/>
      </w:pPr>
      <w:r w:rsidRPr="00B66BE2">
        <w:t>implications of Notifiable Data Breach legislation on an organisation and other associated Australian privacy</w:t>
      </w:r>
      <w:r w:rsidRPr="00B66BE2">
        <w:t xml:space="preserve"> laws</w:t>
      </w:r>
    </w:p>
    <w:p w:rsidR="00000000" w:rsidRPr="00B66BE2" w:rsidP="00B66BE2">
      <w:pPr>
        <w:pStyle w:val="ListBullet2"/>
      </w:pPr>
      <w:r w:rsidRPr="00B66BE2">
        <w:t>established international legislation</w:t>
      </w:r>
    </w:p>
    <w:p w:rsidR="00000000" w:rsidRPr="00B66BE2" w:rsidP="00B66BE2">
      <w:pPr>
        <w:pStyle w:val="ListBullet"/>
      </w:pPr>
      <w:r w:rsidRPr="00B66BE2">
        <w:t>organisational policies and procedures relating to:</w:t>
      </w:r>
    </w:p>
    <w:p w:rsidR="00000000" w:rsidRPr="00B66BE2" w:rsidP="00B66BE2">
      <w:pPr>
        <w:pStyle w:val="ListBullet2"/>
      </w:pPr>
      <w:r w:rsidRPr="00B66BE2">
        <w:t>identifying sensitive data</w:t>
      </w:r>
    </w:p>
    <w:p w:rsidR="00000000" w:rsidRPr="00B66BE2" w:rsidP="00B66BE2">
      <w:pPr>
        <w:pStyle w:val="ListBullet2"/>
      </w:pPr>
      <w:r w:rsidRPr="00B66BE2">
        <w:t>securely storing, sharing and managing customer information</w:t>
      </w:r>
    </w:p>
    <w:p w:rsidR="00000000" w:rsidRPr="00B66BE2" w:rsidP="00B66BE2">
      <w:pPr>
        <w:pStyle w:val="ListBullet2"/>
      </w:pPr>
      <w:r w:rsidRPr="00B66BE2">
        <w:t>encryption, and protocols for its uses</w:t>
      </w:r>
    </w:p>
    <w:p w:rsidR="00000000" w:rsidRPr="00B66BE2" w:rsidP="00B66BE2">
      <w:pPr>
        <w:pStyle w:val="ListBullet2"/>
      </w:pPr>
      <w:r w:rsidRPr="00B66BE2">
        <w:t>data classification</w:t>
      </w:r>
    </w:p>
    <w:p w:rsidR="00000000" w:rsidRPr="00B66BE2" w:rsidP="00B66BE2">
      <w:pPr>
        <w:pStyle w:val="ListBullet2"/>
      </w:pPr>
      <w:r w:rsidRPr="00B66BE2">
        <w:t>media and do</w:t>
      </w:r>
      <w:r w:rsidRPr="00B66BE2">
        <w:t>cument labelling</w:t>
      </w:r>
    </w:p>
    <w:p w:rsidR="00000000" w:rsidRPr="00B66BE2" w:rsidP="00B66BE2">
      <w:pPr>
        <w:pStyle w:val="ListBullet2"/>
      </w:pPr>
      <w:r w:rsidRPr="00B66BE2">
        <w:t>monitoring and reporting faults and malfunctions in IT infrastructure</w:t>
      </w:r>
    </w:p>
    <w:p w:rsidR="00000000" w:rsidRPr="00B66BE2" w:rsidP="00B66BE2">
      <w:pPr>
        <w:pStyle w:val="ListBullet"/>
      </w:pPr>
      <w:r w:rsidRPr="00B66BE2">
        <w:t>industry best practice and Australian government sources of information relating to access control, including:</w:t>
      </w:r>
    </w:p>
    <w:p w:rsidR="00000000" w:rsidRPr="00B66BE2" w:rsidP="00B66BE2">
      <w:pPr>
        <w:pStyle w:val="ListBullet2"/>
      </w:pPr>
      <w:r w:rsidRPr="00B66BE2">
        <w:t>password protection</w:t>
      </w:r>
    </w:p>
    <w:p w:rsidR="00000000" w:rsidRPr="00B66BE2" w:rsidP="00B66BE2">
      <w:pPr>
        <w:pStyle w:val="ListBullet2"/>
      </w:pPr>
      <w:r w:rsidRPr="00B66BE2">
        <w:t>storage locations</w:t>
      </w:r>
    </w:p>
    <w:p w:rsidR="00000000" w:rsidRPr="00B66BE2" w:rsidP="00B66BE2">
      <w:pPr>
        <w:pStyle w:val="ListBullet2"/>
      </w:pPr>
      <w:r w:rsidRPr="00B66BE2">
        <w:t>securely sharing</w:t>
      </w:r>
    </w:p>
    <w:p w:rsidR="00000000" w:rsidRPr="00B66BE2" w:rsidP="00B66BE2">
      <w:pPr>
        <w:pStyle w:val="ListBullet2"/>
      </w:pPr>
      <w:r w:rsidRPr="00B66BE2">
        <w:t>data deletion</w:t>
      </w:r>
    </w:p>
    <w:p w:rsidR="00000000" w:rsidRPr="00B66BE2" w:rsidP="00B66BE2">
      <w:pPr>
        <w:pStyle w:val="ListBullet"/>
      </w:pPr>
      <w:r w:rsidRPr="00B66BE2">
        <w:t>risks and benefits of cloud storage</w:t>
      </w:r>
    </w:p>
    <w:p w:rsidR="00000000" w:rsidRPr="00B66BE2" w:rsidP="00B66BE2">
      <w:pPr>
        <w:pStyle w:val="ListBullet"/>
      </w:pPr>
      <w:r w:rsidRPr="00B66BE2">
        <w:t>risks of communicating sensitive information via non-secure means e.g. email and SMS</w:t>
      </w:r>
    </w:p>
    <w:p w:rsidR="00000000" w:rsidRPr="00B66BE2" w:rsidP="00B66BE2">
      <w:pPr>
        <w:pStyle w:val="ListBullet"/>
      </w:pPr>
      <w:r w:rsidRPr="00B66BE2">
        <w:t>framework for distributed storage</w:t>
      </w:r>
    </w:p>
    <w:p w:rsidR="00000000" w:rsidRPr="00B66BE2" w:rsidP="00B66BE2">
      <w:pPr>
        <w:pStyle w:val="ListBullet"/>
      </w:pPr>
      <w:r w:rsidRPr="00B66BE2">
        <w:t>technologies, techniques and protocols for storing and retrieving data</w:t>
      </w:r>
    </w:p>
    <w:p w:rsidR="00000000" w:rsidRPr="00B66BE2" w:rsidP="00B66BE2">
      <w:pPr>
        <w:pStyle w:val="ListBullet"/>
      </w:pPr>
      <w:r w:rsidRPr="00B66BE2">
        <w:t>data protection</w:t>
      </w:r>
      <w:r w:rsidRPr="00B66BE2">
        <w:t xml:space="preserve"> protocols and industry-standard compliance standards relating to:</w:t>
      </w:r>
    </w:p>
    <w:p w:rsidR="00000000" w:rsidRPr="00B66BE2" w:rsidP="00B66BE2">
      <w:pPr>
        <w:pStyle w:val="ListBullet2"/>
      </w:pPr>
      <w:r w:rsidRPr="00B66BE2">
        <w:t>back-up</w:t>
      </w:r>
    </w:p>
    <w:p w:rsidR="00000000" w:rsidRPr="00B66BE2" w:rsidP="00B66BE2">
      <w:pPr>
        <w:pStyle w:val="ListBullet2"/>
      </w:pPr>
      <w:r w:rsidRPr="00B66BE2">
        <w:t xml:space="preserve">data sharing </w:t>
      </w:r>
    </w:p>
    <w:p w:rsidR="00000000" w:rsidRPr="00B66BE2" w:rsidP="00B66BE2">
      <w:pPr>
        <w:pStyle w:val="ListBullet2"/>
      </w:pPr>
      <w:r w:rsidRPr="00B66BE2">
        <w:t xml:space="preserve">data storage </w:t>
      </w:r>
    </w:p>
    <w:p w:rsidR="00000000" w:rsidRPr="00B66BE2" w:rsidP="00B66BE2">
      <w:pPr>
        <w:pStyle w:val="ListBullet2"/>
      </w:pPr>
      <w:r w:rsidRPr="00B66BE2">
        <w:t xml:space="preserve">disposal of sensitive information </w:t>
      </w:r>
    </w:p>
    <w:p w:rsidR="00000000" w:rsidRPr="00B66BE2" w:rsidP="00B66BE2">
      <w:pPr>
        <w:pStyle w:val="ListBullet2"/>
      </w:pPr>
      <w:r w:rsidRPr="00B66BE2">
        <w:t>privacy impact assessments.</w:t>
      </w:r>
    </w:p>
    <w:p w:rsidR="00000000" w:rsidRPr="00B66BE2" w:rsidP="00B66BE2">
      <w:pPr>
        <w:pStyle w:val="AllowPageBreak"/>
      </w:pPr>
    </w:p>
    <w:p w:rsidR="00000000" w:rsidRPr="00B66BE2" w:rsidP="00B66BE2">
      <w:pPr>
        <w:pStyle w:val="Heading1"/>
      </w:pPr>
      <w:bookmarkStart w:id="4" w:name="O_1071440"/>
      <w:bookmarkEnd w:id="4"/>
      <w:r w:rsidRPr="00B66BE2">
        <w:t>Assessment Conditions</w:t>
      </w:r>
    </w:p>
    <w:p w:rsidR="00000000" w:rsidRPr="00B66BE2" w:rsidP="001902D7">
      <w:pPr>
        <w:pStyle w:val="BodyText"/>
      </w:pPr>
      <w:r w:rsidRPr="00B66BE2">
        <w:t>Skills must be assessed in a workplace or simulated environment where conditions are typical of a work environment requiring cyber secure practices, processes and procedures.</w:t>
      </w:r>
    </w:p>
    <w:p w:rsidR="00000000" w:rsidRPr="00B66BE2" w:rsidP="001902D7">
      <w:pPr>
        <w:pStyle w:val="BodyText"/>
      </w:pPr>
      <w:r w:rsidRPr="00B66BE2">
        <w:t>Access is required to:</w:t>
      </w:r>
    </w:p>
    <w:p w:rsidR="00000000" w:rsidRPr="00B66BE2" w:rsidP="00B66BE2">
      <w:pPr>
        <w:pStyle w:val="ListBullet"/>
      </w:pPr>
      <w:r w:rsidRPr="00B66BE2">
        <w:t>information and data sources relating to cyber security</w:t>
      </w:r>
    </w:p>
    <w:p w:rsidR="00000000" w:rsidRPr="00B66BE2" w:rsidP="00B66BE2">
      <w:pPr>
        <w:pStyle w:val="ListBullet"/>
      </w:pPr>
      <w:r w:rsidRPr="00B66BE2">
        <w:t>d</w:t>
      </w:r>
      <w:r w:rsidRPr="00B66BE2">
        <w:t>evice with active internet connection</w:t>
      </w:r>
    </w:p>
    <w:p w:rsidR="00000000" w:rsidRPr="00B66BE2" w:rsidP="00B66BE2">
      <w:pPr>
        <w:pStyle w:val="ListBullet"/>
      </w:pPr>
      <w:r w:rsidRPr="00B66BE2">
        <w:t>internet browser</w:t>
      </w:r>
    </w:p>
    <w:p w:rsidR="00000000" w:rsidRPr="00B66BE2" w:rsidP="00B66BE2">
      <w:pPr>
        <w:pStyle w:val="ListBullet"/>
      </w:pPr>
      <w:r w:rsidRPr="00B66BE2">
        <w:t>industry standards, organisational procedures, and legislative requirements required to demonstrate the performance evidence.</w:t>
      </w:r>
    </w:p>
    <w:p w:rsidR="00000000" w:rsidRPr="00B66BE2" w:rsidP="00B66BE2">
      <w:pPr>
        <w:pStyle w:val="BodyText"/>
      </w:pPr>
    </w:p>
    <w:p w:rsidR="00000000" w:rsidRPr="00B66BE2" w:rsidP="001902D7">
      <w:pPr>
        <w:pStyle w:val="BodyText"/>
      </w:pPr>
      <w:r w:rsidRPr="00B66BE2">
        <w:t>Assessors of this unit must satisfy the requirements for assessors in appl</w:t>
      </w:r>
      <w:r w:rsidRPr="00B66BE2">
        <w:t>icable vocational education and training legislation, frameworks and/or standards.</w:t>
      </w:r>
    </w:p>
    <w:p w:rsidR="00000000" w:rsidRPr="00B66BE2" w:rsidP="00B66BE2">
      <w:pPr>
        <w:pStyle w:val="Heading1"/>
      </w:pPr>
      <w:bookmarkStart w:id="5" w:name="O_1071443"/>
      <w:bookmarkEnd w:id="5"/>
      <w:r w:rsidRPr="00B66BE2">
        <w:t>Links</w:t>
      </w:r>
    </w:p>
    <w:p w:rsidR="00000000" w:rsidRPr="00B66BE2" w:rsidP="001902D7">
      <w:pPr>
        <w:pStyle w:val="BodyText"/>
      </w:pPr>
      <w:r w:rsidRPr="00B66BE2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9764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66BE2" w:rsidP="00B66BE2"/>
    <w:sectPr w:rsidSect="00B66B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E2" w:rsidRPr="001902D7" w:rsidP="001902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D7" w:rsidP="00B66B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02D7" w:rsidP="00B66B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902D7" w:rsidP="00B66B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BE2" w:rsidRPr="001902D7" w:rsidP="001902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D7" w:rsidRPr="002D2AF8" w:rsidP="00B66B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BSBXCS303 Securely manage personally identifiable information and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902D7" w:rsidP="00B66B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600D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1C9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C041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B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B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B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B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B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B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B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B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B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B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B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BE2"/>
  </w:style>
  <w:style w:type="character" w:customStyle="1" w:styleId="Heading1Char">
    <w:name w:val="Heading 1 Char"/>
    <w:basedOn w:val="DefaultParagraphFont"/>
    <w:link w:val="Heading1"/>
    <w:rsid w:val="00B66B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B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B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6B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6BE2"/>
    <w:rPr>
      <w:b/>
      <w:spacing w:val="0"/>
    </w:rPr>
  </w:style>
  <w:style w:type="paragraph" w:styleId="ListBullet2">
    <w:name w:val="List Bullet 2"/>
    <w:basedOn w:val="List2"/>
    <w:rsid w:val="00B66B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6B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B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6B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B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B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B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B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B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B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B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B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B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B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B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B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B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B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6B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6B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B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B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6B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B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B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B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B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B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B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B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B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6BE2"/>
    <w:rPr>
      <w:i/>
    </w:rPr>
  </w:style>
  <w:style w:type="paragraph" w:styleId="Caption">
    <w:name w:val="caption"/>
    <w:basedOn w:val="BodyText"/>
    <w:next w:val="Normal"/>
    <w:qFormat/>
    <w:rsid w:val="00B66B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B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B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BE2"/>
  </w:style>
  <w:style w:type="paragraph" w:styleId="TableofFigures">
    <w:name w:val="table of figures"/>
    <w:basedOn w:val="Normal"/>
    <w:next w:val="Normal"/>
    <w:semiHidden/>
    <w:rsid w:val="00B66B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B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6BE2"/>
    <w:rPr>
      <w:rFonts w:ascii="Wingdings" w:hAnsi="Wingdings"/>
    </w:rPr>
  </w:style>
  <w:style w:type="paragraph" w:customStyle="1" w:styleId="TableHeading">
    <w:name w:val="Table Heading"/>
    <w:basedOn w:val="HeadingBase"/>
    <w:rsid w:val="00B66B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BE2"/>
    <w:rPr>
      <w:color w:val="0033CC"/>
      <w:u w:val="none"/>
    </w:rPr>
  </w:style>
  <w:style w:type="paragraph" w:customStyle="1" w:styleId="BodyTextRight">
    <w:name w:val="Body Text Right"/>
    <w:basedOn w:val="BodyText"/>
    <w:rsid w:val="00B66B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B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B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B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B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B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BE2"/>
    <w:rPr>
      <w:sz w:val="32"/>
    </w:rPr>
  </w:style>
  <w:style w:type="paragraph" w:customStyle="1" w:styleId="HeadingProcedure">
    <w:name w:val="Heading Procedure"/>
    <w:basedOn w:val="HeadingBase"/>
    <w:next w:val="Normal"/>
    <w:rsid w:val="00B66B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BE2"/>
    <w:pPr>
      <w:spacing w:before="60" w:after="60"/>
    </w:pPr>
  </w:style>
  <w:style w:type="paragraph" w:styleId="ListContinue">
    <w:name w:val="List Continue"/>
    <w:basedOn w:val="List"/>
    <w:rsid w:val="00B66BE2"/>
    <w:pPr>
      <w:ind w:firstLine="0"/>
    </w:pPr>
  </w:style>
  <w:style w:type="paragraph" w:customStyle="1" w:styleId="ListNote">
    <w:name w:val="List Note"/>
    <w:basedOn w:val="List"/>
    <w:rsid w:val="00B66B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B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B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BE2"/>
    <w:rPr>
      <w:rFonts w:ascii="Courier New" w:hAnsi="Courier New"/>
    </w:rPr>
  </w:style>
  <w:style w:type="paragraph" w:customStyle="1" w:styleId="NoteBullet">
    <w:name w:val="Note Bullet"/>
    <w:basedOn w:val="Note"/>
    <w:rsid w:val="00B66B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B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B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B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B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6B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B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BE2"/>
    <w:rPr>
      <w:b/>
      <w:smallCaps/>
    </w:rPr>
  </w:style>
  <w:style w:type="paragraph" w:customStyle="1" w:styleId="TableListNumber">
    <w:name w:val="Table List Number"/>
    <w:basedOn w:val="ListNumber"/>
    <w:rsid w:val="00B66B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B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BE2"/>
    <w:pPr>
      <w:numPr>
        <w:numId w:val="9"/>
      </w:numPr>
    </w:pPr>
  </w:style>
  <w:style w:type="paragraph" w:customStyle="1" w:styleId="ListAlpha2">
    <w:name w:val="List Alpha 2"/>
    <w:basedOn w:val="List2"/>
    <w:rsid w:val="00B66BE2"/>
    <w:pPr>
      <w:numPr>
        <w:numId w:val="8"/>
      </w:numPr>
    </w:pPr>
  </w:style>
  <w:style w:type="paragraph" w:styleId="List2">
    <w:name w:val="List 2"/>
    <w:basedOn w:val="BodyText"/>
    <w:rsid w:val="00B66B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B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B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B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B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B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6BE2"/>
    <w:pPr>
      <w:numPr>
        <w:numId w:val="4"/>
      </w:numPr>
    </w:pPr>
  </w:style>
  <w:style w:type="paragraph" w:styleId="ListContinue2">
    <w:name w:val="List Continue 2"/>
    <w:basedOn w:val="List2"/>
    <w:rsid w:val="00B66BE2"/>
    <w:pPr>
      <w:ind w:firstLine="0"/>
    </w:pPr>
  </w:style>
  <w:style w:type="paragraph" w:styleId="ListContinue3">
    <w:name w:val="List Continue 3"/>
    <w:basedOn w:val="List3"/>
    <w:rsid w:val="00B66BE2"/>
    <w:pPr>
      <w:ind w:left="1021" w:firstLine="0"/>
    </w:pPr>
  </w:style>
  <w:style w:type="paragraph" w:styleId="ListContinue4">
    <w:name w:val="List Continue 4"/>
    <w:basedOn w:val="List4"/>
    <w:rsid w:val="00B66BE2"/>
    <w:pPr>
      <w:ind w:firstLine="0"/>
    </w:pPr>
  </w:style>
  <w:style w:type="paragraph" w:styleId="ListContinue5">
    <w:name w:val="List Continue 5"/>
    <w:basedOn w:val="List5"/>
    <w:rsid w:val="00B66BE2"/>
    <w:pPr>
      <w:ind w:firstLine="0"/>
    </w:pPr>
  </w:style>
  <w:style w:type="paragraph" w:styleId="ListNumber3">
    <w:name w:val="List Number 3"/>
    <w:basedOn w:val="List3"/>
    <w:rsid w:val="00B66BE2"/>
    <w:pPr>
      <w:numPr>
        <w:numId w:val="5"/>
      </w:numPr>
    </w:pPr>
  </w:style>
  <w:style w:type="paragraph" w:styleId="ListNumber4">
    <w:name w:val="List Number 4"/>
    <w:basedOn w:val="List4"/>
    <w:rsid w:val="00B66BE2"/>
    <w:pPr>
      <w:numPr>
        <w:numId w:val="6"/>
      </w:numPr>
    </w:pPr>
  </w:style>
  <w:style w:type="paragraph" w:styleId="ListNumber5">
    <w:name w:val="List Number 5"/>
    <w:basedOn w:val="List5"/>
    <w:rsid w:val="00B66BE2"/>
    <w:pPr>
      <w:numPr>
        <w:numId w:val="7"/>
      </w:numPr>
    </w:pPr>
  </w:style>
  <w:style w:type="paragraph" w:styleId="BlockText">
    <w:name w:val="Block Text"/>
    <w:basedOn w:val="Normal"/>
    <w:rsid w:val="00B66B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B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BE2"/>
    <w:rPr>
      <w:sz w:val="16"/>
      <w:vertAlign w:val="superscript"/>
    </w:rPr>
  </w:style>
  <w:style w:type="character" w:customStyle="1" w:styleId="Symbols">
    <w:name w:val="Symbols"/>
    <w:basedOn w:val="DefaultParagraphFont"/>
    <w:rsid w:val="00B66BE2"/>
    <w:rPr>
      <w:rFonts w:ascii="Symbol" w:hAnsi="Symbol"/>
    </w:rPr>
  </w:style>
  <w:style w:type="character" w:customStyle="1" w:styleId="MenuOptions">
    <w:name w:val="Menu Options"/>
    <w:basedOn w:val="DefaultParagraphFont"/>
    <w:rsid w:val="00B66B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BE2"/>
    <w:rPr>
      <w:b/>
    </w:rPr>
  </w:style>
  <w:style w:type="character" w:customStyle="1" w:styleId="Underlined">
    <w:name w:val="Underlined"/>
    <w:basedOn w:val="DefaultParagraphFont"/>
    <w:rsid w:val="00B66BE2"/>
    <w:rPr>
      <w:u w:val="single"/>
    </w:rPr>
  </w:style>
  <w:style w:type="paragraph" w:customStyle="1" w:styleId="TableBodyTextRight">
    <w:name w:val="Table Body Text Right"/>
    <w:basedOn w:val="TableBodyText"/>
    <w:rsid w:val="00B66B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BE2"/>
    <w:rPr>
      <w:sz w:val="18"/>
    </w:rPr>
  </w:style>
  <w:style w:type="paragraph" w:customStyle="1" w:styleId="BodySmallRight">
    <w:name w:val="Body Small Right"/>
    <w:basedOn w:val="BodyTextRight"/>
    <w:rsid w:val="00B66BE2"/>
    <w:rPr>
      <w:sz w:val="18"/>
      <w:szCs w:val="18"/>
    </w:rPr>
  </w:style>
  <w:style w:type="paragraph" w:customStyle="1" w:styleId="MarginEdition">
    <w:name w:val="Margin Edition"/>
    <w:basedOn w:val="MarginNote"/>
    <w:rsid w:val="00B66B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BE2"/>
    <w:rPr>
      <w:sz w:val="2"/>
      <w:szCs w:val="2"/>
    </w:rPr>
  </w:style>
  <w:style w:type="character" w:customStyle="1" w:styleId="Small">
    <w:name w:val="Small"/>
    <w:basedOn w:val="DefaultParagraphFont"/>
    <w:rsid w:val="00B66BE2"/>
    <w:rPr>
      <w:sz w:val="16"/>
    </w:rPr>
  </w:style>
  <w:style w:type="paragraph" w:customStyle="1" w:styleId="WideTable">
    <w:name w:val="Wide Table"/>
    <w:basedOn w:val="Normal"/>
    <w:rsid w:val="00B66B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BE2"/>
  </w:style>
  <w:style w:type="paragraph" w:styleId="Quote">
    <w:name w:val="Quote"/>
    <w:basedOn w:val="Heading1"/>
    <w:link w:val="QuoteChar"/>
    <w:qFormat/>
    <w:rsid w:val="00B66B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B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BE2"/>
    <w:pPr>
      <w:pageBreakBefore/>
    </w:pPr>
  </w:style>
  <w:style w:type="paragraph" w:customStyle="1" w:styleId="Border">
    <w:name w:val="Border"/>
    <w:basedOn w:val="Normal"/>
    <w:qFormat/>
    <w:rsid w:val="00B66B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B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B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B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B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B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B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B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B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BE2"/>
    <w:rPr>
      <w:u w:val="single"/>
    </w:rPr>
  </w:style>
  <w:style w:type="character" w:customStyle="1" w:styleId="BoldandItalics">
    <w:name w:val="Bold and Italics"/>
    <w:qFormat/>
    <w:rsid w:val="00B66BE2"/>
    <w:rPr>
      <w:b/>
      <w:i/>
      <w:u w:val="none"/>
    </w:rPr>
  </w:style>
  <w:style w:type="paragraph" w:styleId="BalloonText">
    <w:name w:val="Balloon Text"/>
    <w:basedOn w:val="Normal"/>
    <w:link w:val="BalloonTextChar"/>
    <w:rsid w:val="00B66B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B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B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B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B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B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BE2"/>
    <w:pPr>
      <w:spacing w:before="0" w:after="0"/>
    </w:pPr>
  </w:style>
  <w:style w:type="paragraph" w:customStyle="1" w:styleId="BodyTextBold">
    <w:name w:val="Body Text Bold"/>
    <w:basedOn w:val="BodyText"/>
    <w:qFormat/>
    <w:rsid w:val="00B66BE2"/>
    <w:rPr>
      <w:b/>
    </w:rPr>
  </w:style>
  <w:style w:type="character" w:styleId="Hyperlink">
    <w:name w:val="Hyperlink"/>
    <w:basedOn w:val="DefaultParagraphFont"/>
    <w:uiPriority w:val="99"/>
    <w:unhideWhenUsed/>
    <w:rsid w:val="001902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2731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BSBXCS303 Securely manage personally identifiable information and workplace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2024-12-17T07:30:00Z</dcterms:created>
  <dcterms:modified xsi:type="dcterms:W3CDTF">2024-12-17T07:30:00Z</dcterms:modified>
</cp:coreProperties>
</file>