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B2A" w:rsidP="00164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BSBXCM301 Engage in workplace communication</w:t>
      </w:r>
      <w:r>
        <w:fldChar w:fldCharType="end"/>
      </w:r>
    </w:p>
    <w:p w:rsidR="00164B2A" w:rsidP="00164B2A">
      <w:pPr>
        <w:pStyle w:val="Version"/>
        <w:sectPr w:rsidSect="00584F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4F2B" w:rsidP="00584F2B">
      <w:pPr>
        <w:pStyle w:val="SuperHeading"/>
      </w:pPr>
      <w:r w:rsidRPr="00584F2B">
        <w:t>BSBXCM301 Engage in workplace communication</w:t>
      </w:r>
    </w:p>
    <w:p w:rsidR="00000000" w:rsidRPr="00584F2B" w:rsidP="00584F2B">
      <w:pPr>
        <w:pStyle w:val="Heading1"/>
      </w:pPr>
      <w:bookmarkStart w:id="1" w:name="O_1128087"/>
      <w:bookmarkEnd w:id="1"/>
      <w:r w:rsidRPr="00584F2B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584F2B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BodyText"/>
            </w:pPr>
            <w:r w:rsidRPr="00584F2B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rPr>
                <w:rStyle w:val="SpecialBold"/>
              </w:rPr>
              <w:t>Comments</w:t>
            </w:r>
          </w:p>
        </w:tc>
      </w:tr>
      <w:tr w:rsidTr="00584F2B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BodyText"/>
            </w:pPr>
            <w:r w:rsidRPr="00584F2B">
              <w:t xml:space="preserve">This version released with BSB Business Services Training Package Version 7.0. </w:t>
            </w:r>
          </w:p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>Version created to clarify knowledge evidence</w:t>
            </w:r>
          </w:p>
        </w:tc>
      </w:tr>
      <w:tr w:rsidTr="00584F2B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BodyText"/>
            </w:pPr>
            <w:r w:rsidRPr="00584F2B">
              <w:t>This version first released with BSB Business Services Traini</w:t>
            </w:r>
            <w:r w:rsidRPr="00584F2B">
              <w:t>ng Package Version 4.0.</w:t>
            </w:r>
          </w:p>
        </w:tc>
      </w:tr>
    </w:tbl>
    <w:p w:rsidR="00000000" w:rsidRPr="00584F2B" w:rsidP="00584F2B">
      <w:pPr>
        <w:pStyle w:val="BodyText"/>
      </w:pPr>
    </w:p>
    <w:p w:rsidR="00000000" w:rsidRPr="00584F2B" w:rsidP="00584F2B">
      <w:pPr>
        <w:pStyle w:val="AllowPageBreak"/>
      </w:pPr>
    </w:p>
    <w:p w:rsidR="00000000" w:rsidRPr="00584F2B" w:rsidP="00584F2B">
      <w:pPr>
        <w:pStyle w:val="Heading1"/>
      </w:pPr>
      <w:bookmarkStart w:id="2" w:name="O_1128086"/>
      <w:bookmarkEnd w:id="2"/>
      <w:r w:rsidRPr="00584F2B">
        <w:t>Application</w:t>
      </w:r>
    </w:p>
    <w:p w:rsidR="00000000" w:rsidRPr="00584F2B" w:rsidP="00164B2A">
      <w:pPr>
        <w:pStyle w:val="BodyText"/>
      </w:pPr>
      <w:r w:rsidRPr="00584F2B">
        <w:t>This unit describes the skills and knowledge required to communicate (through written, oral and nonverbal form) in the workplace within an industry.</w:t>
      </w:r>
    </w:p>
    <w:p w:rsidR="00000000" w:rsidRPr="00584F2B" w:rsidP="00164B2A">
      <w:pPr>
        <w:pStyle w:val="BodyText"/>
      </w:pPr>
      <w:r w:rsidRPr="00584F2B">
        <w:t>This unit applies to a wide range of workers, but</w:t>
      </w:r>
      <w:r w:rsidRPr="00584F2B">
        <w:t xml:space="preserve"> has a specific focus on the communication skills required for workers with limited responsibility for others.</w:t>
      </w:r>
    </w:p>
    <w:p w:rsidR="00000000" w:rsidRPr="00584F2B" w:rsidP="00164B2A">
      <w:pPr>
        <w:pStyle w:val="BodyText"/>
      </w:pPr>
      <w:r w:rsidRPr="00584F2B">
        <w:t>No licensing, legislative or certification requirements apply to this unit at the time of publication.</w:t>
      </w:r>
    </w:p>
    <w:p w:rsidR="00000000" w:rsidRPr="00584F2B" w:rsidP="00584F2B">
      <w:pPr>
        <w:pStyle w:val="Heading1"/>
      </w:pPr>
      <w:bookmarkStart w:id="3" w:name="O_1128085"/>
      <w:bookmarkEnd w:id="3"/>
      <w:r w:rsidRPr="00584F2B">
        <w:t>Unit Sector</w:t>
      </w:r>
    </w:p>
    <w:p w:rsidR="00000000" w:rsidRPr="00584F2B" w:rsidP="00164B2A">
      <w:pPr>
        <w:pStyle w:val="BodyText"/>
      </w:pPr>
      <w:r w:rsidRPr="00584F2B">
        <w:t>Cross Sector Skill</w:t>
      </w:r>
    </w:p>
    <w:p w:rsidR="00000000" w:rsidRPr="00584F2B" w:rsidP="00584F2B">
      <w:pPr>
        <w:pStyle w:val="Heading1"/>
      </w:pPr>
      <w:bookmarkStart w:id="4" w:name="O_1128084"/>
      <w:bookmarkEnd w:id="4"/>
      <w:r w:rsidRPr="00584F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6"/>
        <w:gridCol w:w="6550"/>
      </w:tblGrid>
      <w:tr w:rsidTr="00164B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BodyText"/>
            </w:pPr>
            <w:r w:rsidRPr="00584F2B">
              <w:rPr>
                <w:rStyle w:val="SpecialBold"/>
              </w:rPr>
              <w:t>Elements</w:t>
            </w:r>
          </w:p>
          <w:p w:rsidR="00000000" w:rsidRPr="00584F2B" w:rsidP="00584F2B">
            <w:pPr>
              <w:pStyle w:val="BodyText"/>
            </w:pPr>
            <w:r w:rsidRPr="00584F2B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BodyText"/>
            </w:pPr>
            <w:r w:rsidRPr="00584F2B">
              <w:rPr>
                <w:rStyle w:val="SpecialBold"/>
              </w:rPr>
              <w:t>Performance Criteria</w:t>
            </w:r>
          </w:p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 xml:space="preserve">Performance criteria describe the performance needed to demonstrate achievement of the element. </w:t>
            </w:r>
          </w:p>
        </w:tc>
      </w:tr>
      <w:tr w:rsidTr="00164B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>1. Plan workpl</w:t>
            </w:r>
            <w:r w:rsidRPr="00584F2B">
              <w:t>ace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BodyText"/>
            </w:pPr>
            <w:r w:rsidRPr="00584F2B">
              <w:t xml:space="preserve">1.1 Establish audience and purpose of workplace communication </w:t>
            </w:r>
          </w:p>
          <w:p w:rsidR="00000000" w:rsidRPr="00584F2B" w:rsidP="00584F2B">
            <w:pPr>
              <w:pStyle w:val="BodyText"/>
            </w:pPr>
            <w:r w:rsidRPr="00584F2B">
              <w:t xml:space="preserve">1.2 Identify information needs and communication requirements of intended recipients of workplace communication </w:t>
            </w:r>
          </w:p>
          <w:p w:rsidR="00000000" w:rsidRPr="00584F2B" w:rsidP="00584F2B">
            <w:pPr>
              <w:pStyle w:val="BodyText"/>
            </w:pPr>
            <w:r w:rsidRPr="00584F2B">
              <w:t>1.3 Establish methods of communication available to convey mes</w:t>
            </w:r>
            <w:r w:rsidRPr="00584F2B">
              <w:t>sage or information based on work context</w:t>
            </w:r>
          </w:p>
          <w:p w:rsidR="00000000" w:rsidRPr="00584F2B" w:rsidP="00584F2B">
            <w:pPr>
              <w:pStyle w:val="BodyText"/>
            </w:pPr>
            <w:r w:rsidRPr="00584F2B">
              <w:t xml:space="preserve">1.4 Select appropriate method(s) of communication to convey messages or information </w:t>
            </w:r>
          </w:p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 xml:space="preserve">1.5 Plan content of message or communication </w:t>
            </w:r>
          </w:p>
        </w:tc>
      </w:tr>
      <w:tr w:rsidTr="00164B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>2. Undertake routine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BodyText"/>
            </w:pPr>
            <w:r w:rsidRPr="00584F2B">
              <w:t>2.1 Communicate message or information according to organisational requirements and in a manner that is respectful and clear in meaning</w:t>
            </w:r>
          </w:p>
          <w:p w:rsidR="00000000" w:rsidRPr="00584F2B" w:rsidP="00584F2B">
            <w:pPr>
              <w:pStyle w:val="BodyText"/>
            </w:pPr>
            <w:r w:rsidRPr="00584F2B">
              <w:t>2.2 Adjust communication methods to enable effective communication with those from diverse backgrounds as required</w:t>
            </w:r>
          </w:p>
          <w:p w:rsidR="00000000" w:rsidRPr="00584F2B" w:rsidP="00584F2B">
            <w:pPr>
              <w:pStyle w:val="BodyText"/>
            </w:pPr>
            <w:r w:rsidRPr="00584F2B">
              <w:t>2.3 R</w:t>
            </w:r>
            <w:r w:rsidRPr="00584F2B">
              <w:t>eceive workplace information and instructions, and interpret and clarify as needed</w:t>
            </w:r>
          </w:p>
          <w:p w:rsidR="00000000" w:rsidRPr="00584F2B" w:rsidP="00584F2B">
            <w:pPr>
              <w:pStyle w:val="BodyText"/>
            </w:pPr>
            <w:r w:rsidRPr="00584F2B">
              <w:t xml:space="preserve">2.4 Respond to communications according to requirements of the message </w:t>
            </w:r>
          </w:p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>2.5 Identify and report any communication challenges to appropriate person</w:t>
            </w:r>
          </w:p>
        </w:tc>
      </w:tr>
      <w:tr w:rsidTr="00164B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>3. Participate in workpla</w:t>
            </w:r>
            <w:r w:rsidRPr="00584F2B">
              <w:t>ce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BodyText"/>
            </w:pPr>
            <w:r w:rsidRPr="00584F2B">
              <w:t xml:space="preserve">3.1 Clearly contribute ideas and information to workplace discussions </w:t>
            </w:r>
          </w:p>
          <w:p w:rsidR="00000000" w:rsidRPr="00584F2B" w:rsidP="00584F2B">
            <w:pPr>
              <w:pStyle w:val="BodyText"/>
            </w:pPr>
            <w:r w:rsidRPr="00584F2B">
              <w:t xml:space="preserve">3.2 Support others to communicate in workplace discussions through courteous and professional behaviour </w:t>
            </w:r>
          </w:p>
          <w:p w:rsidR="00000000" w:rsidRPr="00584F2B" w:rsidP="00584F2B">
            <w:pPr>
              <w:pStyle w:val="BodyText"/>
            </w:pPr>
            <w:r w:rsidRPr="00584F2B">
              <w:t xml:space="preserve">3.3 Use active listening and questioning techniques to clarify </w:t>
            </w:r>
            <w:r w:rsidRPr="00584F2B">
              <w:t>issues in a group situation</w:t>
            </w:r>
          </w:p>
          <w:p w:rsidR="00000000" w:rsidRPr="00584F2B" w:rsidP="00584F2B">
            <w:pPr>
              <w:pStyle w:val="BodyText"/>
            </w:pPr>
            <w:r w:rsidRPr="00584F2B">
              <w:t>3.4 Seek feedback from others on effectiveness of communication</w:t>
            </w:r>
          </w:p>
        </w:tc>
      </w:tr>
    </w:tbl>
    <w:p w:rsidR="00000000" w:rsidRPr="00584F2B" w:rsidP="00584F2B">
      <w:pPr>
        <w:pStyle w:val="BodyText"/>
      </w:pPr>
    </w:p>
    <w:p w:rsidR="00000000" w:rsidRPr="00584F2B" w:rsidP="00584F2B">
      <w:pPr>
        <w:pStyle w:val="AllowPageBreak"/>
      </w:pPr>
    </w:p>
    <w:p w:rsidR="00000000" w:rsidRPr="00584F2B" w:rsidP="00584F2B">
      <w:pPr>
        <w:pStyle w:val="Heading1"/>
      </w:pPr>
      <w:bookmarkStart w:id="5" w:name="O_1128083"/>
      <w:bookmarkEnd w:id="5"/>
      <w:r w:rsidRPr="00584F2B">
        <w:t>Foundation Skills</w:t>
      </w:r>
    </w:p>
    <w:p w:rsidR="00000000" w:rsidRPr="00164B2A" w:rsidP="00164B2A">
      <w:pPr>
        <w:pStyle w:val="BodyText"/>
        <w:rPr>
          <w:i/>
        </w:rPr>
      </w:pPr>
      <w:r w:rsidRPr="00164B2A">
        <w:rPr>
          <w:rStyle w:val="Emphasis"/>
        </w:rPr>
        <w:t>This section describes those language, literacy, numeracy and employment skills that are essential to performance but not exp</w:t>
      </w:r>
      <w:r w:rsidRPr="00164B2A">
        <w:rPr>
          <w:rStyle w:val="Emphasis"/>
        </w:rPr>
        <w:t>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71"/>
        <w:gridCol w:w="7625"/>
      </w:tblGrid>
      <w:tr w:rsidTr="00164B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BodyText"/>
            </w:pPr>
            <w:r w:rsidRPr="00584F2B">
              <w:rPr>
                <w:rStyle w:val="SpecialBold"/>
              </w:rPr>
              <w:t>Skill</w:t>
            </w:r>
            <w:r w:rsidRPr="00584F2B">
              <w:t xml:space="preserve">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rPr>
                <w:rStyle w:val="SpecialBold"/>
              </w:rPr>
              <w:t>Description</w:t>
            </w:r>
            <w:r w:rsidRPr="00584F2B">
              <w:t xml:space="preserve"> </w:t>
            </w:r>
          </w:p>
        </w:tc>
      </w:tr>
      <w:tr w:rsidTr="00164B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>Navigate the world of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ListBullet"/>
              <w:rPr>
                <w:lang w:val="en-NZ"/>
              </w:rPr>
            </w:pPr>
            <w:r w:rsidRPr="00584F2B">
              <w:t>Understands nature and purpose of own role and associated responsibilities and how it contributes to organisational goals and outcomes</w:t>
            </w:r>
          </w:p>
        </w:tc>
      </w:tr>
      <w:tr w:rsidTr="00164B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F2B">
            <w:pPr>
              <w:pStyle w:val="BodyText"/>
              <w:rPr>
                <w:lang w:val="en-NZ"/>
              </w:rPr>
            </w:pPr>
            <w:r w:rsidRPr="00584F2B">
              <w:t>Get the work done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F2B" w:rsidP="00584F2B">
            <w:pPr>
              <w:pStyle w:val="ListBullet"/>
            </w:pPr>
            <w:r w:rsidRPr="00584F2B">
              <w:t>Uses problem-solving skills to identify and analyse issues or barriers, consider options and develop responses and opportunities for improvement</w:t>
            </w:r>
          </w:p>
          <w:p w:rsidR="00000000" w:rsidRPr="00584F2B" w:rsidP="00584F2B">
            <w:pPr>
              <w:pStyle w:val="ListBullet"/>
            </w:pPr>
            <w:r w:rsidRPr="00584F2B">
              <w:t>Uses digital technology to find, record or communicate basic information</w:t>
            </w:r>
          </w:p>
        </w:tc>
      </w:tr>
    </w:tbl>
    <w:p w:rsidR="00000000" w:rsidRPr="00584F2B" w:rsidP="00584F2B">
      <w:pPr>
        <w:pStyle w:val="BodyText"/>
      </w:pPr>
    </w:p>
    <w:p w:rsidR="00000000" w:rsidRPr="00584F2B" w:rsidP="00584F2B">
      <w:pPr>
        <w:pStyle w:val="AllowPageBreak"/>
      </w:pPr>
    </w:p>
    <w:p w:rsidR="00000000" w:rsidRPr="00584F2B" w:rsidP="00584F2B">
      <w:pPr>
        <w:pStyle w:val="Heading1"/>
      </w:pPr>
      <w:bookmarkStart w:id="6" w:name="O_1128082"/>
      <w:bookmarkEnd w:id="6"/>
      <w:r w:rsidRPr="00584F2B">
        <w:t>Unit Mapping Information</w:t>
      </w:r>
    </w:p>
    <w:p w:rsidR="00000000" w:rsidRPr="00584F2B" w:rsidP="00164B2A">
      <w:pPr>
        <w:pStyle w:val="BodyText"/>
      </w:pPr>
      <w:r w:rsidRPr="00584F2B">
        <w:t>No equivalent unit. New unit.</w:t>
      </w:r>
    </w:p>
    <w:p w:rsidR="00000000" w:rsidRPr="00584F2B" w:rsidP="00584F2B">
      <w:pPr>
        <w:pStyle w:val="Heading1"/>
      </w:pPr>
      <w:bookmarkStart w:id="7" w:name="O_1128088"/>
      <w:bookmarkEnd w:id="7"/>
      <w:r w:rsidRPr="00584F2B">
        <w:t>Links</w:t>
      </w:r>
    </w:p>
    <w:p w:rsidR="00000000" w:rsidRPr="00584F2B" w:rsidP="00164B2A">
      <w:pPr>
        <w:pStyle w:val="BodyText"/>
      </w:pPr>
      <w:r w:rsidRPr="00584F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20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4F2B" w:rsidP="00164B2A">
      <w:pPr>
        <w:pStyle w:val="BodyText"/>
      </w:pPr>
      <w:r w:rsidRPr="00584F2B">
        <w:t xml:space="preserve">Companion Volume Implementation </w:t>
      </w:r>
      <w:r w:rsidRPr="00584F2B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20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4F2B" w:rsidP="00584F2B"/>
    <w:sectPr w:rsidSect="00584F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2B" w:rsidRPr="00164B2A" w:rsidP="00164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2A" w:rsidP="00584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B2A" w:rsidP="00584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4B2A" w:rsidP="00584F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F2B" w:rsidRPr="00164B2A" w:rsidP="00164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2A" w:rsidRPr="002D2AF8" w:rsidP="00584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BSBXCM301 Engage in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4B2A" w:rsidP="00584F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0E9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E49A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F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F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F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F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F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F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F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F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F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F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F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F2B"/>
  </w:style>
  <w:style w:type="character" w:customStyle="1" w:styleId="Heading1Char">
    <w:name w:val="Heading 1 Char"/>
    <w:basedOn w:val="DefaultParagraphFont"/>
    <w:link w:val="Heading1"/>
    <w:rsid w:val="00584F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F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F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F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F2B"/>
    <w:rPr>
      <w:b/>
      <w:spacing w:val="0"/>
    </w:rPr>
  </w:style>
  <w:style w:type="character" w:styleId="Emphasis">
    <w:name w:val="Emphasis"/>
    <w:basedOn w:val="DefaultParagraphFont"/>
    <w:qFormat/>
    <w:rsid w:val="00584F2B"/>
    <w:rPr>
      <w:i/>
    </w:rPr>
  </w:style>
  <w:style w:type="paragraph" w:customStyle="1" w:styleId="SuperHeading">
    <w:name w:val="SuperHeading"/>
    <w:basedOn w:val="Normal"/>
    <w:rsid w:val="00584F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F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F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F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F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F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F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F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F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F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F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F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F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F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F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F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F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F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F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F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F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F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F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F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F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F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F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F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F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F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F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F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F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F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F2B"/>
  </w:style>
  <w:style w:type="paragraph" w:styleId="TableofFigures">
    <w:name w:val="table of figures"/>
    <w:basedOn w:val="Normal"/>
    <w:next w:val="Normal"/>
    <w:semiHidden/>
    <w:rsid w:val="00584F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F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4F2B"/>
    <w:rPr>
      <w:rFonts w:ascii="Wingdings" w:hAnsi="Wingdings"/>
    </w:rPr>
  </w:style>
  <w:style w:type="paragraph" w:customStyle="1" w:styleId="TableHeading">
    <w:name w:val="Table Heading"/>
    <w:basedOn w:val="HeadingBase"/>
    <w:rsid w:val="00584F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F2B"/>
    <w:rPr>
      <w:color w:val="0033CC"/>
      <w:u w:val="none"/>
    </w:rPr>
  </w:style>
  <w:style w:type="paragraph" w:customStyle="1" w:styleId="BodyTextRight">
    <w:name w:val="Body Text Right"/>
    <w:basedOn w:val="BodyText"/>
    <w:rsid w:val="00584F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F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F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F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F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F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F2B"/>
    <w:rPr>
      <w:sz w:val="32"/>
    </w:rPr>
  </w:style>
  <w:style w:type="paragraph" w:customStyle="1" w:styleId="HeadingProcedure">
    <w:name w:val="Heading Procedure"/>
    <w:basedOn w:val="HeadingBase"/>
    <w:next w:val="Normal"/>
    <w:rsid w:val="00584F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F2B"/>
    <w:pPr>
      <w:spacing w:before="60" w:after="60"/>
    </w:pPr>
  </w:style>
  <w:style w:type="paragraph" w:styleId="ListContinue">
    <w:name w:val="List Continue"/>
    <w:basedOn w:val="List"/>
    <w:rsid w:val="00584F2B"/>
    <w:pPr>
      <w:ind w:firstLine="0"/>
    </w:pPr>
  </w:style>
  <w:style w:type="paragraph" w:customStyle="1" w:styleId="ListNote">
    <w:name w:val="List Note"/>
    <w:basedOn w:val="List"/>
    <w:rsid w:val="00584F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F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F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F2B"/>
    <w:rPr>
      <w:rFonts w:ascii="Courier New" w:hAnsi="Courier New"/>
    </w:rPr>
  </w:style>
  <w:style w:type="paragraph" w:customStyle="1" w:styleId="NoteBullet">
    <w:name w:val="Note Bullet"/>
    <w:basedOn w:val="Note"/>
    <w:rsid w:val="00584F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F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F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F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F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4F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F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F2B"/>
    <w:rPr>
      <w:b/>
      <w:smallCaps/>
    </w:rPr>
  </w:style>
  <w:style w:type="paragraph" w:customStyle="1" w:styleId="TableListNumber">
    <w:name w:val="Table List Number"/>
    <w:basedOn w:val="ListNumber"/>
    <w:rsid w:val="00584F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F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F2B"/>
    <w:pPr>
      <w:numPr>
        <w:numId w:val="8"/>
      </w:numPr>
    </w:pPr>
  </w:style>
  <w:style w:type="paragraph" w:customStyle="1" w:styleId="ListAlpha2">
    <w:name w:val="List Alpha 2"/>
    <w:basedOn w:val="List2"/>
    <w:rsid w:val="00584F2B"/>
    <w:pPr>
      <w:numPr>
        <w:numId w:val="7"/>
      </w:numPr>
    </w:pPr>
  </w:style>
  <w:style w:type="paragraph" w:styleId="List2">
    <w:name w:val="List 2"/>
    <w:basedOn w:val="BodyText"/>
    <w:rsid w:val="00584F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F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F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F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F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F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4F2B"/>
    <w:pPr>
      <w:numPr>
        <w:numId w:val="3"/>
      </w:numPr>
    </w:pPr>
  </w:style>
  <w:style w:type="paragraph" w:styleId="ListContinue2">
    <w:name w:val="List Continue 2"/>
    <w:basedOn w:val="List2"/>
    <w:rsid w:val="00584F2B"/>
    <w:pPr>
      <w:ind w:firstLine="0"/>
    </w:pPr>
  </w:style>
  <w:style w:type="paragraph" w:styleId="ListContinue3">
    <w:name w:val="List Continue 3"/>
    <w:basedOn w:val="List3"/>
    <w:rsid w:val="00584F2B"/>
    <w:pPr>
      <w:ind w:left="1021" w:firstLine="0"/>
    </w:pPr>
  </w:style>
  <w:style w:type="paragraph" w:styleId="ListContinue4">
    <w:name w:val="List Continue 4"/>
    <w:basedOn w:val="List4"/>
    <w:rsid w:val="00584F2B"/>
    <w:pPr>
      <w:ind w:firstLine="0"/>
    </w:pPr>
  </w:style>
  <w:style w:type="paragraph" w:styleId="ListContinue5">
    <w:name w:val="List Continue 5"/>
    <w:basedOn w:val="List5"/>
    <w:rsid w:val="00584F2B"/>
    <w:pPr>
      <w:ind w:firstLine="0"/>
    </w:pPr>
  </w:style>
  <w:style w:type="paragraph" w:styleId="ListNumber3">
    <w:name w:val="List Number 3"/>
    <w:basedOn w:val="List3"/>
    <w:rsid w:val="00584F2B"/>
    <w:pPr>
      <w:numPr>
        <w:numId w:val="4"/>
      </w:numPr>
    </w:pPr>
  </w:style>
  <w:style w:type="paragraph" w:styleId="ListNumber4">
    <w:name w:val="List Number 4"/>
    <w:basedOn w:val="List4"/>
    <w:rsid w:val="00584F2B"/>
    <w:pPr>
      <w:numPr>
        <w:numId w:val="5"/>
      </w:numPr>
    </w:pPr>
  </w:style>
  <w:style w:type="paragraph" w:styleId="ListNumber5">
    <w:name w:val="List Number 5"/>
    <w:basedOn w:val="List5"/>
    <w:rsid w:val="00584F2B"/>
    <w:pPr>
      <w:numPr>
        <w:numId w:val="6"/>
      </w:numPr>
    </w:pPr>
  </w:style>
  <w:style w:type="paragraph" w:styleId="BlockText">
    <w:name w:val="Block Text"/>
    <w:basedOn w:val="Normal"/>
    <w:rsid w:val="00584F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F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F2B"/>
    <w:rPr>
      <w:sz w:val="16"/>
      <w:vertAlign w:val="superscript"/>
    </w:rPr>
  </w:style>
  <w:style w:type="character" w:customStyle="1" w:styleId="Symbols">
    <w:name w:val="Symbols"/>
    <w:basedOn w:val="DefaultParagraphFont"/>
    <w:rsid w:val="00584F2B"/>
    <w:rPr>
      <w:rFonts w:ascii="Symbol" w:hAnsi="Symbol"/>
    </w:rPr>
  </w:style>
  <w:style w:type="character" w:customStyle="1" w:styleId="MenuOptions">
    <w:name w:val="Menu Options"/>
    <w:basedOn w:val="DefaultParagraphFont"/>
    <w:rsid w:val="00584F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F2B"/>
    <w:rPr>
      <w:b/>
    </w:rPr>
  </w:style>
  <w:style w:type="character" w:customStyle="1" w:styleId="Underlined">
    <w:name w:val="Underlined"/>
    <w:basedOn w:val="DefaultParagraphFont"/>
    <w:rsid w:val="00584F2B"/>
    <w:rPr>
      <w:u w:val="single"/>
    </w:rPr>
  </w:style>
  <w:style w:type="paragraph" w:customStyle="1" w:styleId="TableBodyTextRight">
    <w:name w:val="Table Body Text Right"/>
    <w:basedOn w:val="TableBodyText"/>
    <w:rsid w:val="00584F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F2B"/>
    <w:rPr>
      <w:sz w:val="18"/>
    </w:rPr>
  </w:style>
  <w:style w:type="paragraph" w:customStyle="1" w:styleId="BodySmallRight">
    <w:name w:val="Body Small Right"/>
    <w:basedOn w:val="BodyTextRight"/>
    <w:rsid w:val="00584F2B"/>
    <w:rPr>
      <w:sz w:val="18"/>
      <w:szCs w:val="18"/>
    </w:rPr>
  </w:style>
  <w:style w:type="paragraph" w:customStyle="1" w:styleId="MarginEdition">
    <w:name w:val="Margin Edition"/>
    <w:basedOn w:val="MarginNote"/>
    <w:rsid w:val="00584F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F2B"/>
    <w:rPr>
      <w:sz w:val="2"/>
      <w:szCs w:val="2"/>
    </w:rPr>
  </w:style>
  <w:style w:type="character" w:customStyle="1" w:styleId="Small">
    <w:name w:val="Small"/>
    <w:basedOn w:val="DefaultParagraphFont"/>
    <w:rsid w:val="00584F2B"/>
    <w:rPr>
      <w:sz w:val="16"/>
    </w:rPr>
  </w:style>
  <w:style w:type="paragraph" w:customStyle="1" w:styleId="WideTable">
    <w:name w:val="Wide Table"/>
    <w:basedOn w:val="Normal"/>
    <w:rsid w:val="00584F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F2B"/>
  </w:style>
  <w:style w:type="paragraph" w:styleId="Quote">
    <w:name w:val="Quote"/>
    <w:basedOn w:val="Heading1"/>
    <w:link w:val="QuoteChar"/>
    <w:qFormat/>
    <w:rsid w:val="00584F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F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F2B"/>
    <w:pPr>
      <w:pageBreakBefore/>
    </w:pPr>
  </w:style>
  <w:style w:type="paragraph" w:customStyle="1" w:styleId="Border">
    <w:name w:val="Border"/>
    <w:basedOn w:val="Normal"/>
    <w:qFormat/>
    <w:rsid w:val="00584F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F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F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F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F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F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F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F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F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F2B"/>
    <w:rPr>
      <w:u w:val="single"/>
    </w:rPr>
  </w:style>
  <w:style w:type="character" w:customStyle="1" w:styleId="BoldandItalics">
    <w:name w:val="Bold and Italics"/>
    <w:qFormat/>
    <w:rsid w:val="00584F2B"/>
    <w:rPr>
      <w:b/>
      <w:i/>
      <w:u w:val="none"/>
    </w:rPr>
  </w:style>
  <w:style w:type="paragraph" w:styleId="BalloonText">
    <w:name w:val="Balloon Text"/>
    <w:basedOn w:val="Normal"/>
    <w:link w:val="BalloonTextChar"/>
    <w:rsid w:val="00584F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F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F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F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F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F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F2B"/>
    <w:pPr>
      <w:spacing w:before="0" w:after="0"/>
    </w:pPr>
  </w:style>
  <w:style w:type="paragraph" w:customStyle="1" w:styleId="BodyTextBold">
    <w:name w:val="Body Text Bold"/>
    <w:basedOn w:val="BodyText"/>
    <w:qFormat/>
    <w:rsid w:val="00584F2B"/>
    <w:rPr>
      <w:b/>
    </w:rPr>
  </w:style>
  <w:style w:type="character" w:styleId="Hyperlink">
    <w:name w:val="Hyperlink"/>
    <w:basedOn w:val="DefaultParagraphFont"/>
    <w:uiPriority w:val="99"/>
    <w:unhideWhenUsed/>
    <w:rsid w:val="00164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3125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BSBXCM301 Engage in workplace communication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